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The Keys enable us to associate the Program Materials with Your Services and end users of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All activities that occur using your Keys are your responsibility.</w:t>
      </w:r>
    </w:p>
    <w:p>
      <w:pPr>
        <w:spacing w:lineRule="auto" w:after="0" w:before="0" w:line="240"/>
        <w:ind w:left="0"/>
        <w:jc w:val="left"/>
      </w:pPr>
      <w:r>
        <w:rPr>
          <w:rFonts w:cs="Arial" w:ascii="Arial" w:hAnsi="Arial" w:eastAsia="Arial"/>
          <w:sz w:val="20"/>
          <w:szCs w:val="20"/>
          <w:color w:val="#000000"/>
          <w:lang w:val="en-US" w:bidi="ar-SA" w:eastAsia="en-US"/>
        </w:rPr>
        <w:t xml:space="preserve">Keep them secret.</w:t>
      </w:r>
    </w:p>
    <w:p>
      <w:pPr>
        <w:spacing w:lineRule="auto" w:after="0" w:before="0" w:line="240"/>
        <w:ind w:left="0"/>
        <w:jc w:val="left"/>
      </w:pPr>
      <w:r>
        <w:rPr>
          <w:rFonts w:cs="Arial" w:ascii="Arial" w:hAnsi="Arial" w:eastAsia="Arial"/>
          <w:sz w:val="20"/>
          <w:szCs w:val="20"/>
          <w:color w:val="#000000"/>
          <w:lang w:val="en-US" w:bidi="ar-SA" w:eastAsia="en-US"/>
        </w:rPr>
        <w:t xml:space="preserve">Also, you may not sell, transfer, or sub-license them.</w:t>
      </w:r>
    </w:p>
    <w:p>
      <w:pPr>
        <w:spacing w:lineRule="auto" w:after="0" w:before="0" w:line="240"/>
        <w:ind w:left="0"/>
        <w:jc w:val="left"/>
      </w:pPr>
      <w:r>
        <w:rPr>
          <w:rFonts w:cs="Arial" w:ascii="Arial" w:hAnsi="Arial" w:eastAsia="Arial"/>
          <w:sz w:val="20"/>
          <w:szCs w:val="20"/>
          <w:color w:val="#000000"/>
          <w:lang w:val="en-US" w:bidi="ar-SA" w:eastAsia="en-US"/>
        </w:rPr>
        <w:t xml:space="preserve">C. Rate Limits.</w:t>
      </w:r>
    </w:p>
    <w:p>
      <w:pPr>
        <w:spacing w:lineRule="auto" w:after="0" w:before="0" w:line="240"/>
        <w:ind w:left="0"/>
        <w:jc w:val="left"/>
      </w:pPr>
      <w:r>
        <w:rPr>
          <w:rFonts w:cs="Arial" w:ascii="Arial" w:hAnsi="Arial" w:eastAsia="Arial"/>
          <w:sz w:val="20"/>
          <w:szCs w:val="20"/>
          <w:color w:val="#000000"/>
          <w:lang w:val="en-US" w:bidi="ar-SA" w:eastAsia="en-US"/>
        </w:rPr>
        <w:t xml:space="preserve">You will not attempt to exceed or circumvent limitations on access to and use of the Program Materials, exceed or circumvent any limitations on the API calls you may make, or otherwise use the Program Materials in a manner that exceeds reasonable request volume, or constitutes excessive or abusive usage (“Rate Limits”).</w:t>
      </w:r>
    </w:p>
    <w:p>
      <w:pPr>
        <w:spacing w:lineRule="auto" w:after="0" w:before="0" w:line="240"/>
        <w:ind w:left="0"/>
        <w:jc w:val="left"/>
      </w:pPr>
      <w:r>
        <w:rPr>
          <w:rFonts w:cs="Arial" w:ascii="Arial" w:hAnsi="Arial" w:eastAsia="Arial"/>
          <w:sz w:val="20"/>
          <w:szCs w:val="20"/>
          <w:color w:val="#000000"/>
          <w:lang w:val="en-US" w:bidi="ar-SA" w:eastAsia="en-US"/>
        </w:rPr>
        <w:t xml:space="preserve">If Twitch, at its sole discretion, determines that you have attempted to exceed or circumvent Rate Limits, or other controls that limit use of the Program Materials, then your ability to use the Program Materials may be temporarily suspended or permanently blocked.</w:t>
      </w:r>
    </w:p>
    <w:p>
      <w:pPr>
        <w:spacing w:lineRule="auto" w:after="0" w:before="0" w:line="240"/>
        <w:ind w:left="0"/>
        <w:jc w:val="left"/>
      </w:pPr>
      <w:r>
        <w:rPr>
          <w:rFonts w:cs="Arial" w:ascii="Arial" w:hAnsi="Arial" w:eastAsia="Arial"/>
          <w:sz w:val="20"/>
          <w:szCs w:val="20"/>
          <w:color w:val="#000000"/>
          <w:lang w:val="en-US" w:bidi="ar-SA" w:eastAsia="en-US"/>
        </w:rPr>
        <w:t xml:space="preserve">D. Security Measures.</w:t>
      </w:r>
    </w:p>
    <w:p>
      <w:pPr>
        <w:spacing w:lineRule="auto" w:after="0" w:before="0" w:line="240"/>
        <w:ind w:left="0"/>
        <w:jc w:val="left"/>
      </w:pPr>
      <w:r>
        <w:rPr>
          <w:rFonts w:cs="Arial" w:ascii="Arial" w:hAnsi="Arial" w:eastAsia="Arial"/>
          <w:sz w:val="20"/>
          <w:szCs w:val="20"/>
          <w:color w:val="#000000"/>
          <w:lang w:val="en-US" w:bidi="ar-SA" w:eastAsia="en-US"/>
        </w:rPr>
        <w:t xml:space="preserve">Your network, operating system, and the software of your web servers, databases, and computer systems must be properly configured to securely operate and store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must use industry standard security measures to protect against and prevent security breaches of Your Services and any unauthorized disclosure of the personal information of your end users, including administrative, physical, and technical safeguards for protection of the security, confidentiality, and integrity of the personal information of your end users and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must promptly report any security deficiencies in, or intrusions to, Your Services that you discover or are reported to you to Twitch in writing via email to legal@twitch.tv or subsequent contact information posted in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E. Audit and Monitoring.</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['hate']</w:t>
      </w:r>
    </w:p>
    <w:p>
      <w:pPr>
        <w:spacing w:lineRule="auto" w:after="0" w:before="0" w:line="240"/>
        <w:ind w:left="0"/>
        <w:jc w:val="left"/>
      </w:pPr>
      <w:r>
        <w:rPr>
          <w:rFonts w:cs="Arial" w:ascii="Arial" w:hAnsi="Arial" w:eastAsia="Arial"/>
          <w:sz w:val="20"/>
          <w:szCs w:val="20"/>
          <w:color w:val="#000000"/>
          <w:lang w:val="en-US" w:bidi="ar-SA" w:eastAsia="en-US"/>
        </w:rPr>
        <w:t xml:space="preserve">Create a feedback loop with viewers.</w:t>
      </w:r>
    </w:p>
    <w:p>
      <w:pPr>
        <w:spacing w:lineRule="auto" w:after="0" w:before="0" w:line="240"/>
        <w:ind w:left="0"/>
        <w:jc w:val="left"/>
      </w:pPr>
      <w:r>
        <w:rPr>
          <w:rFonts w:cs="Arial" w:ascii="Arial" w:hAnsi="Arial" w:eastAsia="Arial"/>
          <w:sz w:val="20"/>
          <w:szCs w:val="20"/>
          <w:color w:val="#000000"/>
          <w:lang w:val="en-US" w:bidi="ar-SA" w:eastAsia="en-US"/>
        </w:rPr>
        <w:t xml:space="preserve">Accomplish tasks (polls, giveaways, enforce spam filters, answer questions).</w:t>
      </w:r>
    </w:p>
    <w:p>
      <w:pPr>
        <w:spacing w:lineRule="auto" w:after="0" w:before="0" w:line="240"/>
        <w:ind w:left="0"/>
        <w:jc w:val="left"/>
      </w:pPr>
      <w:r>
        <w:rPr>
          <w:rFonts w:cs="Arial" w:ascii="Arial" w:hAnsi="Arial" w:eastAsia="Arial"/>
          <w:sz w:val="20"/>
          <w:szCs w:val="20"/>
          <w:color w:val="#000000"/>
          <w:lang w:val="en-US" w:bidi="ar-SA" w:eastAsia="en-US"/>
        </w:rPr>
        <w:t xml:space="preserve">Trigger viewing experiences.</w:t>
      </w:r>
    </w:p>
    <w:p>
      <w:pPr>
        <w:spacing w:lineRule="auto" w:after="0" w:before="0" w:line="240"/>
        <w:ind w:left="0"/>
        <w:jc w:val="left"/>
      </w:pPr>
      <w:r>
        <w:rPr>
          <w:rFonts w:cs="Arial" w:ascii="Arial" w:hAnsi="Arial" w:eastAsia="Arial"/>
          <w:sz w:val="20"/>
          <w:szCs w:val="20"/>
          <w:color w:val="#000000"/>
          <w:lang w:val="en-US" w:bidi="ar-SA" w:eastAsia="en-US"/>
        </w:rPr>
        <w:t xml:space="preserve">Specific guidelines with Chat: Position any end user authentication method in a clear and conspicuous location to ensure end users consent to initiating chat conversations.</w:t>
      </w:r>
    </w:p>
    <w:p>
      <w:pPr>
        <w:spacing w:lineRule="auto" w:after="0" w:before="0" w:line="240"/>
        <w:ind w:left="0"/>
        <w:jc w:val="left"/>
      </w:pPr>
      <w:r>
        <w:rPr>
          <w:rFonts w:cs="Arial" w:ascii="Arial" w:hAnsi="Arial" w:eastAsia="Arial"/>
          <w:sz w:val="20"/>
          <w:szCs w:val="20"/>
          <w:color w:val="#000000"/>
          <w:lang w:val="en-US" w:bidi="ar-SA" w:eastAsia="en-US"/>
        </w:rPr>
        <w:t xml:space="preserve">Enable, and process, all requests by end users to block, discontinue, or otherwise opt-out of chat communications.</w:t>
      </w:r>
    </w:p>
    <w:p>
      <w:pPr>
        <w:spacing w:lineRule="auto" w:after="0" w:before="0" w:line="240"/>
        <w:ind w:left="0"/>
        <w:jc w:val="left"/>
      </w:pPr>
      <w:r>
        <w:rPr>
          <w:rFonts w:cs="Arial" w:ascii="Arial" w:hAnsi="Arial" w:eastAsia="Arial"/>
          <w:sz w:val="20"/>
          <w:szCs w:val="20"/>
          <w:color w:val="#000000"/>
          <w:lang w:val="en-US" w:bidi="ar-SA" w:eastAsia="en-US"/>
        </w:rPr>
        <w:t xml:space="preserve">It is forbidden to design bots that engage in offensive or deceptive practices ( e.g. , generate hate speech, send spam, offer false follows, etc.).</w:t>
      </w:r>
    </w:p>
    <w:p>
      <w:pPr>
        <w:spacing w:lineRule="auto" w:after="0" w:before="0" w:line="240"/>
        <w:ind w:left="0"/>
        <w:jc w:val="left"/>
      </w:pPr>
      <w:r>
        <w:rPr>
          <w:rFonts w:cs="Arial" w:ascii="Arial" w:hAnsi="Arial" w:eastAsia="Arial"/>
          <w:sz w:val="20"/>
          <w:szCs w:val="20"/>
          <w:color w:val="#000000"/>
          <w:lang w:val="en-US" w:bidi="ar-SA" w:eastAsia="en-US"/>
        </w:rPr>
        <w:t xml:space="preserve">We take this prohibition seriously!</w:t>
      </w:r>
    </w:p>
    <w:p>
      <w:pPr>
        <w:spacing w:lineRule="auto" w:after="0" w:before="0" w:line="240"/>
        <w:ind w:left="0"/>
        <w:jc w:val="left"/>
      </w:pPr>
      <w:r>
        <w:rPr>
          <w:rFonts w:cs="Arial" w:ascii="Arial" w:hAnsi="Arial" w:eastAsia="Arial"/>
          <w:sz w:val="20"/>
          <w:szCs w:val="20"/>
          <w:color w:val="#000000"/>
          <w:lang w:val="en-US" w:bidi="ar-SA" w:eastAsia="en-US"/>
        </w:rPr>
        <w:t xml:space="preserve">Only retain chat logs as necessary for the operation of Your Services or to improve Your Services; do not do so for the purpose of creating public databases, or, in general, to collect information about Twitch’s end users.</w:t>
      </w:r>
    </w:p>
    <w:p>
      <w:pPr>
        <w:spacing w:lineRule="auto" w:after="0" w:before="0" w:line="240"/>
        <w:ind w:left="0"/>
        <w:jc w:val="left"/>
      </w:pPr>
      <w:r>
        <w:rPr>
          <w:rFonts w:cs="Arial" w:ascii="Arial" w:hAnsi="Arial" w:eastAsia="Arial"/>
          <w:sz w:val="20"/>
          <w:szCs w:val="20"/>
          <w:color w:val="#000000"/>
          <w:lang w:val="en-US" w:bidi="ar-SA" w:eastAsia="en-US"/>
        </w:rPr>
        <w:t xml:space="preserve">Twitch Connect Be clear and transparent when seeking permission to connect accounts.</w:t>
      </w:r>
    </w:p>
    <w:p>
      <w:pPr>
        <w:spacing w:lineRule="auto" w:after="0" w:before="0" w:line="240"/>
        <w:ind w:left="0"/>
        <w:jc w:val="left"/>
      </w:pPr>
      <w:r>
        <w:rPr>
          <w:rFonts w:cs="Arial" w:ascii="Arial" w:hAnsi="Arial" w:eastAsia="Arial"/>
          <w:sz w:val="20"/>
          <w:szCs w:val="20"/>
          <w:color w:val="#000000"/>
          <w:lang w:val="en-US" w:bidi="ar-SA" w:eastAsia="en-US"/>
        </w:rPr>
        <w:t xml:space="preserve">In other words, provide context and details about why an end user should connect accounts.</w:t>
      </w:r>
    </w:p>
    <w:p>
      <w:pPr>
        <w:spacing w:lineRule="auto" w:after="0" w:before="0" w:line="240"/>
        <w:ind w:left="0"/>
        <w:jc w:val="left"/>
      </w:pPr>
      <w:r>
        <w:rPr>
          <w:rFonts w:cs="Arial" w:ascii="Arial" w:hAnsi="Arial" w:eastAsia="Arial"/>
          <w:sz w:val="20"/>
          <w:szCs w:val="20"/>
          <w:color w:val="#000000"/>
          <w:lang w:val="en-US" w:bidi="ar-SA" w:eastAsia="en-US"/>
        </w:rPr>
        <w:t xml:space="preserve">NEVER request Twitch user passwords.</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Connect Brand Assets with any account connection process.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