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1.1.</w:t>
      </w:r>
    </w:p>
    <w:p>
      <w:pPr>
        <w:spacing w:lineRule="auto" w:after="0" w:before="0" w:line="240"/>
        <w:ind w:left="0"/>
        <w:jc w:val="left"/>
      </w:pPr>
      <w:r>
        <w:rPr>
          <w:rFonts w:cs="Arial" w:ascii="Arial" w:hAnsi="Arial" w:eastAsia="Arial"/>
          <w:sz w:val="20"/>
          <w:szCs w:val="20"/>
          <w:color w:val="#000000"/>
          <w:lang w:val="en-US" w:bidi="ar-SA" w:eastAsia="en-US"/>
        </w:rPr>
        <w:t xml:space="preserve">General Eligibility.</w:t>
      </w:r>
    </w:p>
    <w:p>
      <w:pPr>
        <w:spacing w:lineRule="auto" w:after="0" w:before="0" w:line="240"/>
        <w:ind w:left="0"/>
        <w:jc w:val="left"/>
      </w:pPr>
      <w:r>
        <w:rPr>
          <w:rFonts w:cs="Arial" w:ascii="Arial" w:hAnsi="Arial" w:eastAsia="Arial"/>
          <w:sz w:val="20"/>
          <w:szCs w:val="20"/>
          <w:color w:val="#000000"/>
          <w:lang w:val="en-US" w:bidi="ar-SA" w:eastAsia="en-US"/>
        </w:rPr>
        <w:t xml:space="preserve">To be eligible to participate in the Program, you must submit a complete and accurate Twitch Affiliate or Twitch Partner application (including all information, forms, documents, or certifications as may be required to satisfy any tax obligations with respect to payments under this Agreement) and then be approved by Twitch to participate.</w:t>
      </w:r>
    </w:p>
    <w:p>
      <w:pPr>
        <w:spacing w:lineRule="auto" w:after="0" w:before="0" w:line="240"/>
        <w:ind w:left="0"/>
        <w:jc w:val="left"/>
      </w:pPr>
      <w:r>
        <w:rPr>
          <w:rFonts w:cs="Arial" w:ascii="Arial" w:hAnsi="Arial" w:eastAsia="Arial"/>
          <w:sz w:val="20"/>
          <w:szCs w:val="20"/>
          <w:color w:val="#000000"/>
          <w:lang w:val="en-US" w:bidi="ar-SA" w:eastAsia="en-US"/>
        </w:rPr>
        <w:t xml:space="preserve">We will evaluate your application and notify you of its acceptance or rejection.</w:t>
      </w:r>
    </w:p>
    <w:p>
      <w:pPr>
        <w:spacing w:lineRule="auto" w:after="0" w:before="0" w:line="240"/>
        <w:ind w:left="0"/>
        <w:jc w:val="left"/>
      </w:pPr>
      <w:r>
        <w:rPr>
          <w:rFonts w:cs="Arial" w:ascii="Arial" w:hAnsi="Arial" w:eastAsia="Arial"/>
          <w:sz w:val="20"/>
          <w:szCs w:val="20"/>
          <w:color w:val="#000000"/>
          <w:lang w:val="en-US" w:bidi="ar-SA" w:eastAsia="en-US"/>
        </w:rPr>
        <w:t xml:space="preserve">We will determine your eligibility at our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If we (a) reject your application or (b) terminate your account in connection with any violation or abuse, including any violations of the Terms of Service, you may not attempt to re-join the Program without our advance written authorization.</w:t>
      </w:r>
    </w:p>
    <w:p>
      <w:pPr>
        <w:spacing w:lineRule="auto" w:after="0" w:before="0" w:line="240"/>
        <w:ind w:left="0"/>
        <w:jc w:val="left"/>
      </w:pPr>
      <w:r>
        <w:rPr>
          <w:rFonts w:cs="Arial" w:ascii="Arial" w:hAnsi="Arial" w:eastAsia="Arial"/>
          <w:sz w:val="20"/>
          <w:szCs w:val="20"/>
          <w:color w:val="#000000"/>
          <w:lang w:val="en-US" w:bidi="ar-SA" w:eastAsia="en-US"/>
        </w:rPr>
        <w:t xml:space="preserve">1.2.</w:t>
      </w:r>
    </w:p>
    <w:p>
      <w:pPr>
        <w:spacing w:lineRule="auto" w:after="0" w:before="0" w:line="240"/>
        <w:ind w:left="0"/>
        <w:jc w:val="left"/>
      </w:pPr>
      <w:r>
        <w:rPr>
          <w:rFonts w:cs="Arial" w:ascii="Arial" w:hAnsi="Arial" w:eastAsia="Arial"/>
          <w:sz w:val="20"/>
          <w:szCs w:val="20"/>
          <w:color w:val="#000000"/>
          <w:lang w:val="en-US" w:bidi="ar-SA" w:eastAsia="en-US"/>
        </w:rPr>
        <w:t xml:space="preserve">Compliance Requirements.</w:t>
      </w:r>
    </w:p>
    <w:p>
      <w:pPr>
        <w:spacing w:lineRule="auto" w:after="0" w:before="0" w:line="240"/>
        <w:ind w:left="0"/>
        <w:jc w:val="left"/>
      </w:pPr>
      <w:r>
        <w:rPr>
          <w:rFonts w:cs="Arial" w:ascii="Arial" w:hAnsi="Arial" w:eastAsia="Arial"/>
          <w:sz w:val="20"/>
          <w:szCs w:val="20"/>
          <w:color w:val="#000000"/>
          <w:lang w:val="en-US" w:bidi="ar-SA" w:eastAsia="en-US"/>
        </w:rPr>
        <w:t xml:space="preserve">You will ensure that the information in your Program application and otherwise associated with your account, including your email address, physical address, and other contact information, and identification of your Twitch Channel, is at all times complete, accurate, and up-to-date.</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this Agreement and the Terms of Service, each as updated from time to time, to participate in the Program and to receive any Program Fees.</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them carefully.</w:t>
      </w:r>
    </w:p>
    <w:p>
      <w:pPr>
        <w:spacing w:lineRule="auto" w:after="0" w:before="0" w:line="240"/>
        <w:ind w:left="0"/>
        <w:jc w:val="left"/>
      </w:pPr>
      <w:r>
        <w:rPr>
          <w:rFonts w:cs="Arial" w:ascii="Arial" w:hAnsi="Arial" w:eastAsia="Arial"/>
          <w:sz w:val="20"/>
          <w:szCs w:val="20"/>
          <w:color w:val="#000000"/>
          <w:lang w:val="en-US" w:bidi="ar-SA" w:eastAsia="en-US"/>
        </w:rPr>
        <w:t xml:space="preserve">Additionally, you must promptly provide us with information we request to verify your compliance with this Agreement.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