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100</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https://dev.twitch.tv/docs/video-broadcast/</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Video Broadcast | Twitch Developers Asset 20 Products Showcase Support Blog Docs Tutorials Log in with Twitch Contents Overview Twitch API EventSub Chat &amp; Chatbots Authentication Organizations Drops Embedding Twitch Extensions Insights &amp; Analytics Mobile Deep Links PubSub Video Broadcast Guide Video Broadcasting Overview Broadcast URLs and Stream Keys Reference Twitch CLI Changelog Product Lifecycle Video Broadcasting Overview There are thousands of Twitch broadcasters.</w:t>
      </w:r>
    </w:p>
    <w:p>
      <w:pPr>
        <w:spacing w:lineRule="auto" w:after="0" w:before="0" w:line="240"/>
        <w:ind w:left="0"/>
        <w:jc w:val="left"/>
      </w:pPr>
      <w:r>
        <w:rPr>
          <w:rFonts w:cs="Arial" w:ascii="Arial" w:hAnsi="Arial" w:eastAsia="Arial"/>
          <w:sz w:val="20"/>
          <w:szCs w:val="20"/>
          <w:color w:val="#000000"/>
          <w:lang w:val="en-US" w:bidi="ar-SA" w:eastAsia="en-US"/>
        </w:rPr>
        <w:t xml:space="preserve">A broadcaster sends a video stream to Twitch using any of several tools: Streaming encoder, normally a software implementation like Twitch Studio , Streamlabs, OBS Studio, or Xsplit.</w:t>
      </w:r>
    </w:p>
    <w:p>
      <w:pPr>
        <w:spacing w:lineRule="auto" w:after="0" w:before="0" w:line="240"/>
        <w:ind w:left="0"/>
        <w:jc w:val="left"/>
      </w:pPr>
      <w:r>
        <w:rPr>
          <w:rFonts w:cs="Arial" w:ascii="Arial" w:hAnsi="Arial" w:eastAsia="Arial"/>
          <w:sz w:val="20"/>
          <w:szCs w:val="20"/>
          <w:color w:val="#000000"/>
          <w:lang w:val="en-US" w:bidi="ar-SA" w:eastAsia="en-US"/>
        </w:rPr>
        <w:t xml:space="preserve">Consoles like Xbox One, Xbox Series S|X, Playstation 4, Playstation 5.</w:t>
      </w:r>
    </w:p>
    <w:p>
      <w:pPr>
        <w:spacing w:lineRule="auto" w:after="0" w:before="0" w:line="240"/>
        <w:ind w:left="0"/>
        <w:jc w:val="left"/>
      </w:pPr>
      <w:r>
        <w:rPr>
          <w:rFonts w:cs="Arial" w:ascii="Arial" w:hAnsi="Arial" w:eastAsia="Arial"/>
          <w:sz w:val="20"/>
          <w:szCs w:val="20"/>
          <w:color w:val="#000000"/>
          <w:lang w:val="en-US" w:bidi="ar-SA" w:eastAsia="en-US"/>
        </w:rPr>
        <w:t xml:space="preserve">Hardware video encoder</w:t>
      </w:r>
    </w:p>
    <w:p>
      <w:pPr>
        <w:spacing w:lineRule="auto" w:after="0" w:before="0" w:line="240"/>
        <w:ind w:left="0"/>
        <w:jc w:val="left"/>
      </w:pPr>
      <w:r>
        <w:rPr>
          <w:rFonts w:cs="Arial" w:ascii="Arial" w:hAnsi="Arial" w:eastAsia="Arial"/>
          <w:sz w:val="20"/>
          <w:szCs w:val="20"/>
          <w:color w:val="#000000"/>
          <w:lang w:val="en-US" w:bidi="ar-SA" w:eastAsia="en-US"/>
        </w:rPr>
        <w:t xml:space="preserve">The tool sends a video signal captured from the broadcaster’s game and cameras, through the open Internet, into Twitch using Real-Time Messaging Protocol (RTMP) .</w:t>
      </w:r>
    </w:p>
    <w:p>
      <w:pPr>
        <w:spacing w:lineRule="auto" w:after="0" w:before="0" w:line="240"/>
        <w:ind w:left="0"/>
        <w:jc w:val="left"/>
      </w:pPr>
      <w:r>
        <w:rPr>
          <w:rFonts w:cs="Arial" w:ascii="Arial" w:hAnsi="Arial" w:eastAsia="Arial"/>
          <w:sz w:val="20"/>
          <w:szCs w:val="20"/>
          <w:color w:val="#000000"/>
          <w:lang w:val="en-US" w:bidi="ar-SA" w:eastAsia="en-US"/>
        </w:rPr>
        <w:t xml:space="preserve">The first stop for a broadcast stream is the Twitch ingesting subsystem, where streams enter Twitch and are authorized and registered, then prepared for viewers.</w:t>
      </w:r>
    </w:p>
    <w:p>
      <w:pPr>
        <w:spacing w:lineRule="auto" w:after="0" w:before="0" w:line="240"/>
        <w:ind w:left="0"/>
        <w:jc w:val="left"/>
      </w:pPr>
      <w:r>
        <w:rPr>
          <w:rFonts w:cs="Arial" w:ascii="Arial" w:hAnsi="Arial" w:eastAsia="Arial"/>
          <w:sz w:val="20"/>
          <w:szCs w:val="20"/>
          <w:color w:val="#000000"/>
          <w:lang w:val="en-US" w:bidi="ar-SA" w:eastAsia="en-US"/>
        </w:rPr>
        <w:t xml:space="preserve">You select an ingest server to receive your stream.</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