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https://www.twitch.tv/p/en/legal/dmca-guidelines/</w:t>
      </w:r>
    </w:p>
    <w:p>
      <w:pPr>
        <w:spacing w:lineRule="auto" w:after="0" w:before="0" w:line="240"/>
        <w:ind w:left="0"/>
        <w:jc w:val="left"/>
      </w:pPr>
      <w:r>
        <w:rPr>
          <w:rFonts w:cs="Arial" w:ascii="Arial" w:hAnsi="Arial" w:eastAsia="Arial"/>
          <w:sz w:val="20"/>
          <w:szCs w:val="20"/>
          <w:color w:val="#000000"/>
          <w:lang w:val="en-US" w:bidi="ar-SA" w:eastAsia="en-US"/>
        </w:rPr>
        <w:t xml:space="preserve">['misrepresent', 'false']</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Your email address Verify these statements by including, and adding your name to, the following affidavit: I, &lt;your full name as an electronic signature&gt;, wish to state that: I have a good faith belief that the use of the material in the manner complained of is not authorized by the copyright owner, its agent, or the law; This notification is accurate; and Under penalty of perjury, I am the owner, or an agent authorized to act on behalf of the owner, of an exclusive right that is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Notifications against most types of content can be submitted by filling out our webform here: Submit a notification of claimed infringement Notifications can also be sent to Twitch in one of the ways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Providing all of the information listed above makes it easier for Twitch to take action on your notification, and failure to do so could render your notification ineffective.</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copyright complainants have an obligation to preserve evidence of the alleged infringement.</w:t>
      </w:r>
    </w:p>
    <w:p>
      <w:pPr>
        <w:spacing w:lineRule="auto" w:after="0" w:before="0" w:line="240"/>
        <w:ind w:left="0"/>
        <w:jc w:val="left"/>
      </w:pPr>
      <w:r>
        <w:rPr>
          <w:rFonts w:cs="Arial" w:ascii="Arial" w:hAnsi="Arial" w:eastAsia="Arial"/>
          <w:sz w:val="20"/>
          <w:szCs w:val="20"/>
          <w:color w:val="#000000"/>
          <w:lang w:val="en-US" w:bidi="ar-SA" w:eastAsia="en-US"/>
        </w:rPr>
        <w:t xml:space="preserve">Twitch generally forwards complete notifications of claimed infringement to the accused account holder to give the accused account holder an opportunity to review the allegations of infringement and take appropriate action, among other reasons.</w:t>
      </w:r>
    </w:p>
    <w:p>
      <w:pPr>
        <w:spacing w:lineRule="auto" w:after="0" w:before="0" w:line="240"/>
        <w:ind w:left="0"/>
        <w:jc w:val="left"/>
      </w:pPr>
      <w:r>
        <w:rPr>
          <w:rFonts w:cs="Arial" w:ascii="Arial" w:hAnsi="Arial" w:eastAsia="Arial"/>
          <w:sz w:val="20"/>
          <w:szCs w:val="20"/>
          <w:color w:val="#000000"/>
          <w:lang w:val="en-US" w:bidi="ar-SA" w:eastAsia="en-US"/>
        </w:rPr>
        <w:t xml:space="preserve">Finally, notifications of claimed infringement that include false statements or knowing misrepresentations will be rejected if Twitch becomes aware of them, and may subject the claimant who submitted the notification to liability – for example, pursuant to 17 U.S.C. § 512(f).</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Counter-Notification If you are a Twitch account holder and a notification of claimed infringement has been submitted against your content, we encourage you to review the details we have provided and consider your options.</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that the notification – and any action Twitch has taken as a result – was sent due to a mistake (for example, you believe your actions qualify as fair use under U.S. law) or misidentification, then you may send us a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To send a counter-notification – whether responding to a notification directed to recorded content, a live stream, or something else – please provide all of the following information: URL(s) where the material that was the subject of the notification of claimed infringement appeared before it was identified, removed, or access to it was disabled Name of the claimant who submitted the notification Your Twitch channel name (e.g., twitch.tv/Username)</w:t>
      </w:r>
    </w:p>
    <w:p>
      <w:pPr>
        <w:spacing w:lineRule="auto" w:after="0" w:before="0" w:line="240"/>
        <w:ind w:left="0"/>
        <w:jc w:val="left"/>
      </w:pPr>
      <w:r>
        <w:rPr>
          <w:rFonts w:cs="Arial" w:ascii="Arial" w:hAnsi="Arial" w:eastAsia="Arial"/>
          <w:sz w:val="20"/>
          <w:szCs w:val="20"/>
          <w:color w:val="#000000"/>
          <w:lang w:val="en-US" w:bidi="ar-SA" w:eastAsia="en-US"/>
        </w:rPr>
        <w:t xml:space="preserve">Your full legal name Your email address Your full postal address (Street, Unit #,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Verify these statements by including, and adding your name to, the following affidavit: I, &lt;your full name as an electronic signature&gt;, wish to state that: I consent to the jurisdiction of the Federal District Court for the judicial district in which my address is located, or if my address is outside of the United States, the judicial district in which Twitch may be found, and will accept service of process from the claimant.</w:t>
      </w:r>
    </w:p>
    <w:p>
      <w:pPr>
        <w:spacing w:lineRule="auto" w:after="0" w:before="0" w:line="240"/>
        <w:ind w:left="0"/>
        <w:jc w:val="left"/>
      </w:pPr>
      <w:r>
        <w:rPr>
          <w:rFonts w:cs="Arial" w:ascii="Arial" w:hAnsi="Arial" w:eastAsia="Arial"/>
          <w:sz w:val="20"/>
          <w:szCs w:val="20"/>
          <w:color w:val="#000000"/>
          <w:lang w:val="en-US" w:bidi="ar-SA" w:eastAsia="en-US"/>
        </w:rPr>
        <w:t xml:space="preserve">I swear, under penalty of perjury, that I have a good faith belief that the material identified in the notification was identified, removed, and/or disabled as a result of mistake or misidentification.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