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82</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https://dev.twitch.tv/docs/drops/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Drops | Twitch Developers Asset 20 Products Showcase Support Blog Docs Tutorials Log in with Twitch Contents Overview Twitch API EventSub Chat &amp; Chatbots Authentication Organizations Drops Guide Introduction Important Terms Prerequisites and Setup Definitions Create a Reward Create a Drops Campaign Time-Based Drops Conditional Drops Campaigns Running a Successful Drops Campaign FAQ Embedding Twitch Extensions Insights &amp; Analytics Mobile Deep Links PubSub Video Broadcast Twitch CLI Changelog Product Lifecycle Drops Guide Introduction Twitch Drops enables you to grant in-game rewards to the Twitch community when streamers play your game.</w:t>
      </w:r>
    </w:p>
    <w:p>
      <w:pPr>
        <w:spacing w:lineRule="auto" w:after="0" w:before="0" w:line="240"/>
        <w:ind w:left="0"/>
        <w:jc w:val="left"/>
      </w:pPr>
      <w:r>
        <w:rPr>
          <w:rFonts w:cs="Arial" w:ascii="Arial" w:hAnsi="Arial" w:eastAsia="Arial"/>
          <w:sz w:val="20"/>
          <w:szCs w:val="20"/>
          <w:color w:val="#000000"/>
          <w:lang w:val="en-US" w:bidi="ar-SA" w:eastAsia="en-US"/>
        </w:rPr>
        <w:t xml:space="preserve">Twitch Drops brings the Twitch community closer to your game, ultimately helping you acquire new players or re-engage your existing player base.</w:t>
      </w:r>
    </w:p>
    <w:p>
      <w:pPr>
        <w:spacing w:lineRule="auto" w:after="0" w:before="0" w:line="240"/>
        <w:ind w:left="0"/>
        <w:jc w:val="left"/>
      </w:pPr>
      <w:r>
        <w:rPr>
          <w:rFonts w:cs="Arial" w:ascii="Arial" w:hAnsi="Arial" w:eastAsia="Arial"/>
          <w:sz w:val="20"/>
          <w:szCs w:val="20"/>
          <w:color w:val="#000000"/>
          <w:lang w:val="en-US" w:bidi="ar-SA" w:eastAsia="en-US"/>
        </w:rPr>
        <w:t xml:space="preserve">The latest features of Drops provide a significant improvement in the viewer experience by: Offering per-channel Drops prompts.</w:t>
      </w:r>
    </w:p>
    <w:p>
      <w:pPr>
        <w:spacing w:lineRule="auto" w:after="0" w:before="0" w:line="240"/>
        <w:ind w:left="0"/>
        <w:jc w:val="left"/>
      </w:pPr>
      <w:r>
        <w:rPr>
          <w:rFonts w:cs="Arial" w:ascii="Arial" w:hAnsi="Arial" w:eastAsia="Arial"/>
          <w:sz w:val="20"/>
          <w:szCs w:val="20"/>
          <w:color w:val="#000000"/>
          <w:lang w:val="en-US" w:bidi="ar-SA" w:eastAsia="en-US"/>
        </w:rPr>
        <w:t xml:space="preserve">Requiring viewers to claim their Drop reward on Twitch.</w:t>
      </w:r>
    </w:p>
    <w:p>
      <w:pPr>
        <w:spacing w:lineRule="auto" w:after="0" w:before="0" w:line="240"/>
        <w:ind w:left="0"/>
        <w:jc w:val="left"/>
      </w:pPr>
      <w:r>
        <w:rPr>
          <w:rFonts w:cs="Arial" w:ascii="Arial" w:hAnsi="Arial" w:eastAsia="Arial"/>
          <w:sz w:val="20"/>
          <w:szCs w:val="20"/>
          <w:color w:val="#000000"/>
          <w:lang w:val="en-US" w:bidi="ar-SA" w:eastAsia="en-US"/>
        </w:rPr>
        <w:t xml:space="preserve">Only requiring account connection after players claim a reward.</w:t>
      </w:r>
    </w:p>
    <w:p>
      <w:pPr>
        <w:spacing w:lineRule="auto" w:after="0" w:before="0" w:line="240"/>
        <w:ind w:left="0"/>
        <w:jc w:val="left"/>
      </w:pPr>
      <w:r>
        <w:rPr>
          <w:rFonts w:cs="Arial" w:ascii="Arial" w:hAnsi="Arial" w:eastAsia="Arial"/>
          <w:sz w:val="20"/>
          <w:szCs w:val="20"/>
          <w:color w:val="#000000"/>
          <w:lang w:val="en-US" w:bidi="ar-SA" w:eastAsia="en-US"/>
        </w:rPr>
        <w:t xml:space="preserve">Providing a Drops home where streamers and viewers can get more details on a Drops campaign and the associated requirements and rewards.</w:t>
      </w:r>
    </w:p>
    <w:p>
      <w:pPr>
        <w:spacing w:lineRule="auto" w:after="0" w:before="0" w:line="240"/>
        <w:ind w:left="0"/>
        <w:jc w:val="left"/>
      </w:pPr>
      <w:r>
        <w:rPr>
          <w:rFonts w:cs="Arial" w:ascii="Arial" w:hAnsi="Arial" w:eastAsia="Arial"/>
          <w:sz w:val="20"/>
          <w:szCs w:val="20"/>
          <w:color w:val="#000000"/>
          <w:lang w:val="en-US" w:bidi="ar-SA" w:eastAsia="en-US"/>
        </w:rPr>
        <w:t xml:space="preserve">Twitch Drops provides many features for your company to get started with minimal setup, thanks to a built-in Rules Engine and Entitlements Service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In order to use Twitch Drops, you must have a Twitch Developer Organization and have claimed your Game that your Drop rewards are associated with, which will be distributed during live campaigns when creators stream your game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see Organizations to get started.</w:t>
      </w:r>
    </w:p>
    <w:p>
      <w:pPr>
        <w:spacing w:lineRule="auto" w:after="0" w:before="0" w:line="240"/>
        <w:ind w:left="0"/>
        <w:jc w:val="left"/>
      </w:pPr>
      <w:r>
        <w:rPr>
          <w:rFonts w:cs="Arial" w:ascii="Arial" w:hAnsi="Arial" w:eastAsia="Arial"/>
          <w:sz w:val="20"/>
          <w:szCs w:val="20"/>
          <w:color w:val="#000000"/>
          <w:lang w:val="en-US" w:bidi="ar-SA" w:eastAsia="en-US"/>
        </w:rPr>
        <w:t xml:space="preserve">Game ID</w:t>
      </w:r>
    </w:p>
    <w:p>
      <w:pPr>
        <w:spacing w:lineRule="auto" w:after="0" w:before="0" w:line="240"/>
        <w:ind w:left="0"/>
        <w:jc w:val="left"/>
      </w:pPr>
      <w:r>
        <w:rPr>
          <w:rFonts w:cs="Arial" w:ascii="Arial" w:hAnsi="Arial" w:eastAsia="Arial"/>
          <w:sz w:val="20"/>
          <w:szCs w:val="20"/>
          <w:color w:val="#000000"/>
          <w:lang w:val="en-US" w:bidi="ar-SA" w:eastAsia="en-US"/>
        </w:rPr>
        <w:t xml:space="preserve">You will need the numerical Twitch Game ID for your game to use Drops.</w:t>
      </w:r>
    </w:p>
    <w:p>
      <w:pPr>
        <w:spacing w:lineRule="auto" w:after="0" w:before="0" w:line="240"/>
        <w:ind w:left="0"/>
        <w:jc w:val="left"/>
      </w:pPr>
      <w:r>
        <w:rPr>
          <w:rFonts w:cs="Arial" w:ascii="Arial" w:hAnsi="Arial" w:eastAsia="Arial"/>
          <w:sz w:val="20"/>
          <w:szCs w:val="20"/>
          <w:color w:val="#000000"/>
          <w:lang w:val="en-US" w:bidi="ar-SA" w:eastAsia="en-US"/>
        </w:rPr>
        <w:t xml:space="preserve">You can find your game ID by calling the Gaming API endpoint: curl -H 'Client-ID: &lt;your_client_id&gt;' \ -H 'Authorization: Bearer &lt;your access token&gt;' \ -X GET 'https://api.twitch.tv/helix/games?name=&lt;exact_game_name&gt;' Create a Twitch Application for Drops Drops uses the Twitch API to inform your game’s identity and fulfillment services which Twitch viewers have authorized for you to grant rewards to their associated game accounts.</w:t>
      </w:r>
    </w:p>
    <w:p>
      <w:pPr>
        <w:spacing w:lineRule="auto" w:after="0" w:before="0" w:line="240"/>
        <w:ind w:left="0"/>
        <w:jc w:val="left"/>
      </w:pPr>
      <w:r>
        <w:rPr>
          <w:rFonts w:cs="Arial" w:ascii="Arial" w:hAnsi="Arial" w:eastAsia="Arial"/>
          <w:sz w:val="20"/>
          <w:szCs w:val="20"/>
          <w:color w:val="#000000"/>
          <w:lang w:val="en-US" w:bidi="ar-SA" w:eastAsia="en-US"/>
        </w:rPr>
        <w:t xml:space="preserve">You can use the same Twitch application to authenticate Twitch users with your account services and to access the Entitlements API.</w:t>
      </w:r>
    </w:p>
    <w:p>
      <w:pPr>
        <w:spacing w:lineRule="auto" w:after="0" w:before="0" w:line="240"/>
        <w:ind w:left="0"/>
        <w:jc w:val="left"/>
      </w:pPr>
      <w:r>
        <w:rPr>
          <w:rFonts w:cs="Arial" w:ascii="Arial" w:hAnsi="Arial" w:eastAsia="Arial"/>
          <w:sz w:val="20"/>
          <w:szCs w:val="20"/>
          <w:color w:val="#000000"/>
          <w:lang w:val="en-US" w:bidi="ar-SA" w:eastAsia="en-US"/>
        </w:rPr>
        <w:t xml:space="preserve">To create a Twitch application, see the Get Started Guide for the Twitch API.</w:t>
      </w:r>
    </w:p>
    <w:p>
      <w:pPr>
        <w:spacing w:lineRule="auto" w:after="0" w:before="0" w:line="240"/>
        <w:ind w:left="0"/>
        <w:jc w:val="left"/>
      </w:pPr>
      <w:r>
        <w:rPr>
          <w:rFonts w:cs="Arial" w:ascii="Arial" w:hAnsi="Arial" w:eastAsia="Arial"/>
          <w:sz w:val="20"/>
          <w:szCs w:val="20"/>
          <w:color w:val="#000000"/>
          <w:lang w:val="en-US" w:bidi="ar-SA" w:eastAsia="en-US"/>
        </w:rPr>
        <w:t xml:space="preserve">Whether you are creating a new Twitch application or using an existing one, you will need to identify which Organization will be using the application for Drops from the application management page.</w:t>
      </w:r>
    </w:p>
    <w:p>
      <w:pPr>
        <w:spacing w:lineRule="auto" w:after="0" w:before="0" w:line="240"/>
        <w:ind w:left="0"/>
        <w:jc w:val="left"/>
      </w:pPr>
      <w:r>
        <w:rPr>
          <w:rFonts w:cs="Arial" w:ascii="Arial" w:hAnsi="Arial" w:eastAsia="Arial"/>
          <w:sz w:val="20"/>
          <w:szCs w:val="20"/>
          <w:color w:val="#000000"/>
          <w:lang w:val="en-US" w:bidi="ar-SA" w:eastAsia="en-US"/>
        </w:rPr>
        <w:t xml:space="preserve">Go to your Developer Applications listing page and click the “Manage” button for the application you will be using.</w:t>
      </w:r>
    </w:p>
    <w:p>
      <w:pPr>
        <w:spacing w:lineRule="auto" w:after="0" w:before="0" w:line="240"/>
        <w:ind w:left="0"/>
        <w:jc w:val="left"/>
      </w:pPr>
      <w:r>
        <w:rPr>
          <w:rFonts w:cs="Arial" w:ascii="Arial" w:hAnsi="Arial" w:eastAsia="Arial"/>
          <w:sz w:val="20"/>
          <w:szCs w:val="20"/>
          <w:color w:val="#000000"/>
          <w:lang w:val="en-US" w:bidi="ar-SA" w:eastAsia="en-US"/>
        </w:rPr>
        <w:t xml:space="preserve">On this application management page, use the “Organization” dropdown to select the appropriate organization.</w:t>
      </w:r>
    </w:p>
    <w:p>
      <w:pPr>
        <w:spacing w:lineRule="auto" w:after="0" w:before="0" w:line="240"/>
        <w:ind w:left="0"/>
        <w:jc w:val="left"/>
      </w:pPr>
      <w:r>
        <w:rPr>
          <w:rFonts w:cs="Arial" w:ascii="Arial" w:hAnsi="Arial" w:eastAsia="Arial"/>
          <w:sz w:val="20"/>
          <w:szCs w:val="20"/>
          <w:color w:val="#000000"/>
          <w:lang w:val="en-US" w:bidi="ar-SA" w:eastAsia="en-US"/>
        </w:rPr>
        <w:t xml:space="preserve">Next, make sure the client ID of your Twitch application is associated with your games on the Drops Settings page.</w:t>
      </w:r>
    </w:p>
    <w:p>
      <w:pPr>
        <w:spacing w:lineRule="auto" w:after="0" w:before="0" w:line="240"/>
        <w:ind w:left="0"/>
        <w:jc w:val="left"/>
      </w:pPr>
      <w:r>
        <w:rPr>
          <w:rFonts w:cs="Arial" w:ascii="Arial" w:hAnsi="Arial" w:eastAsia="Arial"/>
          <w:sz w:val="20"/>
          <w:szCs w:val="20"/>
          <w:color w:val="#000000"/>
          <w:lang w:val="en-US" w:bidi="ar-SA" w:eastAsia="en-US"/>
        </w:rPr>
        <w:t xml:space="preserve">Look for the following button on the “Drops Campaigns” tab of the Developer Console for your organization.</w:t>
      </w:r>
    </w:p>
    <w:p>
      <w:pPr>
        <w:spacing w:lineRule="auto" w:after="0" w:before="0" w:line="240"/>
        <w:ind w:left="0"/>
        <w:jc w:val="left"/>
      </w:pPr>
      <w:r>
        <w:rPr>
          <w:rFonts w:cs="Arial" w:ascii="Arial" w:hAnsi="Arial" w:eastAsia="Arial"/>
          <w:sz w:val="20"/>
          <w:szCs w:val="20"/>
          <w:color w:val="#000000"/>
          <w:lang w:val="en-US" w:bidi="ar-SA" w:eastAsia="en-US"/>
        </w:rPr>
        <w:t xml:space="preserve">Click the “Edit Details” button next to the game that will be using your Twitch application.</w:t>
      </w:r>
    </w:p>
    <w:p>
      <w:pPr>
        <w:spacing w:lineRule="auto" w:after="0" w:before="0" w:line="240"/>
        <w:ind w:left="0"/>
        <w:jc w:val="left"/>
      </w:pPr>
      <w:r>
        <w:rPr>
          <w:rFonts w:cs="Arial" w:ascii="Arial" w:hAnsi="Arial" w:eastAsia="Arial"/>
          <w:sz w:val="20"/>
          <w:szCs w:val="20"/>
          <w:color w:val="#000000"/>
          <w:lang w:val="en-US" w:bidi="ar-SA" w:eastAsia="en-US"/>
        </w:rPr>
        <w:t xml:space="preserve">Enter the Client ID of your Twitch application, which can be found on its application management page.</w:t>
      </w:r>
    </w:p>
    <w:p>
      <w:pPr>
        <w:spacing w:lineRule="auto" w:after="0" w:before="0" w:line="240"/>
        <w:ind w:left="0"/>
        <w:jc w:val="left"/>
      </w:pPr>
      <w:r>
        <w:rPr>
          <w:rFonts w:cs="Arial" w:ascii="Arial" w:hAnsi="Arial" w:eastAsia="Arial"/>
          <w:sz w:val="20"/>
          <w:szCs w:val="20"/>
          <w:color w:val="#000000"/>
          <w:lang w:val="en-US" w:bidi="ar-SA" w:eastAsia="en-US"/>
        </w:rPr>
        <w:t xml:space="preserve">Account Linking</w:t>
      </w:r>
    </w:p>
    <w:p>
      <w:pPr>
        <w:spacing w:lineRule="auto" w:after="0" w:before="0" w:line="240"/>
        <w:ind w:left="0"/>
        <w:jc w:val="left"/>
      </w:pPr>
      <w:r>
        <w:rPr>
          <w:rFonts w:cs="Arial" w:ascii="Arial" w:hAnsi="Arial" w:eastAsia="Arial"/>
          <w:sz w:val="20"/>
          <w:szCs w:val="20"/>
          <w:color w:val="#000000"/>
          <w:lang w:val="en-US" w:bidi="ar-SA" w:eastAsia="en-US"/>
        </w:rPr>
        <w:t xml:space="preserve">In order to claim in-game rewards, Twitch viewers will need to link their Twitch and game accounts.</w:t>
      </w:r>
    </w:p>
    <w:p>
      <w:pPr>
        <w:spacing w:lineRule="auto" w:after="0" w:before="0" w:line="240"/>
        <w:ind w:left="0"/>
        <w:jc w:val="left"/>
      </w:pPr>
      <w:r>
        <w:rPr>
          <w:rFonts w:cs="Arial" w:ascii="Arial" w:hAnsi="Arial" w:eastAsia="Arial"/>
          <w:sz w:val="20"/>
          <w:szCs w:val="20"/>
          <w:color w:val="#000000"/>
          <w:lang w:val="en-US" w:bidi="ar-SA" w:eastAsia="en-US"/>
        </w:rPr>
        <w:t xml:space="preserve">In order to correctly link Twitch and game accounts: Ask viewers to log into your account system Ask viewers to authorize your Twitch application with their Twitch account Store the Twitch account &lt;&gt; game account mapping Note: Allowing a user to authenticate with Twitch before your account login may result in the user thinking the account is connected when it is not!</w:t>
      </w:r>
    </w:p>
    <w:p>
      <w:pPr>
        <w:spacing w:lineRule="auto" w:after="0" w:before="0" w:line="240"/>
        <w:ind w:left="0"/>
        <w:jc w:val="left"/>
      </w:pPr>
      <w:r>
        <w:rPr>
          <w:rFonts w:cs="Arial" w:ascii="Arial" w:hAnsi="Arial" w:eastAsia="Arial"/>
          <w:sz w:val="20"/>
          <w:szCs w:val="20"/>
          <w:color w:val="#000000"/>
          <w:lang w:val="en-US" w:bidi="ar-SA" w:eastAsia="en-US"/>
        </w:rPr>
        <w:t xml:space="preserve">Specifically, we recommend that you store the following information: Game Account ID Twitch OAuth token Twitch Refresh Token Twitch User ID</w:t>
      </w:r>
    </w:p>
    <w:p>
      <w:pPr>
        <w:spacing w:lineRule="auto" w:after="0" w:before="0" w:line="240"/>
        <w:ind w:left="0"/>
        <w:jc w:val="left"/>
      </w:pPr>
      <w:r>
        <w:rPr>
          <w:rFonts w:cs="Arial" w:ascii="Arial" w:hAnsi="Arial" w:eastAsia="Arial"/>
          <w:sz w:val="20"/>
          <w:szCs w:val="20"/>
          <w:color w:val="#000000"/>
          <w:lang w:val="en-US" w:bidi="ar-SA" w:eastAsia="en-US"/>
        </w:rPr>
        <w:t xml:space="preserve">While account linking can be achieved in-game, we recommend hosting a webpage to let Twitch viewers link their accounts.</w:t>
      </w:r>
    </w:p>
    <w:p>
      <w:pPr>
        <w:spacing w:lineRule="auto" w:after="0" w:before="0" w:line="240"/>
        <w:ind w:left="0"/>
        <w:jc w:val="left"/>
      </w:pPr>
      <w:r>
        <w:rPr>
          <w:rFonts w:cs="Arial" w:ascii="Arial" w:hAnsi="Arial" w:eastAsia="Arial"/>
          <w:sz w:val="20"/>
          <w:szCs w:val="20"/>
          <w:color w:val="#000000"/>
          <w:lang w:val="en-US" w:bidi="ar-SA" w:eastAsia="en-US"/>
        </w:rPr>
        <w:t xml:space="preserve">You can add this URL to your reward configuration so that Twitch can redirect your viewers to the correct account linking page.</w:t>
      </w:r>
    </w:p>
    <w:p>
      <w:pPr>
        <w:spacing w:lineRule="auto" w:after="0" w:before="0" w:line="240"/>
        <w:ind w:left="0"/>
        <w:jc w:val="left"/>
      </w:pPr>
      <w:r>
        <w:rPr>
          <w:rFonts w:cs="Arial" w:ascii="Arial" w:hAnsi="Arial" w:eastAsia="Arial"/>
          <w:sz w:val="20"/>
          <w:szCs w:val="20"/>
          <w:color w:val="#000000"/>
          <w:lang w:val="en-US" w:bidi="ar-SA" w:eastAsia="en-US"/>
        </w:rPr>
        <w:t xml:space="preserve">You can read more about account linking with OAuth on the Twitch OAuth Guide .</w:t>
      </w:r>
    </w:p>
    <w:p>
      <w:pPr>
        <w:spacing w:lineRule="auto" w:after="0" w:before="0" w:line="240"/>
        <w:ind w:left="0"/>
        <w:jc w:val="left"/>
      </w:pPr>
      <w:r>
        <w:rPr>
          <w:rFonts w:cs="Arial" w:ascii="Arial" w:hAnsi="Arial" w:eastAsia="Arial"/>
          <w:sz w:val="20"/>
          <w:szCs w:val="20"/>
          <w:color w:val="#000000"/>
          <w:lang w:val="en-US" w:bidi="ar-SA" w:eastAsia="en-US"/>
        </w:rPr>
        <w:t xml:space="preserve">Entitlements Management EventSub Subscription</w:t>
      </w:r>
    </w:p>
    <w:p>
      <w:pPr>
        <w:spacing w:lineRule="auto" w:after="0" w:before="0" w:line="240"/>
        <w:ind w:left="0"/>
        <w:jc w:val="left"/>
      </w:pPr>
      <w:r>
        <w:rPr>
          <w:rFonts w:cs="Arial" w:ascii="Arial" w:hAnsi="Arial" w:eastAsia="Arial"/>
          <w:sz w:val="20"/>
          <w:szCs w:val="20"/>
          <w:color w:val="#000000"/>
          <w:lang w:val="en-US" w:bidi="ar-SA" w:eastAsia="en-US"/>
        </w:rPr>
        <w:t xml:space="preserve">The drop.entitlement.grant subscription type sends a notification when an entitlement for a Drop is granted to a viewer.</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