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93</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https://dev.twitch.tv/docs/extensions/load-testing-extensions/</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Load Testing Extensions | Twitch</w:t>
      </w:r>
    </w:p>
    <w:p>
      <w:pPr>
        <w:spacing w:lineRule="auto" w:after="0" w:before="0" w:line="240"/>
        <w:ind w:left="0"/>
        <w:jc w:val="left"/>
      </w:pPr>
      <w:r>
        <w:rPr>
          <w:rFonts w:cs="Arial" w:ascii="Arial" w:hAnsi="Arial" w:eastAsia="Arial"/>
          <w:sz w:val="20"/>
          <w:szCs w:val="20"/>
          <w:color w:val="#000000"/>
          <w:lang w:val="en-US" w:bidi="ar-SA" w:eastAsia="en-US"/>
        </w:rPr>
        <w:t xml:space="preserve">Developers Asset 20 Products Showcase Support Blog Docs Tutorials Log in with Twitch Contents Overview Twitch API EventSub Chat &amp; Chatbots Authentication Organizations Drops Embedding Twitch Extensions Get started Required Technical Background Designing Extensions Building Extensions Using the Twitch API in an Extension Front End Life Cycle Management Monetization A/B Testing Using Google Analytics Increase Feedback Load Testing Extensions Prerequisites Setting up EBS testing on AWS Submission Best Practices Guidelines &amp; Policies Reference Insights &amp; Analytics Mobile Deep Links PubSub Video Broadcast Twitch CLI Changelog Product Lifecycle Load Testing Extensions Using Locust and Elastic Beanstalk Extension developers often ask how to load test their EBS (Extensions Backend Service).</w:t>
      </w:r>
    </w:p>
    <w:p>
      <w:pPr>
        <w:spacing w:lineRule="auto" w:after="0" w:before="0" w:line="240"/>
        <w:ind w:left="0"/>
        <w:jc w:val="left"/>
      </w:pPr>
      <w:r>
        <w:rPr>
          <w:rFonts w:cs="Arial" w:ascii="Arial" w:hAnsi="Arial" w:eastAsia="Arial"/>
          <w:sz w:val="20"/>
          <w:szCs w:val="20"/>
          <w:color w:val="#000000"/>
          <w:lang w:val="en-US" w:bidi="ar-SA" w:eastAsia="en-US"/>
        </w:rPr>
        <w:t xml:space="preserve">In this guide, we discuss how to go about load testing using Locust and Elastic Beanstalk .</w:t>
      </w:r>
    </w:p>
    <w:p>
      <w:pPr>
        <w:spacing w:lineRule="auto" w:after="0" w:before="0" w:line="240"/>
        <w:ind w:left="0"/>
        <w:jc w:val="left"/>
      </w:pPr>
      <w:r>
        <w:rPr>
          <w:rFonts w:cs="Arial" w:ascii="Arial" w:hAnsi="Arial" w:eastAsia="Arial"/>
          <w:sz w:val="20"/>
          <w:szCs w:val="20"/>
          <w:color w:val="#000000"/>
          <w:lang w:val="en-US" w:bidi="ar-SA" w:eastAsia="en-US"/>
        </w:rPr>
        <w:t xml:space="preserve">We have edited this AWS guide to work specifically for extensions backend testing.</w:t>
      </w:r>
    </w:p>
    <w:p>
      <w:pPr>
        <w:spacing w:lineRule="auto" w:after="0" w:before="0" w:line="240"/>
        <w:ind w:left="0"/>
        <w:jc w:val="left"/>
      </w:pPr>
      <w:r>
        <w:rPr>
          <w:rFonts w:cs="Arial" w:ascii="Arial" w:hAnsi="Arial" w:eastAsia="Arial"/>
          <w:sz w:val="20"/>
          <w:szCs w:val="20"/>
          <w:color w:val="#000000"/>
          <w:lang w:val="en-US" w:bidi="ar-SA" w:eastAsia="en-US"/>
        </w:rPr>
        <w:t xml:space="preserve">Prerequisites Create an AWS account.</w:t>
      </w:r>
    </w:p>
    <w:p>
      <w:pPr>
        <w:spacing w:lineRule="auto" w:after="0" w:before="0" w:line="240"/>
        <w:ind w:left="0"/>
        <w:jc w:val="left"/>
      </w:pPr>
      <w:r>
        <w:rPr>
          <w:rFonts w:cs="Arial" w:ascii="Arial" w:hAnsi="Arial" w:eastAsia="Arial"/>
          <w:sz w:val="20"/>
          <w:szCs w:val="20"/>
          <w:color w:val="#000000"/>
          <w:lang w:val="en-US" w:bidi="ar-SA" w:eastAsia="en-US"/>
        </w:rPr>
        <w:t xml:space="preserve">Set up a load balancer .</w:t>
      </w:r>
    </w:p>
    <w:p>
      <w:pPr>
        <w:spacing w:lineRule="auto" w:after="0" w:before="0" w:line="240"/>
        <w:ind w:left="0"/>
        <w:jc w:val="left"/>
      </w:pPr>
      <w:r>
        <w:rPr>
          <w:rFonts w:cs="Arial" w:ascii="Arial" w:hAnsi="Arial" w:eastAsia="Arial"/>
          <w:sz w:val="20"/>
          <w:szCs w:val="20"/>
          <w:color w:val="#000000"/>
          <w:lang w:val="en-US" w:bidi="ar-SA" w:eastAsia="en-US"/>
        </w:rPr>
        <w:t xml:space="preserve">Setting up EBS testing on AWS There are three main aspects to setting up EBS testing on AWS.</w:t>
      </w:r>
    </w:p>
    <w:p>
      <w:pPr>
        <w:spacing w:lineRule="auto" w:after="0" w:before="0" w:line="240"/>
        <w:ind w:left="0"/>
        <w:jc w:val="left"/>
      </w:pPr>
      <w:r>
        <w:rPr>
          <w:rFonts w:cs="Arial" w:ascii="Arial" w:hAnsi="Arial" w:eastAsia="Arial"/>
          <w:sz w:val="20"/>
          <w:szCs w:val="20"/>
          <w:color w:val="#000000"/>
          <w:lang w:val="en-US" w:bidi="ar-SA" w:eastAsia="en-US"/>
        </w:rPr>
        <w:t xml:space="preserve">Set up Locust Run your Locust test Scale your load tests Set up Locust To set up Locust: Create a new t2 micro “Amazon Linux AMI 2018.03.0” instance and log into it.</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