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重點標</w:t>
      </w:r>
    </w:p>
    <w:p w:rsidR="00000000" w:rsidDel="00000000" w:rsidP="00000000" w:rsidRDefault="00000000" w:rsidRPr="00000000" w14:paraId="00000002">
      <w:pPr>
        <w:rPr/>
      </w:pPr>
      <w:r>
        <w:t>{{TITLE_EN}}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名字職銜</w:t>
      </w:r>
    </w:p>
    <w:p>
      <w:r/>
    </w:p>
    <w:p>
      <w:r>
        <w:t>{{PEOPLE}}</w:t>
      </w:r>
    </w:p>
    <w:p>
      <w:r/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highlight w:val="yellow"/>
          <w:rtl w:val="0"/>
        </w:rPr>
        <w:t xml:space="preserve">YT簡介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>
        <w:t>{{OVERVIEW_EN}}</w:t>
      </w:r>
    </w:p>
    <w:sectPr>
      <w:pgSz w:h="16838" w:w="11906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qp8sDksAbElg7ArAShIzkf5G3g==">CgMxLjA4AHIhMWR3SXFaU21ERTNsLUxsLXpfYTcxLV9ZaGpfbjc2dEht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/>
</file>