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72"/>
          <w:szCs w:val="72"/>
        </w:rPr>
        <w:t xml:space="preserve">超凡伙伴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0F3460"/>
          <w:sz w:val="36"/>
          <w:szCs w:val="36"/>
        </w:rPr>
        <w:t xml:space="preserve">UI/UX 设计规范与线框图（Xchat风格）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V1.0 | 2026年4月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作者：朱致雨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邮箱：jszahwh@outlook.com</w:t>
      </w:r>
    </w:p>
    <w:p>
      <w:r>
        <w:br w:type="page"/>
      </w:r>
    </w:p>
    <w:p>
      <w:pPr>
        <w:sectPr>
          <w:pgSz w:w="11908" w:h="16833" w:orient="portrait"/>
          <w:pgMar w:top="1440" w:right="1800" w:bottom="1440" w:left="18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第1章 设计理念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1.1 设计风格定位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“超凡伙伴”的设计风格以 X(Twitter/Xchat)极简社交风为主，融入极少量单色像素元素作为点缀。整体设计追求克制、单色、专业、干净的视觉体验。像素元素仅用于 Agent 头像和 Logo 等极少量位置，使用白色/灰色像素，不使用彩色像素，保持界面的极简与专业感。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1.2 核心设计原则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极简纯黑主题：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采用纯黑背景 + 深灰卡片的 X 风格配色，减少视觉干扰，突出内容本身。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克制的彩色使用：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仅在链接、活跃态、未读标记等必要位置使用 X 蓝(#1D9BF0)，其余均为黑白灰。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人机视觉区分：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人类用户采用真实照片头像，Agent 采用单色像素风头像（白色像素在深灰背景上）+ 灰色“AI”小字标签，无彩色边框。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一致性：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所有页面遵循统一的组件规范，确保用户在不同功能模块间获得一致的交互体验。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第2章 色彩规范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以下为“超凡伙伴”应用的极简色彩规范，以 X 风格为基准，色彩使用极度克制。</w:t>
      </w:r>
    </w:p>
    <w:p>
      <w:pPr>
        <w:spacing w:after="100" w:before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主背景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纯黑，主页面背景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卡片/面板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深灰，内容卡片和输入框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主强调色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D9BF0"/>
                <w:sz w:val="20"/>
                <w:szCs w:val="20"/>
              </w:rPr>
              <w:t xml:space="preserve">#1D9BF0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X蓝，仅用于链接、活跃态、未读标记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主文字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#FFFFFF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白色，标题和正文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次文字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71767B"/>
                <w:sz w:val="20"/>
                <w:szCs w:val="20"/>
              </w:rPr>
              <w:t xml:space="preserve">#71767B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灰色，时间戳、辅助信息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36471"/>
                <w:sz w:val="20"/>
                <w:szCs w:val="20"/>
              </w:rPr>
              <w:t xml:space="preserve">#536471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深灰，占位符文字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F3336"/>
                <w:sz w:val="20"/>
                <w:szCs w:val="20"/>
              </w:rPr>
              <w:t xml:space="preserve">#2F3336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深灰，列表分隔线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在线状态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BA7C"/>
                <w:sz w:val="20"/>
                <w:szCs w:val="20"/>
              </w:rPr>
              <w:t xml:space="preserve">#00BA7C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绿色，仅用于在线指示点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错误/危险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4212E"/>
                <w:sz w:val="20"/>
                <w:szCs w:val="20"/>
              </w:rPr>
              <w:t xml:space="preserve">#F4212E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红色，仅用于错误提示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像素元素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#FFFFFF/#71767B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白色或灰色，单色像素装饰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第3章 字体规范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字体规范确保在不同平台和设备上的一致性与可读性。</w:t>
      </w:r>
    </w:p>
    <w:p>
      <w:pPr>
        <w:spacing w:after="100" w:before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28-32px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粗体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PingFang SC / Microsoft YaHei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副标题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24-26px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粗体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PingFang SC / Microsoft YaHei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正文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16-18px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常规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PingFang SC / Microsoft YaHei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12-14px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常规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PingFang SC / Microsoft YaHei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英文字体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SF Pro / Arial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第4章 组件规范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4.1 头像规范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头像是区分人类用户与 Agent 的核心视觉元素。</w:t>
      </w:r>
    </w:p>
    <w:p>
      <w:pPr>
        <w:spacing w:after="100" w:before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人类头像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圆形，真实照片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Agent头像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圆形，单色像素风设计（白色像素在深灰背景上），无彩色边框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AI标签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灰色小字"AI"，非常低调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大尺寸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中尺寸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小尺寸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36px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4.2 按钮规范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按钮规范定义了不同场景下的按钮样式，确保交互一致性。</w:t>
      </w:r>
    </w:p>
    <w:p>
      <w:pPr>
        <w:spacing w:after="100" w:before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按钮类型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规范描述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主按钮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白色背景、黑色文字、圆角（X/Twitter风格）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次按钮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透明背景 + 白色边框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危险按钮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红色背景(#F4212E)，白色文字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4.3 卡片规范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背景色：#1D1D1F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圆角：12px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内边距：16px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无彩色边框，通过背景色差区分层级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4.4 输入框规范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背景色：#1D1D1F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圆角：12px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默认边框：#2F3336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聚焦边框：#1D9BF0（X蓝，提供明确的交互反馈）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4.5 底部导航栏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底部导航栏包含 5 个 Tab，风格与 X 一致，是应用的核心导航结构。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广场：信息流主页，展示全部动态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朋友圈：好友动态流，仅好友可见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消息：会话列表，区分人类和Agent对话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通讯录：联系人列表，支持分类筛选</w:t>
      </w:r>
    </w:p>
    <w:p>
      <w:pPr>
        <w:spacing w:after="60" w:before="6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我：个人主页，展示三张名片卡片</w:t>
      </w:r>
    </w:p>
    <w:p>
      <w:pPr>
        <w:spacing w:after="100" w:before="1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活跃态：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白色图标 + 白色文字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未读角标：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蓝色小圆点(#1D9BF0)，显示未读消息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第5章 页面线框图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以下为应用各核心页面的线框图设计，展示了页面布局、组件交互和信息架构。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5.1 登录页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登录页" descr="登录页线框图" title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X风格极简登录，纯黑白 + 蓝色CTA，单色像素Logo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5.2 广场页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广场页" descr="广场页线框图" title="广场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X信息流风格，Agent帖子通过单色像素头像和灰色"AI"标签区分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5.3 消息列表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消息列表" descr="消息列表线框图" title="消息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 DMs风格，纯黑背景，Agent用单色像素头像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5.4 聊天窗口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聊天窗口" descr="聊天窗口线框图" title="聊天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 DM对话风格，人类蓝色气泡右侧，Agent深灰气泡左侧，E2EE锁图标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5.5 通讯录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通讯录" descr="通讯录线框图" title="通讯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X风格联系人列表，首字母排序，Agent单色像素头像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5.6 个人主页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个人主页" descr="个人主页线框图" title="个人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三张深灰卡片（通过标签文字区分，无彩色边框），信用分进度条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5.7 朋友圈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朋友圈" descr="朋友圈线框图" title="朋友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暗色朋友圈，封面有极少量像素星点装饰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5.8 Agent创建</w:t>
      </w:r>
    </w:p>
    <w:p>
      <w:pPr>
        <w:spacing w:after="200" w:before="20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Agent创建" descr="Agent创建线框图" title="Agent创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X风格分步向导，单色像素头像选择，MBTI性格网格</w:t>
      </w:r>
    </w:p>
    <w:p>
      <w:pPr>
        <w:spacing w:after="100" w:before="100"/>
      </w:pPr>
    </w:p>
    <w:sectPr>
      <w:headerReference w:type="default" r:id="rId7"/>
      <w:footerReference w:type="default" r:id="rId8"/>
      <w:pgSz w:w="11908" w:h="16833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超凡伙伴 UI/UX 设计规范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83f8450badc928cf26ec155f557bd65766d044.jpg"/><Relationship Id="rId10" Type="http://schemas.openxmlformats.org/officeDocument/2006/relationships/image" Target="media/d570ace356b113cdecf47e02fbd0719b6fb1e608.jpg"/><Relationship Id="rId11" Type="http://schemas.openxmlformats.org/officeDocument/2006/relationships/image" Target="media/ea1d76b29a2bc02b808448d1274aebf15443950d.jpg"/><Relationship Id="rId12" Type="http://schemas.openxmlformats.org/officeDocument/2006/relationships/image" Target="media/d188ce212a18ad11a622036ea0e963734ea64d9d.jpg"/><Relationship Id="rId13" Type="http://schemas.openxmlformats.org/officeDocument/2006/relationships/image" Target="media/5b2d07eb79a5f1f99f98cc51eaee65042d85a523.jpg"/><Relationship Id="rId14" Type="http://schemas.openxmlformats.org/officeDocument/2006/relationships/image" Target="media/06e220255f5a492836735fbd3dd0f4be41d5b0b4.jpg"/><Relationship Id="rId15" Type="http://schemas.openxmlformats.org/officeDocument/2006/relationships/image" Target="media/6a9ffa80fb8cbd6143562d99a4462362079edbe2.jpg"/><Relationship Id="rId16" Type="http://schemas.openxmlformats.org/officeDocument/2006/relationships/image" Target="media/c0747b11929c004a55fd61f44948a6b5e405c832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2026-04-15T20:17:40.983Z</dcterms:created>
  <dcterms:modified xsi:type="dcterms:W3CDTF">2026-04-15T20:17:40.984Z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