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Creatiads V2.2 connector复用（auto-report专属）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背景：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Auto Report 已实现用户无感生成看板，但是问题在后端采集任务爆炸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目标：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在不影响用户体验前提下，采集任务数从「N 个模板 * M 个平台 * X个空间」降到「M个平台数 * X个平台」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一、核心问题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跨通道与单通道问题（</w:t>
      </w:r>
      <w:r>
        <w:rPr>
          <w:rFonts w:eastAsia="等线" w:ascii="Arial" w:cs="Arial" w:hAnsi="Arial"/>
          <w:sz w:val="22"/>
        </w:rPr>
        <w:t>模板层（跨通道）与采集层（单通道））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模板A：FB + Google（花费、点击率），自动生成 Connector #1（FB）+ Connector #2（Google）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模板B：FB + TikTok（转化、ROAS），自动生成 Connector #3（FB）+ Connector #4（TikTok）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模板C：FB（素材效果），自动生成 Connector #5（FB）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connetor单点生成任务问题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跨通道模板 × 单通道 Connector = 一对多映射，任务爆炸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每个看板建独立任务，没有复用机制，同一平台重复采集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解决问题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后端：采集任务逻辑变更，从 (模板数 * 平台数 * 空间数) 降到 O(实际使用的账号数)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迁移：存量看板是写死关联 Connector 任务，新看板走复用机制，平滑过渡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二、auto-report与connector交互逻辑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核心设计：拆分 → 复用 → 合并</w:t>
      </w:r>
      <w:bookmarkEnd w:id="4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1 层：用户在 Auto Report 配置：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平台：Facebook + Google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账号：FB 账号 A, B / Google 账号 X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字段：花费、点击率、ROAS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生成看板 ID: dashboard_001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 系统自动拆分（按平台）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2 层：模板拆分为 2 个「平台需求」：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 1: Facebook, 账号[A,B], 字段[花费,点击率,ROAS]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需求 2: Google,  账号[X],   字段[花费,点击率,ROAS]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↓每个需求去匹配对应平台的connector默认「主任务」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3 层：connector主任务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 1 → 匹配 Facebook 主任务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 IF 主任务已有账号A,B + 字段已有 → 直接复用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ELSE 扩展主任务（增量采集缺的账号/字段）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 2 → 匹配 Google 主任务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账号不存在（无授权） → Google 主任务新增账号，全量首采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↓主任务定时采集，数据落库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4 层：默认connector主任务（按平台分）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conn_master_facebook (Facebook 主任务的数据)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conn_master_google   (Google 主任务的数据)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conn_master_tiktok   (TikTok 主任务的数据)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↓看板查询时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 5 层：看板 dashboard_001 查询数据：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SELECT from conn_master_facebook WHERE...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 from conn_master_google WHERE...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返回合并后的跨通道数据 → 前端渲染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00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 xml:space="preserve"> 关键规则：匹配-采集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85"/>
        <w:gridCol w:w="1485"/>
        <w:gridCol w:w="1590"/>
        <w:gridCol w:w="2685"/>
        <w:gridCol w:w="1035"/>
      </w:tblGrid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平台主任务状态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账号匹配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字段匹配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系统动作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预计时间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主任务已存在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全命中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全命中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直接复用，零采集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即时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主任务已存在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全命中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缺部分字段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增量：老账号只补新字段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 分钟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主任务已存在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有新账号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字段已有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增量：新账号全字段首采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5-8 分钟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主任务已存在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有新账号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缺部分字段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增量：新账号全采 + 老账号补字段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8-12 分钟</w:t>
            </w:r>
          </w:p>
        </w:tc>
      </w:tr>
      <w:tr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主任务不存在</w:t>
            </w:r>
          </w:p>
        </w:tc>
        <w:tc>
          <w:tcPr>
            <w:tcW w:w="14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主任务首次执行，全量首采</w:t>
            </w:r>
          </w:p>
        </w:tc>
        <w:tc>
          <w:tcPr>
            <w:tcW w:w="1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8-15 分钟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 xml:space="preserve"> 增量采集明细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85"/>
        <w:gridCol w:w="2505"/>
        <w:gridCol w:w="3990"/>
      </w:tblGrid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场景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采集动作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举例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已授权账号 + 已有字段 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零采集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主任务有账号 A 的 spend，新模板也要 A 的 spend，不采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已授权账号 + 新字段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只采该账号的新字段（回填 30 天）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主任务有 A 的 spend，新模板要 A 的 roas，只采 A 的 roas（30 天）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未授权账号 + 已有字段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全量采集该账号所有字段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主任务已有 [spend,ctr]，新账号 B 加入，采 B 的 [spend,ctr]（30 天）</w:t>
            </w:r>
          </w:p>
        </w:tc>
      </w:tr>
      <w:tr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已授权账号 + 新字段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新账号全采 + 新字段扩到所有老账号</w:t>
            </w:r>
          </w:p>
        </w:tc>
        <w:tc>
          <w:tcPr>
            <w:tcW w:w="39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新账号 B + 新字段 roas，B 全采 [spend,ctr,roas]，老账号 A 补采 roas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三、主任务默认采集信息</w:t>
      </w:r>
      <w:bookmarkEnd w:id="7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主任务默认采集维度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15"/>
        <w:gridCol w:w="4140"/>
      </w:tblGrid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 date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所有报表都按时间看，不可缺</w:t>
            </w:r>
          </w:p>
        </w:tc>
      </w:tr>
      <w:tr>
        <w:tc>
          <w:tcPr>
            <w:tcW w:w="24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账号 account_id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区分是哪个广告账号的数据</w:t>
            </w:r>
          </w:p>
        </w:tc>
      </w:tr>
    </w:tbl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主任务默认调度信息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35"/>
        <w:gridCol w:w="3060"/>
        <w:gridCol w:w="3885"/>
      </w:tblGrid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配置项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默认值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采集频率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daily（每天 1 次）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保守起点，覆盖绝大多数需求，不浪费资源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采集时间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每日 00:00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凌晨低峰期，避开业务高峰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时间窗口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滚动 90 天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覆盖大多数看板需求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重试策略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失败重试 3 次，间隔 30 分钟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应对平台 API 偶发失败</w:t>
            </w:r>
          </w:p>
        </w:tc>
      </w:tr>
      <w:tr>
        <w:tc>
          <w:tcPr>
            <w:tcW w:w="13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落库目标</w:t>
            </w:r>
          </w:p>
        </w:tc>
        <w:tc>
          <w:tcPr>
            <w:tcW w:w="30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Creatiads 内置库</w:t>
            </w:r>
          </w:p>
        </w:tc>
        <w:tc>
          <w:tcPr>
            <w:tcW w:w="3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默认存内置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默认的调度信息不支持修改（暂定，后续推出收费机制再提供修改）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四、connector停采机制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停采范围：</w:t>
      </w:r>
      <w:bookmarkEnd w:id="9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任务级：整个主任务无人使用时，停止调度，释放全部资源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字段级：任务存活时，逐字段判断冷热，停采无人查询/使用的扩展字段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停采逻辑：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先判任务级，任务还在才进入字段级判断。任务级是兜底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判断顺序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每日清理任务运行：</w:t>
              <w:br/>
              <w:t>1. 任务级判断（先）</w:t>
              <w:br/>
              <w:t>主任务 引用 == 0？</w:t>
              <w:br/>
              <w:t xml:space="preserve">    是 → 停整个connector任务调度</w:t>
              <w:br/>
              <w:t xml:space="preserve">    否 → 进入看板查询判断</w:t>
              <w:br/>
              <w:t>主任务引用的看板 查询 == 0？</w:t>
              <w:br/>
              <w:t xml:space="preserve">    是 → 停整个任务（调度、连接全停）</w:t>
              <w:br/>
              <w:t xml:space="preserve">    否 → 进入字段级判断</w:t>
              <w:br/>
              <w:br/>
              <w:t>2. 字段级判断</w:t>
              <w:br/>
            </w:r>
            <w:r>
              <w:rPr>
                <w:rFonts w:eastAsia="Consolas" w:ascii="Consolas" w:cs="Consolas" w:hAnsi="Consolas"/>
                <w:sz w:val="22"/>
              </w:rPr>
              <w:t>扩展字段逐个字段按"最近查询时间"判定降级/休眠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判断规则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主任务=0的判断规则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40"/>
        <w:gridCol w:w="3015"/>
        <w:gridCol w:w="4125"/>
      </w:tblGrid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动作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活跃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还有看板引用且30天内有看板查询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任务正常跑，查询 ≠ 0</w:t>
            </w:r>
          </w:p>
        </w:tc>
      </w:tr>
      <w:tr>
        <w:tc>
          <w:tcPr>
            <w:tcW w:w="1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休眠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所有看板都删了/30天内无查询</w:t>
            </w:r>
          </w:p>
        </w:tc>
        <w:tc>
          <w:tcPr>
            <w:tcW w:w="4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停采，引用 ＝ 0 或 查询 = 0</w:t>
            </w:r>
          </w:p>
        </w:tc>
      </w:tr>
    </w:tbl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扩展字段级的判断规则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3105"/>
        <w:gridCol w:w="405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采集频率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hot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7天内有查询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任务正常跑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cold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7-14 内天无查询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调度如果＜daily 则调整成daily（hourly）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warm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14-30 内天无查询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调度如果＜weekly级别 则调整成weekly（daily、hourly）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dormant</w:t>
            </w:r>
          </w:p>
        </w:tc>
        <w:tc>
          <w:tcPr>
            <w:tcW w:w="31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 天内无查询</w:t>
            </w:r>
          </w:p>
        </w:tc>
        <w:tc>
          <w:tcPr>
            <w:tcW w:w="4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停采</w:t>
            </w:r>
          </w:p>
        </w:tc>
      </w:tr>
    </w:tbl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唤醒机制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任务级和字段级休眠后，用户重新查询时统一处理：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立即返回库里旧数据（标记数据截止日期）</w:t>
              <w:br/>
              <w:t>后台触发补采（至多补采最近 90 天）</w:t>
              <w:br/>
              <w:t>前端提示"数据更新中，预计 X 分钟"</w:t>
              <w:br/>
              <w:t>补采完成推送刷新</w:t>
              <w:br/>
            </w:r>
            <w:r>
              <w:rPr>
                <w:rFonts w:eastAsia="Consolas" w:ascii="Consolas" w:cs="Consolas" w:hAnsi="Consolas"/>
                <w:sz w:val="22"/>
              </w:rPr>
              <w:t>更新上次查询时间，恢复活跃状态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五、主任务复用边界与权限影响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 xml:space="preserve"> connector主任务边界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63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设计点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方案 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主任务建在哪层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不跨空间（主任务的调度仅限工作空间内）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主任务唯一性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空间 + 媒体平台 + 授权账号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部门怎么用</w:t>
            </w:r>
          </w:p>
        </w:tc>
        <w:tc>
          <w:tcPr>
            <w:tcW w:w="63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部门不建没有主任务概念，只要空间内所有账号按理都在一个主任务下采集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为什么要按空间隔离：CreatiAds 现有逻辑中，数据源账号和任务本身就不是默认跨空间共享，如果数据源账号被授权到有权限的空间或部门或个人身上，账号数据是全局一份，空间只是「哪些能看」的权限边界，不是「数据不同」的隔离边界。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所有工作区：主任务包含-取所有空间或授权给自己的所有账号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工作空间：主任务包含-取当前空间自己授权或他人授权给自己的所有账号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主任务数量：空间数量*平台数量=1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主任务真正的采集触发条件（两个都满足）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1. 用户已授权账号或他人授权了账号，在 Sources 页面 OAuth 授权了某个账号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2. 用户创建了模板，在 Auto Report 生成了看板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两者缺一不可：只授权不建看板，账号躺在账号池里零成本，不采集；只建看板没授权，先触发 OAuth，授权完成后才开始采集。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269690">
    <w:lvl>
      <w:start w:val="1"/>
      <w:numFmt w:val="decimal"/>
      <w:suff w:val="tab"/>
      <w:lvlText w:val="%1."/>
      <w:rPr>
        <w:color w:val="3370ff"/>
      </w:rPr>
    </w:lvl>
  </w:abstractNum>
  <w:abstractNum w:abstractNumId="1269691">
    <w:lvl>
      <w:numFmt w:val="bullet"/>
      <w:suff w:val="tab"/>
      <w:lvlText w:val="￮"/>
      <w:rPr>
        <w:color w:val="3370ff"/>
      </w:rPr>
    </w:lvl>
  </w:abstractNum>
  <w:abstractNum w:abstractNumId="1269692">
    <w:lvl>
      <w:numFmt w:val="bullet"/>
      <w:suff w:val="tab"/>
      <w:lvlText w:val="￮"/>
      <w:rPr>
        <w:color w:val="3370ff"/>
      </w:rPr>
    </w:lvl>
  </w:abstractNum>
  <w:abstractNum w:abstractNumId="1269693">
    <w:lvl>
      <w:numFmt w:val="bullet"/>
      <w:suff w:val="tab"/>
      <w:lvlText w:val="￮"/>
      <w:rPr>
        <w:color w:val="3370ff"/>
      </w:rPr>
    </w:lvl>
  </w:abstractNum>
  <w:abstractNum w:abstractNumId="1269694">
    <w:lvl>
      <w:start w:val="2"/>
      <w:numFmt w:val="decimal"/>
      <w:suff w:val="tab"/>
      <w:lvlText w:val="%1."/>
      <w:rPr>
        <w:color w:val="3370ff"/>
      </w:rPr>
    </w:lvl>
  </w:abstractNum>
  <w:abstractNum w:abstractNumId="1269695">
    <w:lvl>
      <w:numFmt w:val="bullet"/>
      <w:suff w:val="tab"/>
      <w:lvlText w:val="￮"/>
      <w:rPr>
        <w:color w:val="3370ff"/>
      </w:rPr>
    </w:lvl>
  </w:abstractNum>
  <w:abstractNum w:abstractNumId="1269696">
    <w:lvl>
      <w:numFmt w:val="bullet"/>
      <w:suff w:val="tab"/>
      <w:lvlText w:val="￮"/>
      <w:rPr>
        <w:color w:val="3370ff"/>
      </w:rPr>
    </w:lvl>
  </w:abstractNum>
  <w:abstractNum w:abstractNumId="1269697">
    <w:lvl>
      <w:start w:val="3"/>
      <w:numFmt w:val="decimal"/>
      <w:suff w:val="tab"/>
      <w:lvlText w:val="%1."/>
      <w:rPr>
        <w:color w:val="3370ff"/>
      </w:rPr>
    </w:lvl>
  </w:abstractNum>
  <w:abstractNum w:abstractNumId="1269698">
    <w:lvl>
      <w:numFmt w:val="bullet"/>
      <w:suff w:val="tab"/>
      <w:lvlText w:val="￮"/>
      <w:rPr>
        <w:color w:val="3370ff"/>
      </w:rPr>
    </w:lvl>
  </w:abstractNum>
  <w:abstractNum w:abstractNumId="1269699">
    <w:lvl>
      <w:numFmt w:val="bullet"/>
      <w:suff w:val="tab"/>
      <w:lvlText w:val="￮"/>
      <w:rPr>
        <w:color w:val="3370ff"/>
      </w:rPr>
    </w:lvl>
  </w:abstractNum>
  <w:abstractNum w:abstractNumId="1269700">
    <w:lvl>
      <w:numFmt w:val="bullet"/>
      <w:suff w:val="tab"/>
      <w:lvlText w:val="•"/>
      <w:rPr>
        <w:color w:val="3370ff"/>
      </w:rPr>
    </w:lvl>
  </w:abstractNum>
  <w:abstractNum w:abstractNumId="1269701">
    <w:lvl>
      <w:numFmt w:val="bullet"/>
      <w:suff w:val="tab"/>
      <w:lvlText w:val="￮"/>
      <w:rPr>
        <w:color w:val="3370ff"/>
      </w:rPr>
    </w:lvl>
  </w:abstractNum>
  <w:abstractNum w:abstractNumId="1269702">
    <w:lvl>
      <w:numFmt w:val="bullet"/>
      <w:suff w:val="tab"/>
      <w:lvlText w:val="￮"/>
      <w:rPr>
        <w:color w:val="3370ff"/>
      </w:rPr>
    </w:lvl>
  </w:abstractNum>
  <w:abstractNum w:abstractNumId="1269703">
    <w:lvl>
      <w:numFmt w:val="bullet"/>
      <w:suff w:val="tab"/>
      <w:lvlText w:val="￮"/>
      <w:rPr>
        <w:color w:val="3370ff"/>
      </w:rPr>
    </w:lvl>
  </w:abstractNum>
  <w:abstractNum w:abstractNumId="1269704">
    <w:lvl>
      <w:numFmt w:val="bullet"/>
      <w:suff w:val="tab"/>
      <w:lvlText w:val="•"/>
      <w:rPr>
        <w:color w:val="3370ff"/>
      </w:rPr>
    </w:lvl>
  </w:abstractNum>
  <w:abstractNum w:abstractNumId="1269705">
    <w:lvl>
      <w:numFmt w:val="bullet"/>
      <w:suff w:val="tab"/>
      <w:lvlText w:val="•"/>
      <w:rPr>
        <w:color w:val="3370ff"/>
      </w:rPr>
    </w:lvl>
  </w:abstractNum>
  <w:abstractNum w:abstractNumId="1269706">
    <w:lvl>
      <w:numFmt w:val="bullet"/>
      <w:suff w:val="tab"/>
      <w:lvlText w:val="￮"/>
      <w:rPr>
        <w:color w:val="3370ff"/>
      </w:rPr>
    </w:lvl>
  </w:abstractNum>
  <w:abstractNum w:abstractNumId="1269707">
    <w:lvl>
      <w:numFmt w:val="bullet"/>
      <w:suff w:val="tab"/>
      <w:lvlText w:val="￮"/>
      <w:rPr>
        <w:color w:val="3370ff"/>
      </w:rPr>
    </w:lvl>
  </w:abstractNum>
  <w:abstractNum w:abstractNumId="1269708">
    <w:lvl>
      <w:numFmt w:val="bullet"/>
      <w:suff w:val="tab"/>
      <w:lvlText w:val="•"/>
      <w:rPr>
        <w:color w:val="3370ff"/>
      </w:rPr>
    </w:lvl>
  </w:abstractNum>
  <w:abstractNum w:abstractNumId="1269709">
    <w:lvl>
      <w:numFmt w:val="bullet"/>
      <w:suff w:val="tab"/>
      <w:lvlText w:val="￮"/>
      <w:rPr>
        <w:color w:val="3370ff"/>
      </w:rPr>
    </w:lvl>
  </w:abstractNum>
  <w:abstractNum w:abstractNumId="1269710">
    <w:lvl>
      <w:numFmt w:val="bullet"/>
      <w:suff w:val="tab"/>
      <w:lvlText w:val="￮"/>
      <w:rPr>
        <w:color w:val="3370ff"/>
      </w:rPr>
    </w:lvl>
  </w:abstractNum>
  <w:abstractNum w:abstractNumId="1269711">
    <w:lvl>
      <w:numFmt w:val="bullet"/>
      <w:suff w:val="tab"/>
      <w:lvlText w:val="•"/>
      <w:rPr>
        <w:color w:val="3370ff"/>
      </w:rPr>
    </w:lvl>
  </w:abstractNum>
  <w:abstractNum w:abstractNumId="1269712">
    <w:lvl>
      <w:numFmt w:val="bullet"/>
      <w:suff w:val="tab"/>
      <w:lvlText w:val="•"/>
      <w:rPr>
        <w:color w:val="3370ff"/>
      </w:rPr>
    </w:lvl>
  </w:abstractNum>
  <w:abstractNum w:abstractNumId="1269713">
    <w:lvl>
      <w:start w:val="1"/>
      <w:numFmt w:val="decimal"/>
      <w:suff w:val="tab"/>
      <w:lvlText w:val="%1."/>
      <w:rPr>
        <w:color w:val="3370ff"/>
      </w:rPr>
    </w:lvl>
  </w:abstractNum>
  <w:abstractNum w:abstractNumId="1269714">
    <w:lvl>
      <w:start w:val="2"/>
      <w:numFmt w:val="decimal"/>
      <w:suff w:val="tab"/>
      <w:lvlText w:val="%1."/>
      <w:rPr>
        <w:color w:val="3370ff"/>
      </w:rPr>
    </w:lvl>
  </w:abstractNum>
  <w:abstractNum w:abstractNumId="1269715">
    <w:lvl>
      <w:numFmt w:val="bullet"/>
      <w:suff w:val="tab"/>
      <w:lvlText w:val="•"/>
      <w:rPr>
        <w:color w:val="3370ff"/>
      </w:rPr>
    </w:lvl>
  </w:abstractNum>
  <w:abstractNum w:abstractNumId="1269716">
    <w:lvl>
      <w:numFmt w:val="bullet"/>
      <w:suff w:val="tab"/>
      <w:lvlText w:val="•"/>
      <w:rPr>
        <w:color w:val="3370ff"/>
      </w:rPr>
    </w:lvl>
  </w:abstractNum>
  <w:abstractNum w:abstractNumId="1269717">
    <w:lvl>
      <w:numFmt w:val="bullet"/>
      <w:suff w:val="tab"/>
      <w:lvlText w:val="•"/>
      <w:rPr>
        <w:color w:val="3370ff"/>
      </w:rPr>
    </w:lvl>
  </w:abstractNum>
  <w:abstractNum w:abstractNumId="1269718">
    <w:lvl>
      <w:numFmt w:val="bullet"/>
      <w:suff w:val="tab"/>
      <w:lvlText w:val="•"/>
      <w:rPr>
        <w:color w:val="3370ff"/>
      </w:rPr>
    </w:lvl>
  </w:abstractNum>
  <w:abstractNum w:abstractNumId="1269719">
    <w:lvl>
      <w:start w:val="1"/>
      <w:numFmt w:val="decimal"/>
      <w:suff w:val="tab"/>
      <w:lvlText w:val="%1."/>
      <w:rPr>
        <w:color w:val="3370ff"/>
      </w:rPr>
    </w:lvl>
  </w:abstractNum>
  <w:abstractNum w:abstractNumId="1269720">
    <w:lvl>
      <w:start w:val="2"/>
      <w:numFmt w:val="decimal"/>
      <w:suff w:val="tab"/>
      <w:lvlText w:val="%1."/>
      <w:rPr>
        <w:color w:val="3370ff"/>
      </w:rPr>
    </w:lvl>
  </w:abstractNum>
  <w:abstractNum w:abstractNumId="1269721">
    <w:lvl>
      <w:start w:val="3"/>
      <w:numFmt w:val="decimal"/>
      <w:suff w:val="tab"/>
      <w:lvlText w:val="%1."/>
      <w:rPr>
        <w:color w:val="3370ff"/>
      </w:rPr>
    </w:lvl>
  </w:abstractNum>
  <w:abstractNum w:abstractNumId="1269722">
    <w:lvl>
      <w:numFmt w:val="bullet"/>
      <w:suff w:val="tab"/>
      <w:lvlText w:val="•"/>
      <w:rPr>
        <w:color w:val="3370ff"/>
      </w:rPr>
    </w:lvl>
  </w:abstractNum>
  <w:abstractNum w:abstractNumId="1269723">
    <w:lvl>
      <w:numFmt w:val="bullet"/>
      <w:suff w:val="tab"/>
      <w:lvlText w:val="•"/>
      <w:rPr>
        <w:color w:val="3370ff"/>
      </w:rPr>
    </w:lvl>
  </w:abstractNum>
  <w:num w:numId="1">
    <w:abstractNumId w:val="1269690"/>
  </w:num>
  <w:num w:numId="2">
    <w:abstractNumId w:val="1269691"/>
  </w:num>
  <w:num w:numId="3">
    <w:abstractNumId w:val="1269692"/>
  </w:num>
  <w:num w:numId="4">
    <w:abstractNumId w:val="1269693"/>
  </w:num>
  <w:num w:numId="5">
    <w:abstractNumId w:val="1269694"/>
  </w:num>
  <w:num w:numId="6">
    <w:abstractNumId w:val="1269695"/>
  </w:num>
  <w:num w:numId="7">
    <w:abstractNumId w:val="1269696"/>
  </w:num>
  <w:num w:numId="8">
    <w:abstractNumId w:val="1269697"/>
  </w:num>
  <w:num w:numId="9">
    <w:abstractNumId w:val="1269698"/>
  </w:num>
  <w:num w:numId="10">
    <w:abstractNumId w:val="1269699"/>
  </w:num>
  <w:num w:numId="11">
    <w:abstractNumId w:val="1269700"/>
  </w:num>
  <w:num w:numId="12">
    <w:abstractNumId w:val="1269701"/>
  </w:num>
  <w:num w:numId="13">
    <w:abstractNumId w:val="1269702"/>
  </w:num>
  <w:num w:numId="14">
    <w:abstractNumId w:val="1269703"/>
  </w:num>
  <w:num w:numId="15">
    <w:abstractNumId w:val="1269704"/>
  </w:num>
  <w:num w:numId="16">
    <w:abstractNumId w:val="1269705"/>
  </w:num>
  <w:num w:numId="17">
    <w:abstractNumId w:val="1269706"/>
  </w:num>
  <w:num w:numId="18">
    <w:abstractNumId w:val="1269707"/>
  </w:num>
  <w:num w:numId="19">
    <w:abstractNumId w:val="1269708"/>
  </w:num>
  <w:num w:numId="20">
    <w:abstractNumId w:val="1269709"/>
  </w:num>
  <w:num w:numId="21">
    <w:abstractNumId w:val="1269710"/>
  </w:num>
  <w:num w:numId="22">
    <w:abstractNumId w:val="1269711"/>
  </w:num>
  <w:num w:numId="23">
    <w:abstractNumId w:val="1269712"/>
  </w:num>
  <w:num w:numId="24">
    <w:abstractNumId w:val="1269713"/>
  </w:num>
  <w:num w:numId="25">
    <w:abstractNumId w:val="1269714"/>
  </w:num>
  <w:num w:numId="26">
    <w:abstractNumId w:val="1269715"/>
  </w:num>
  <w:num w:numId="27">
    <w:abstractNumId w:val="1269716"/>
  </w:num>
  <w:num w:numId="28">
    <w:abstractNumId w:val="1269717"/>
  </w:num>
  <w:num w:numId="29">
    <w:abstractNumId w:val="1269718"/>
  </w:num>
  <w:num w:numId="30">
    <w:abstractNumId w:val="1269719"/>
  </w:num>
  <w:num w:numId="31">
    <w:abstractNumId w:val="1269720"/>
  </w:num>
  <w:num w:numId="32">
    <w:abstractNumId w:val="1269721"/>
  </w:num>
  <w:num w:numId="33">
    <w:abstractNumId w:val="1269722"/>
  </w:num>
  <w:num w:numId="34">
    <w:abstractNumId w:val="12697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2026-06-04T10:06:36Z</dcterms:created>
  <dc:creator>Apache POI</dc:creator>
</cp:coreProperties>
</file>