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pPr>
      <w:r>
        <w:rPr>
          <w:lang w:eastAsia="zh-CN"/>
        </w:rPr>
        <w:drawing>
          <wp:inline distT="0" distB="0" distL="0" distR="0">
            <wp:extent cx="58375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6148092" cy="601899"/>
                    </a:xfrm>
                    <a:prstGeom prst="rect">
                      <a:avLst/>
                    </a:prstGeom>
                    <a:noFill/>
                    <a:ln>
                      <a:noFill/>
                    </a:ln>
                  </pic:spPr>
                </pic:pic>
              </a:graphicData>
            </a:graphic>
          </wp:inline>
        </w:drawing>
      </w:r>
    </w:p>
    <w:p>
      <w:pPr>
        <w:ind w:left="0"/>
        <w:jc w:val="center"/>
        <w:rPr>
          <w:rFonts w:cs="Times New Roman" w:asciiTheme="minorEastAsia" w:hAnsiTheme="minorEastAsia" w:eastAsiaTheme="minorEastAsia"/>
          <w:b/>
          <w:sz w:val="32"/>
          <w:szCs w:val="32"/>
          <w:lang w:eastAsia="zh-CN"/>
        </w:rPr>
      </w:pPr>
      <w:r>
        <w:rPr>
          <w:rFonts w:hint="eastAsia" w:cs="Times New Roman" w:asciiTheme="minorEastAsia" w:hAnsiTheme="minorEastAsia" w:eastAsiaTheme="minorEastAsia"/>
          <w:b/>
          <w:sz w:val="32"/>
          <w:szCs w:val="32"/>
          <w:lang w:eastAsia="zh-CN"/>
        </w:rPr>
        <w:t>医学文献检索课程</w:t>
      </w:r>
    </w:p>
    <w:p>
      <w:pPr>
        <w:ind w:left="0"/>
        <w:jc w:val="center"/>
        <w:rPr>
          <w:rFonts w:cs="Times New Roman" w:asciiTheme="minorEastAsia" w:hAnsiTheme="minorEastAsia" w:eastAsiaTheme="minorEastAsia"/>
          <w:lang w:eastAsia="zh-CN"/>
        </w:rPr>
      </w:pPr>
      <w:r>
        <w:rPr>
          <w:rFonts w:cs="Times New Roman" w:asciiTheme="minorEastAsia" w:hAnsiTheme="minorEastAsia" w:eastAsiaTheme="minorEastAsia"/>
          <w:b/>
          <w:sz w:val="32"/>
          <w:szCs w:val="32"/>
          <w:lang w:eastAsia="zh-CN"/>
        </w:rPr>
        <w:t>2020年</w:t>
      </w:r>
      <w:r>
        <w:rPr>
          <w:rFonts w:hint="eastAsia" w:cs="Times New Roman" w:asciiTheme="minorEastAsia" w:hAnsiTheme="minorEastAsia" w:eastAsiaTheme="minorEastAsia"/>
          <w:b/>
          <w:sz w:val="32"/>
          <w:szCs w:val="32"/>
          <w:lang w:eastAsia="zh-CN"/>
        </w:rPr>
        <w:t>秋季（卫管本科）</w:t>
      </w:r>
    </w:p>
    <w:p>
      <w:pPr>
        <w:rPr>
          <w:rFonts w:cs="Times New Roman" w:asciiTheme="minorEastAsia" w:hAnsiTheme="minorEastAsia" w:eastAsiaTheme="minorEastAsia"/>
          <w:b/>
          <w:sz w:val="28"/>
          <w:lang w:eastAsia="zh-CN"/>
        </w:rPr>
      </w:pPr>
    </w:p>
    <w:p>
      <w:pPr>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授课教师</w:t>
      </w:r>
      <w:r>
        <w:rPr>
          <w:rFonts w:cs="Times New Roman" w:asciiTheme="minorEastAsia" w:hAnsiTheme="minorEastAsia" w:eastAsiaTheme="minorEastAsia"/>
          <w:b/>
          <w:sz w:val="24"/>
          <w:lang w:eastAsia="zh-CN"/>
        </w:rPr>
        <w:t>：张韦</w:t>
      </w:r>
    </w:p>
    <w:p>
      <w:pPr>
        <w:rPr>
          <w:rStyle w:val="27"/>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Email：</w:t>
      </w:r>
      <w:r>
        <w:fldChar w:fldCharType="begin"/>
      </w:r>
      <w:r>
        <w:rPr>
          <w:rFonts w:cs="Times New Roman" w:asciiTheme="minorEastAsia" w:hAnsiTheme="minorEastAsia" w:eastAsiaTheme="minorEastAsia"/>
          <w:sz w:val="24"/>
        </w:rPr>
        <w:instrText xml:space="preserve"> HYPERLINK "mailto:weizhanghust@hust.edu.cn" </w:instrText>
      </w:r>
      <w:r>
        <w:fldChar w:fldCharType="separate"/>
      </w:r>
      <w:r>
        <w:rPr>
          <w:rStyle w:val="27"/>
          <w:rFonts w:cs="Times New Roman" w:asciiTheme="minorEastAsia" w:hAnsiTheme="minorEastAsia" w:eastAsiaTheme="minorEastAsia"/>
          <w:b/>
          <w:sz w:val="24"/>
          <w:lang w:eastAsia="zh-CN"/>
        </w:rPr>
        <w:t>weizhanghust@hust.edu.cn</w:t>
      </w:r>
      <w:r>
        <w:rPr>
          <w:rStyle w:val="27"/>
          <w:rFonts w:cs="Times New Roman" w:asciiTheme="minorEastAsia" w:hAnsiTheme="minorEastAsia" w:eastAsiaTheme="minorEastAsia"/>
          <w:b/>
          <w:sz w:val="24"/>
          <w:lang w:eastAsia="zh-CN"/>
        </w:rPr>
        <w:fldChar w:fldCharType="end"/>
      </w:r>
    </w:p>
    <w:p>
      <w:pPr>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联系电话：1</w:t>
      </w:r>
      <w:r>
        <w:rPr>
          <w:rFonts w:cs="Times New Roman" w:asciiTheme="minorEastAsia" w:hAnsiTheme="minorEastAsia" w:eastAsiaTheme="minorEastAsia"/>
          <w:b/>
          <w:sz w:val="24"/>
          <w:lang w:eastAsia="zh-CN"/>
        </w:rPr>
        <w:t>339711378</w:t>
      </w:r>
    </w:p>
    <w:p>
      <w:pPr>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 xml:space="preserve">课程助理： </w:t>
      </w:r>
      <w:r>
        <w:rPr>
          <w:rFonts w:hint="eastAsia" w:cs="Times New Roman" w:asciiTheme="minorEastAsia" w:hAnsiTheme="minorEastAsia" w:eastAsiaTheme="minorEastAsia"/>
          <w:b/>
          <w:sz w:val="24"/>
          <w:lang w:eastAsia="zh-CN"/>
        </w:rPr>
        <w:t>赵宇欣</w:t>
      </w:r>
    </w:p>
    <w:p>
      <w:pPr>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 xml:space="preserve">Email： </w:t>
      </w:r>
    </w:p>
    <w:p>
      <w:pPr>
        <w:rPr>
          <w:rFonts w:cs="Times New Roman" w:asciiTheme="minorEastAsia" w:hAnsiTheme="minorEastAsia" w:eastAsiaTheme="minorEastAsia"/>
          <w:b/>
          <w:sz w:val="28"/>
          <w:lang w:eastAsia="zh-CN"/>
        </w:rPr>
      </w:pPr>
      <w:r>
        <w:rPr>
          <w:rFonts w:cs="Times New Roman" w:asciiTheme="minorEastAsia" w:hAnsiTheme="minorEastAsia" w:eastAsiaTheme="minorEastAsia"/>
          <w:b/>
          <w:sz w:val="24"/>
          <w:lang w:eastAsia="zh-CN"/>
        </w:rPr>
        <w:t>联系电话：</w:t>
      </w:r>
      <w:r>
        <w:rPr>
          <w:rFonts w:cs="Times New Roman" w:asciiTheme="minorEastAsia" w:hAnsiTheme="minorEastAsia" w:eastAsiaTheme="minorEastAsia"/>
          <w:b/>
          <w:sz w:val="28"/>
          <w:lang w:eastAsia="zh-CN"/>
        </w:rPr>
        <w:t xml:space="preserve"> </w:t>
      </w:r>
    </w:p>
    <w:p>
      <w:pPr>
        <w:jc w:val="center"/>
        <w:rPr>
          <w:rFonts w:cs="Times New Roman" w:asciiTheme="minorEastAsia" w:hAnsiTheme="minorEastAsia" w:eastAsiaTheme="minorEastAsia"/>
          <w:b/>
          <w:sz w:val="28"/>
          <w:szCs w:val="28"/>
          <w:lang w:eastAsia="zh-CN"/>
        </w:rPr>
      </w:pPr>
      <w:r>
        <w:rPr>
          <w:rFonts w:hint="eastAsia" w:cs="Times New Roman" w:asciiTheme="minorEastAsia" w:hAnsiTheme="minorEastAsia" w:eastAsiaTheme="minorEastAsia"/>
          <w:b/>
          <w:sz w:val="28"/>
          <w:szCs w:val="28"/>
          <w:lang w:eastAsia="zh-CN"/>
        </w:rPr>
        <w:t>主要内容</w:t>
      </w:r>
    </w:p>
    <w:p>
      <w:pPr>
        <w:pStyle w:val="16"/>
        <w:rPr>
          <w:rFonts w:ascii="宋体" w:hAnsi="宋体" w:eastAsia="宋体" w:cstheme="minorBidi"/>
          <w:color w:val="auto"/>
          <w:kern w:val="2"/>
          <w:sz w:val="28"/>
          <w:szCs w:val="28"/>
          <w:u w:val="none"/>
          <w:lang w:eastAsia="zh-CN"/>
        </w:rPr>
      </w:pPr>
      <w:r>
        <w:rPr>
          <w:rFonts w:ascii="宋体" w:hAnsi="宋体" w:eastAsia="宋体" w:cs="Times New Roman"/>
          <w:b/>
          <w:sz w:val="28"/>
          <w:szCs w:val="28"/>
        </w:rPr>
        <w:fldChar w:fldCharType="begin"/>
      </w:r>
      <w:r>
        <w:rPr>
          <w:rFonts w:ascii="宋体" w:hAnsi="宋体" w:eastAsia="宋体" w:cs="Times New Roman"/>
          <w:b/>
          <w:sz w:val="28"/>
          <w:szCs w:val="28"/>
          <w:lang w:eastAsia="zh-CN"/>
        </w:rPr>
        <w:instrText xml:space="preserve"> TOC \o "1-2" </w:instrText>
      </w:r>
      <w:r>
        <w:rPr>
          <w:rFonts w:ascii="宋体" w:hAnsi="宋体" w:eastAsia="宋体" w:cs="Times New Roman"/>
          <w:b/>
          <w:sz w:val="28"/>
          <w:szCs w:val="28"/>
        </w:rPr>
        <w:fldChar w:fldCharType="separate"/>
      </w:r>
      <w:r>
        <w:rPr>
          <w:rFonts w:ascii="宋体" w:hAnsi="宋体" w:eastAsia="宋体" w:cs="Times New Roman"/>
          <w:sz w:val="28"/>
          <w:szCs w:val="28"/>
          <w:lang w:eastAsia="zh-CN"/>
        </w:rPr>
        <w:t>课程描述</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_Toc40603928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学习目标</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_Toc40603929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课程期望</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_Toc40603930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成绩评估</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_Toc40603931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课程安排</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_Toc40603932 \h </w:instrText>
      </w:r>
      <w:r>
        <w:rPr>
          <w:rFonts w:ascii="宋体" w:hAnsi="宋体" w:eastAsia="宋体"/>
          <w:sz w:val="28"/>
          <w:szCs w:val="28"/>
        </w:rPr>
        <w:fldChar w:fldCharType="separate"/>
      </w:r>
      <w:r>
        <w:rPr>
          <w:rFonts w:ascii="宋体" w:hAnsi="宋体" w:eastAsia="宋体"/>
          <w:sz w:val="28"/>
          <w:szCs w:val="28"/>
          <w:lang w:eastAsia="zh-CN"/>
        </w:rPr>
        <w:t>4</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课程阅读文献</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_Toc40603933 \h </w:instrText>
      </w:r>
      <w:r>
        <w:rPr>
          <w:rFonts w:ascii="宋体" w:hAnsi="宋体" w:eastAsia="宋体"/>
          <w:sz w:val="28"/>
          <w:szCs w:val="28"/>
        </w:rPr>
        <w:fldChar w:fldCharType="separate"/>
      </w:r>
      <w:r>
        <w:rPr>
          <w:rFonts w:ascii="宋体" w:hAnsi="宋体" w:eastAsia="宋体"/>
          <w:sz w:val="28"/>
          <w:szCs w:val="28"/>
          <w:lang w:eastAsia="zh-CN"/>
        </w:rPr>
        <w:t>4</w:t>
      </w:r>
      <w:r>
        <w:rPr>
          <w:rFonts w:ascii="宋体" w:hAnsi="宋体" w:eastAsia="宋体"/>
          <w:sz w:val="28"/>
          <w:szCs w:val="28"/>
        </w:rPr>
        <w:fldChar w:fldCharType="end"/>
      </w:r>
    </w:p>
    <w:p>
      <w:pPr>
        <w:jc w:val="center"/>
        <w:rPr>
          <w:rFonts w:cs="Times New Roman" w:asciiTheme="minorEastAsia" w:hAnsiTheme="minorEastAsia" w:eastAsiaTheme="minorEastAsia"/>
          <w:b/>
          <w:sz w:val="28"/>
          <w:szCs w:val="28"/>
          <w:lang w:eastAsia="zh-CN"/>
        </w:rPr>
      </w:pPr>
      <w:r>
        <w:rPr>
          <w:rFonts w:ascii="宋体" w:hAnsi="宋体" w:eastAsia="宋体" w:cs="Times New Roman"/>
          <w:b/>
          <w:sz w:val="28"/>
          <w:szCs w:val="28"/>
        </w:rPr>
        <w:fldChar w:fldCharType="end"/>
      </w:r>
    </w:p>
    <w:p>
      <w:pPr>
        <w:pStyle w:val="2"/>
        <w:rPr>
          <w:rFonts w:cs="Times New Roman" w:asciiTheme="minorEastAsia" w:hAnsiTheme="minorEastAsia" w:eastAsiaTheme="minorEastAsia"/>
          <w:sz w:val="28"/>
          <w:szCs w:val="28"/>
          <w:lang w:eastAsia="zh-CN"/>
        </w:rPr>
      </w:pPr>
      <w:r>
        <w:rPr>
          <w:rFonts w:cs="Times New Roman" w:asciiTheme="minorEastAsia" w:hAnsiTheme="minorEastAsia" w:eastAsiaTheme="minorEastAsia"/>
          <w:lang w:eastAsia="zh-CN"/>
        </w:rPr>
        <w:br w:type="column"/>
      </w:r>
      <w:bookmarkStart w:id="0" w:name="_Toc40603928"/>
      <w:r>
        <w:rPr>
          <w:rFonts w:cs="Times New Roman" w:asciiTheme="minorEastAsia" w:hAnsiTheme="minorEastAsia" w:eastAsiaTheme="minorEastAsia"/>
          <w:sz w:val="28"/>
          <w:szCs w:val="28"/>
          <w:lang w:eastAsia="zh-CN"/>
        </w:rPr>
        <w:t>课程描述</w:t>
      </w:r>
      <w:bookmarkEnd w:id="0"/>
    </w:p>
    <w:p>
      <w:pPr>
        <w:jc w:val="both"/>
        <w:rPr>
          <w:rFonts w:ascii="宋体" w:hAnsi="宋体" w:eastAsia="宋体" w:cs="Times New Roman"/>
          <w:sz w:val="24"/>
          <w:lang w:eastAsia="zh-CN"/>
        </w:rPr>
      </w:pPr>
      <w:r>
        <w:rPr>
          <w:rFonts w:ascii="宋体" w:hAnsi="宋体" w:eastAsia="宋体" w:cs="Times New Roman"/>
          <w:sz w:val="24"/>
          <w:lang w:eastAsia="zh-CN"/>
        </w:rPr>
        <w:t>本课程旨在</w:t>
      </w:r>
      <w:r>
        <w:rPr>
          <w:rFonts w:hint="eastAsia" w:ascii="宋体" w:hAnsi="宋体" w:eastAsia="宋体" w:cs="Times New Roman"/>
          <w:sz w:val="24"/>
          <w:lang w:eastAsia="zh-CN"/>
        </w:rPr>
        <w:t>从培养学生医学信息素养和实践检索能力的能力出发，组织医学文献检索课程的教学和实习内容</w:t>
      </w:r>
      <w:r>
        <w:rPr>
          <w:rFonts w:ascii="宋体" w:hAnsi="宋体" w:eastAsia="宋体" w:cs="Times New Roman"/>
          <w:sz w:val="24"/>
          <w:lang w:eastAsia="zh-CN"/>
        </w:rPr>
        <w:t>，重点聚焦</w:t>
      </w:r>
      <w:r>
        <w:rPr>
          <w:rFonts w:hint="eastAsia" w:ascii="宋体" w:hAnsi="宋体" w:eastAsia="宋体" w:cs="Times New Roman"/>
          <w:sz w:val="24"/>
          <w:lang w:eastAsia="zh-CN"/>
        </w:rPr>
        <w:t>于国内外广泛使用的中英文学术文献数据库和专业的临床医学数据库系统</w:t>
      </w:r>
      <w:r>
        <w:rPr>
          <w:rFonts w:ascii="宋体" w:hAnsi="宋体" w:eastAsia="宋体" w:cs="Times New Roman"/>
          <w:sz w:val="24"/>
          <w:lang w:eastAsia="zh-CN"/>
        </w:rPr>
        <w:t>，包括但不限于</w:t>
      </w:r>
      <w:r>
        <w:rPr>
          <w:rFonts w:hint="eastAsia" w:ascii="宋体" w:hAnsi="宋体" w:eastAsia="宋体" w:cs="Times New Roman"/>
          <w:sz w:val="24"/>
          <w:lang w:eastAsia="zh-CN"/>
        </w:rPr>
        <w:t>CNKI</w:t>
      </w:r>
      <w:r>
        <w:rPr>
          <w:rFonts w:ascii="宋体" w:hAnsi="宋体" w:eastAsia="宋体" w:cs="Times New Roman"/>
          <w:sz w:val="24"/>
          <w:lang w:eastAsia="zh-CN"/>
        </w:rPr>
        <w:t>、</w:t>
      </w:r>
      <w:r>
        <w:rPr>
          <w:rFonts w:hint="eastAsia" w:ascii="宋体" w:hAnsi="宋体" w:eastAsia="宋体" w:cs="Times New Roman"/>
          <w:sz w:val="24"/>
          <w:lang w:eastAsia="zh-CN"/>
        </w:rPr>
        <w:t>万方</w:t>
      </w:r>
      <w:r>
        <w:rPr>
          <w:rFonts w:ascii="宋体" w:hAnsi="宋体" w:eastAsia="宋体" w:cs="Times New Roman"/>
          <w:sz w:val="24"/>
          <w:lang w:eastAsia="zh-CN"/>
        </w:rPr>
        <w:t>、</w:t>
      </w:r>
      <w:r>
        <w:rPr>
          <w:rFonts w:hint="eastAsia" w:ascii="宋体" w:hAnsi="宋体" w:eastAsia="宋体" w:cs="Times New Roman"/>
          <w:sz w:val="24"/>
          <w:lang w:eastAsia="zh-CN"/>
        </w:rPr>
        <w:t>维普、</w:t>
      </w:r>
      <w:r>
        <w:rPr>
          <w:rFonts w:ascii="Times New Roman" w:hAnsi="Times New Roman" w:eastAsia="宋体" w:cs="Times New Roman"/>
          <w:sz w:val="24"/>
          <w:lang w:eastAsia="zh-CN"/>
        </w:rPr>
        <w:t>SinoMed、PubMed、Web of Science、Uptodate、Cochrane Library、Clinical Trials</w:t>
      </w:r>
      <w:r>
        <w:rPr>
          <w:rFonts w:ascii="宋体" w:hAnsi="宋体" w:eastAsia="宋体" w:cs="Times New Roman"/>
          <w:sz w:val="24"/>
          <w:lang w:eastAsia="zh-CN"/>
        </w:rPr>
        <w:t>等。</w:t>
      </w:r>
      <w:r>
        <w:rPr>
          <w:rFonts w:hint="eastAsia" w:ascii="宋体" w:hAnsi="宋体" w:eastAsia="宋体" w:cs="Times New Roman"/>
          <w:sz w:val="24"/>
          <w:lang w:eastAsia="zh-CN"/>
        </w:rPr>
        <w:t>讲授的重在在于我校已购买的医药卫生相关类数据库以及全球著名的免费医药卫生类资源获取网站。卫管本科生需要在学习过程中逐步掌握不同数据库的特点，逐步树立临床思维，熟练运用医学文献检索方法和工具(主题/概念分析、检索思路、数据库选择和检索策略、评估检索结果等)</w:t>
      </w:r>
      <w:r>
        <w:rPr>
          <w:rFonts w:ascii="宋体" w:hAnsi="宋体" w:eastAsia="宋体" w:cs="Times New Roman"/>
          <w:sz w:val="24"/>
          <w:lang w:eastAsia="zh-CN"/>
        </w:rPr>
        <w:t>。最后，</w:t>
      </w:r>
      <w:r>
        <w:rPr>
          <w:rFonts w:hint="eastAsia" w:ascii="宋体" w:hAnsi="宋体" w:eastAsia="宋体" w:cs="Times New Roman"/>
          <w:sz w:val="24"/>
          <w:lang w:eastAsia="zh-CN"/>
        </w:rPr>
        <w:t>本</w:t>
      </w:r>
      <w:r>
        <w:rPr>
          <w:rFonts w:ascii="宋体" w:hAnsi="宋体" w:eastAsia="宋体" w:cs="Times New Roman"/>
          <w:sz w:val="24"/>
          <w:lang w:eastAsia="zh-CN"/>
        </w:rPr>
        <w:t>课程将讨论不同</w:t>
      </w:r>
      <w:r>
        <w:rPr>
          <w:rFonts w:hint="eastAsia" w:ascii="宋体" w:hAnsi="宋体" w:eastAsia="宋体" w:cs="Times New Roman"/>
          <w:sz w:val="24"/>
          <w:lang w:eastAsia="zh-CN"/>
        </w:rPr>
        <w:t>数据库的优势和局限</w:t>
      </w:r>
      <w:r>
        <w:rPr>
          <w:rFonts w:ascii="宋体" w:hAnsi="宋体" w:eastAsia="宋体" w:cs="Times New Roman"/>
          <w:sz w:val="24"/>
          <w:lang w:eastAsia="zh-CN"/>
        </w:rPr>
        <w:t>，并分析不同</w:t>
      </w:r>
      <w:r>
        <w:rPr>
          <w:rFonts w:hint="eastAsia" w:ascii="宋体" w:hAnsi="宋体" w:eastAsia="宋体" w:cs="Times New Roman"/>
          <w:sz w:val="24"/>
          <w:lang w:eastAsia="zh-CN"/>
        </w:rPr>
        <w:t>检索课题任务之下检索工具和检索策略的运用的有机结合</w:t>
      </w:r>
      <w:r>
        <w:rPr>
          <w:rFonts w:ascii="宋体" w:hAnsi="宋体" w:eastAsia="宋体" w:cs="Times New Roman"/>
          <w:sz w:val="24"/>
          <w:lang w:eastAsia="zh-CN"/>
        </w:rPr>
        <w:t>。</w:t>
      </w:r>
    </w:p>
    <w:p>
      <w:pPr>
        <w:pStyle w:val="2"/>
        <w:rPr>
          <w:rFonts w:cs="Times New Roman" w:asciiTheme="minorEastAsia" w:hAnsiTheme="minorEastAsia" w:eastAsiaTheme="minorEastAsia"/>
          <w:sz w:val="28"/>
          <w:szCs w:val="28"/>
          <w:lang w:eastAsia="zh-CN"/>
        </w:rPr>
      </w:pPr>
      <w:bookmarkStart w:id="1" w:name="_Toc40603929"/>
      <w:r>
        <w:rPr>
          <w:rFonts w:cs="Times New Roman" w:asciiTheme="minorEastAsia" w:hAnsiTheme="minorEastAsia" w:eastAsiaTheme="minorEastAsia"/>
          <w:sz w:val="28"/>
          <w:szCs w:val="28"/>
          <w:lang w:eastAsia="zh-CN"/>
        </w:rPr>
        <w:t>学习目标</w:t>
      </w:r>
      <w:bookmarkEnd w:id="1"/>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描述</w:t>
      </w:r>
      <w:r>
        <w:rPr>
          <w:rFonts w:hint="eastAsia" w:cs="Times New Roman" w:asciiTheme="minorEastAsia" w:hAnsiTheme="minorEastAsia" w:eastAsiaTheme="minorEastAsia"/>
          <w:sz w:val="24"/>
          <w:lang w:eastAsia="zh-CN"/>
        </w:rPr>
        <w:t>不同文献检索系统所包含的数据库及其主要特点</w:t>
      </w:r>
      <w:r>
        <w:rPr>
          <w:rFonts w:cs="Times New Roman" w:asciiTheme="minorEastAsia" w:hAnsiTheme="minorEastAsia" w:eastAsiaTheme="minorEastAsia"/>
          <w:sz w:val="24"/>
          <w:lang w:eastAsia="zh-CN"/>
        </w:rPr>
        <w:t>；</w:t>
      </w:r>
    </w:p>
    <w:p>
      <w:pPr>
        <w:pStyle w:val="30"/>
        <w:numPr>
          <w:ilvl w:val="0"/>
          <w:numId w:val="2"/>
        </w:numP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熟练掌握不同文献检索系统的一般检索和高级检索功能</w:t>
      </w:r>
      <w:r>
        <w:rPr>
          <w:rFonts w:cs="Times New Roman" w:asciiTheme="minorEastAsia" w:hAnsiTheme="minorEastAsia" w:eastAsiaTheme="minorEastAsia"/>
          <w:sz w:val="24"/>
          <w:lang w:eastAsia="zh-CN"/>
        </w:rPr>
        <w:t>，并讨论</w:t>
      </w:r>
      <w:r>
        <w:rPr>
          <w:rFonts w:hint="eastAsia" w:cs="Times New Roman" w:asciiTheme="minorEastAsia" w:hAnsiTheme="minorEastAsia" w:eastAsiaTheme="minorEastAsia"/>
          <w:sz w:val="24"/>
          <w:lang w:eastAsia="zh-CN"/>
        </w:rPr>
        <w:t>导致不同文献检索系统之下相同检索策略结果差异的原因</w:t>
      </w:r>
      <w:r>
        <w:rPr>
          <w:rFonts w:cs="Times New Roman" w:asciiTheme="minorEastAsia" w:hAnsiTheme="minorEastAsia" w:eastAsiaTheme="minorEastAsia"/>
          <w:sz w:val="24"/>
          <w:lang w:eastAsia="zh-CN"/>
        </w:rPr>
        <w:t>；</w:t>
      </w:r>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讨论</w:t>
      </w:r>
      <w:r>
        <w:rPr>
          <w:rFonts w:hint="eastAsia" w:cs="Times New Roman" w:asciiTheme="minorEastAsia" w:hAnsiTheme="minorEastAsia" w:eastAsiaTheme="minorEastAsia"/>
          <w:sz w:val="24"/>
          <w:lang w:eastAsia="zh-CN"/>
        </w:rPr>
        <w:t>影响检全率和检准率的主要因素</w:t>
      </w:r>
      <w:r>
        <w:rPr>
          <w:rFonts w:cs="Times New Roman" w:asciiTheme="minorEastAsia" w:hAnsiTheme="minorEastAsia" w:eastAsiaTheme="minorEastAsia"/>
          <w:sz w:val="24"/>
          <w:lang w:eastAsia="zh-CN"/>
        </w:rPr>
        <w:t>，并</w:t>
      </w:r>
      <w:r>
        <w:rPr>
          <w:rFonts w:hint="eastAsia" w:cs="Times New Roman" w:asciiTheme="minorEastAsia" w:hAnsiTheme="minorEastAsia" w:eastAsiaTheme="minorEastAsia"/>
          <w:sz w:val="24"/>
          <w:lang w:eastAsia="zh-CN"/>
        </w:rPr>
        <w:t>能理解不同文献检索系统下的优势与局限。</w:t>
      </w:r>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能够所学到的知识应用到</w:t>
      </w:r>
      <w:r>
        <w:rPr>
          <w:rFonts w:hint="eastAsia" w:cs="Times New Roman" w:asciiTheme="minorEastAsia" w:hAnsiTheme="minorEastAsia" w:eastAsiaTheme="minorEastAsia"/>
          <w:sz w:val="24"/>
          <w:lang w:eastAsia="zh-CN"/>
        </w:rPr>
        <w:t>临床医学课题检索</w:t>
      </w:r>
      <w:r>
        <w:rPr>
          <w:rFonts w:cs="Times New Roman" w:asciiTheme="minorEastAsia" w:hAnsiTheme="minorEastAsia" w:eastAsiaTheme="minorEastAsia"/>
          <w:sz w:val="24"/>
          <w:lang w:eastAsia="zh-CN"/>
        </w:rPr>
        <w:t>方面</w:t>
      </w:r>
      <w:r>
        <w:rPr>
          <w:rFonts w:hint="eastAsia" w:cs="Times New Roman" w:asciiTheme="minorEastAsia" w:hAnsiTheme="minorEastAsia" w:eastAsiaTheme="minorEastAsia"/>
          <w:sz w:val="24"/>
          <w:lang w:eastAsia="zh-CN"/>
        </w:rPr>
        <w:t>，为Meta分析和系统综述打下坚实基础。</w:t>
      </w:r>
    </w:p>
    <w:p>
      <w:pPr>
        <w:pStyle w:val="2"/>
        <w:rPr>
          <w:rFonts w:cs="Times New Roman" w:asciiTheme="minorEastAsia" w:hAnsiTheme="minorEastAsia" w:eastAsiaTheme="minorEastAsia"/>
          <w:sz w:val="28"/>
          <w:szCs w:val="28"/>
          <w:lang w:eastAsia="zh-CN"/>
        </w:rPr>
      </w:pPr>
      <w:bookmarkStart w:id="2" w:name="_Toc40603930"/>
      <w:r>
        <w:rPr>
          <w:rFonts w:cs="Times New Roman" w:asciiTheme="minorEastAsia" w:hAnsiTheme="minorEastAsia" w:eastAsiaTheme="minorEastAsia"/>
          <w:sz w:val="28"/>
          <w:szCs w:val="28"/>
          <w:lang w:eastAsia="zh-CN"/>
        </w:rPr>
        <w:t>课程期望</w:t>
      </w:r>
      <w:bookmarkEnd w:id="2"/>
    </w:p>
    <w:p>
      <w:pPr>
        <w:rPr>
          <w:rFonts w:cs="微软雅黑" w:asciiTheme="minorEastAsia" w:hAnsiTheme="minorEastAsia" w:eastAsiaTheme="minorEastAsia"/>
          <w:sz w:val="24"/>
          <w:lang w:eastAsia="zh-CN"/>
        </w:rPr>
      </w:pPr>
      <w:r>
        <w:rPr>
          <w:rFonts w:cs="Times New Roman" w:asciiTheme="minorEastAsia" w:hAnsiTheme="minorEastAsia" w:eastAsiaTheme="minorEastAsia"/>
          <w:sz w:val="24"/>
          <w:lang w:eastAsia="zh-CN"/>
        </w:rPr>
        <w:t>本课程为</w:t>
      </w:r>
      <w:r>
        <w:rPr>
          <w:rFonts w:hint="eastAsia" w:cs="Times New Roman" w:asciiTheme="minorEastAsia" w:hAnsiTheme="minorEastAsia" w:eastAsiaTheme="minorEastAsia"/>
          <w:sz w:val="24"/>
          <w:lang w:eastAsia="zh-CN"/>
        </w:rPr>
        <w:t>卫管本科课程</w:t>
      </w:r>
      <w:r>
        <w:rPr>
          <w:rFonts w:cs="Times New Roman" w:asciiTheme="minorEastAsia" w:hAnsiTheme="minorEastAsia" w:eastAsiaTheme="minorEastAsia"/>
          <w:sz w:val="24"/>
          <w:lang w:eastAsia="zh-CN"/>
        </w:rPr>
        <w:t>，请按时</w:t>
      </w:r>
      <w:r>
        <w:rPr>
          <w:rFonts w:hint="eastAsia" w:cs="Times New Roman" w:asciiTheme="minorEastAsia" w:hAnsiTheme="minorEastAsia" w:eastAsiaTheme="minorEastAsia"/>
          <w:sz w:val="24"/>
          <w:lang w:eastAsia="zh-CN"/>
        </w:rPr>
        <w:t>参加课程</w:t>
      </w:r>
      <w:r>
        <w:rPr>
          <w:rFonts w:hint="eastAsia" w:cs="微软雅黑" w:asciiTheme="minorEastAsia" w:hAnsiTheme="minorEastAsia" w:eastAsiaTheme="minorEastAsia"/>
          <w:sz w:val="24"/>
          <w:lang w:eastAsia="zh-CN"/>
        </w:rPr>
        <w:t>。</w:t>
      </w:r>
      <w:r>
        <w:rPr>
          <w:rFonts w:cs="Times New Roman" w:asciiTheme="minorEastAsia" w:hAnsiTheme="minorEastAsia" w:eastAsiaTheme="minorEastAsia"/>
          <w:sz w:val="24"/>
          <w:lang w:eastAsia="zh-CN"/>
        </w:rPr>
        <w:t>如果有紧急事宜无法参与，请提前与告知课程助教</w:t>
      </w:r>
      <w:r>
        <w:rPr>
          <w:rFonts w:hint="eastAsia" w:cs="微软雅黑" w:asciiTheme="minorEastAsia" w:hAnsiTheme="minorEastAsia" w:eastAsiaTheme="minorEastAsia"/>
          <w:sz w:val="24"/>
          <w:lang w:eastAsia="zh-CN"/>
        </w:rPr>
        <w:t>。</w:t>
      </w:r>
      <w:r>
        <w:rPr>
          <w:rFonts w:cs="Times New Roman" w:asciiTheme="minorEastAsia" w:hAnsiTheme="minorEastAsia" w:eastAsiaTheme="minorEastAsia"/>
          <w:sz w:val="24"/>
          <w:lang w:eastAsia="zh-CN"/>
        </w:rPr>
        <w:t>无故</w:t>
      </w:r>
      <w:r>
        <w:rPr>
          <w:rFonts w:hint="eastAsia" w:cs="微软雅黑" w:asciiTheme="minorEastAsia" w:hAnsiTheme="minorEastAsia" w:eastAsiaTheme="minorEastAsia"/>
          <w:sz w:val="24"/>
          <w:lang w:eastAsia="zh-CN"/>
        </w:rPr>
        <w:t>缺席</w:t>
      </w:r>
      <w:r>
        <w:rPr>
          <w:rFonts w:cs="Times New Roman" w:asciiTheme="minorEastAsia" w:hAnsiTheme="minorEastAsia" w:eastAsiaTheme="minorEastAsia"/>
          <w:sz w:val="24"/>
          <w:lang w:eastAsia="zh-CN"/>
        </w:rPr>
        <w:t>或不按时参与将</w:t>
      </w:r>
      <w:r>
        <w:rPr>
          <w:rFonts w:hint="eastAsia" w:cs="微软雅黑" w:asciiTheme="minorEastAsia" w:hAnsiTheme="minorEastAsia" w:eastAsiaTheme="minorEastAsia"/>
          <w:sz w:val="24"/>
          <w:lang w:eastAsia="zh-CN"/>
        </w:rPr>
        <w:t>会影响</w:t>
      </w:r>
      <w:r>
        <w:rPr>
          <w:rFonts w:cs="Times New Roman" w:asciiTheme="minorEastAsia" w:hAnsiTheme="minorEastAsia" w:eastAsiaTheme="minorEastAsia"/>
          <w:sz w:val="24"/>
          <w:lang w:eastAsia="zh-CN"/>
        </w:rPr>
        <w:t>最终的成绩评定</w:t>
      </w:r>
      <w:r>
        <w:rPr>
          <w:rFonts w:hint="eastAsia" w:cs="微软雅黑" w:asciiTheme="minorEastAsia" w:hAnsiTheme="minorEastAsia" w:eastAsiaTheme="minorEastAsia"/>
          <w:sz w:val="24"/>
          <w:lang w:eastAsia="zh-CN"/>
        </w:rPr>
        <w:t>。此外，学生应在</w:t>
      </w:r>
      <w:r>
        <w:rPr>
          <w:rFonts w:cs="Times New Roman" w:asciiTheme="minorEastAsia" w:hAnsiTheme="minorEastAsia" w:eastAsiaTheme="minorEastAsia"/>
          <w:sz w:val="24"/>
          <w:lang w:eastAsia="zh-CN"/>
        </w:rPr>
        <w:t>上课前完成相应内容的阅读内容</w:t>
      </w:r>
      <w:r>
        <w:rPr>
          <w:rFonts w:hint="eastAsia" w:cs="微软雅黑" w:asciiTheme="minorEastAsia" w:hAnsiTheme="minorEastAsia" w:eastAsiaTheme="minorEastAsia"/>
          <w:sz w:val="24"/>
          <w:lang w:eastAsia="zh-CN"/>
        </w:rPr>
        <w:t>，认真思考，准备参加讨论。</w:t>
      </w:r>
    </w:p>
    <w:p>
      <w:pPr>
        <w:pStyle w:val="2"/>
        <w:rPr>
          <w:rFonts w:cs="Times New Roman" w:asciiTheme="minorEastAsia" w:hAnsiTheme="minorEastAsia" w:eastAsiaTheme="minorEastAsia"/>
          <w:lang w:eastAsia="zh-CN"/>
        </w:rPr>
      </w:pPr>
      <w:bookmarkStart w:id="3" w:name="_Toc40603931"/>
      <w:r>
        <w:rPr>
          <w:rFonts w:cs="Times New Roman" w:asciiTheme="minorEastAsia" w:hAnsiTheme="minorEastAsia" w:eastAsiaTheme="minorEastAsia"/>
          <w:lang w:eastAsia="zh-CN"/>
        </w:rPr>
        <w:t>成绩评估</w:t>
      </w:r>
      <w:bookmarkEnd w:id="3"/>
      <w:r>
        <w:rPr>
          <w:rFonts w:cs="Times New Roman" w:asciiTheme="minorEastAsia" w:hAnsiTheme="minorEastAsia" w:eastAsiaTheme="minorEastAsia"/>
          <w:lang w:eastAsia="zh-CN"/>
        </w:rPr>
        <w:t xml:space="preserve"> </w:t>
      </w:r>
    </w:p>
    <w:p>
      <w:pPr>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最终成绩评定将基于以下内容：</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组成部分</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占总成绩百分比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出勤与参与</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5</w:t>
            </w:r>
            <w:r>
              <w:rPr>
                <w:rFonts w:hint="eastAsia" w:cs="Times New Roman" w:asciiTheme="minorEastAsia" w:hAnsiTheme="minorEastAsia" w:eastAsiaTheme="minorEastAsia"/>
                <w:color w:val="00000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团队作业</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闭卷考试</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7</w:t>
            </w:r>
            <w:r>
              <w:rPr>
                <w:rFonts w:cs="Times New Roman" w:asciiTheme="minorEastAsia" w:hAnsiTheme="minorEastAsia" w:eastAsiaTheme="minorEastAsia"/>
                <w:color w:val="000000"/>
                <w:sz w:val="24"/>
                <w:lang w:eastAsia="zh-CN"/>
              </w:rPr>
              <w:t>0</w:t>
            </w:r>
            <w:r>
              <w:rPr>
                <w:rFonts w:hint="eastAsia" w:cs="Times New Roman" w:asciiTheme="minorEastAsia" w:hAnsiTheme="minorEastAsia" w:eastAsiaTheme="minorEastAsia"/>
                <w:color w:val="000000"/>
                <w:sz w:val="24"/>
                <w:lang w:eastAsia="zh-CN"/>
              </w:rPr>
              <w:t>%</w:t>
            </w:r>
          </w:p>
        </w:tc>
      </w:tr>
    </w:tbl>
    <w:p>
      <w:pPr>
        <w:ind w:left="0"/>
        <w:rPr>
          <w:rFonts w:cs="Times New Roman" w:asciiTheme="minorEastAsia" w:hAnsiTheme="minorEastAsia" w:eastAsiaTheme="minorEastAsia"/>
          <w:color w:val="000000"/>
          <w:sz w:val="24"/>
          <w:lang w:eastAsia="zh-CN"/>
        </w:rPr>
      </w:pPr>
    </w:p>
    <w:p>
      <w:pPr>
        <w:ind w:left="0" w:firstLine="480" w:firstLineChars="20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如果未按照时间提交作业，每次迟交的作用将意味着本部分成绩减少5％。如果因为紧急情况确实无法在截止日期当天提交作业，请提前与我取得联系。</w:t>
      </w:r>
    </w:p>
    <w:p>
      <w:pPr>
        <w:ind w:left="0" w:firstLine="480" w:firstLineChars="200"/>
        <w:rPr>
          <w:rFonts w:cs="Times New Roman" w:asciiTheme="minorEastAsia" w:hAnsiTheme="minorEastAsia" w:eastAsiaTheme="minorEastAsia"/>
          <w:color w:val="000000"/>
          <w:sz w:val="24"/>
          <w:lang w:eastAsia="zh-CN"/>
        </w:rPr>
      </w:pPr>
    </w:p>
    <w:p>
      <w:pPr>
        <w:ind w:left="0"/>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出勤和参与（5％）</w:t>
      </w:r>
    </w:p>
    <w:p>
      <w:pPr>
        <w:ind w:left="0" w:firstLine="480" w:firstLineChars="200"/>
        <w:rPr>
          <w:rFonts w:cs="Times New Roman" w:asciiTheme="minorEastAsia" w:hAnsiTheme="minorEastAsia" w:eastAsiaTheme="minorEastAsia"/>
          <w:color w:val="000000" w:themeColor="text1"/>
          <w:sz w:val="24"/>
          <w:lang w:eastAsia="zh-CN"/>
          <w14:textFill>
            <w14:solidFill>
              <w14:schemeClr w14:val="tx1"/>
            </w14:solidFill>
          </w14:textFill>
        </w:rPr>
      </w:pPr>
      <w:r>
        <w:rPr>
          <w:rFonts w:cs="Times New Roman" w:asciiTheme="minorEastAsia" w:hAnsiTheme="minorEastAsia" w:eastAsiaTheme="minorEastAsia"/>
          <w:color w:val="000000" w:themeColor="text1"/>
          <w:sz w:val="24"/>
          <w:lang w:eastAsia="zh-CN"/>
          <w14:textFill>
            <w14:solidFill>
              <w14:schemeClr w14:val="tx1"/>
            </w14:solidFill>
          </w14:textFill>
        </w:rPr>
        <w:t>要求学生在每次上课之前完成相应的阅读材料，并做好讨论准备。本课程的参与既包括课堂讨论，也包括在线讨论参与。由于学生有不同的沟通方式，个人的贡献不仅仅取决于某人的贡献次数，也会考虑个人评论是否周到。</w:t>
      </w:r>
    </w:p>
    <w:p>
      <w:pPr>
        <w:ind w:left="0"/>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团队作业</w:t>
      </w:r>
      <w:r>
        <w:rPr>
          <w:rFonts w:cs="Times New Roman" w:asciiTheme="minorEastAsia" w:hAnsiTheme="minorEastAsia" w:eastAsiaTheme="minorEastAsia"/>
          <w:b/>
          <w:sz w:val="24"/>
          <w:lang w:eastAsia="zh-CN"/>
        </w:rPr>
        <w:t>（25％）</w:t>
      </w:r>
    </w:p>
    <w:p>
      <w:pPr>
        <w:ind w:left="0" w:firstLine="480"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本部分作业将围绕突发公共卫生事件中为什么使用政务社交媒体，如何使用政务新媒体以及取得何种效果形成八个方向的检索课题（可微调），其中四个方向偏卫生管理、另外四个方向偏医学信息，具体如下：</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突发公共卫生事件中政府部门政务社交媒体使用策略与动因；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突发公共卫生事件中政府部门政务社交媒体应对案例与启示；</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突发公共卫生事件中政府官员社交媒体使用策略与动因；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突发公共卫生事件中政府官员社交媒体应对案例与启示；</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突发公共卫生事件中公众参与政务社交媒体的影响因素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突发公共卫生事件中公众对政务社交媒体的信息需求与满意度</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突发公共卫生事件中政务社交媒体信息传播效果</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突发公共卫生事件中政务社交媒体应用存在的问题与改进策略</w:t>
      </w:r>
    </w:p>
    <w:p>
      <w:pPr>
        <w:pStyle w:val="30"/>
        <w:numPr>
          <w:ilvl w:val="0"/>
          <w:numId w:val="0"/>
        </w:numPr>
        <w:ind w:left="420"/>
        <w:rPr>
          <w:rFonts w:ascii="Times New Roman" w:hAnsi="Times New Roman" w:cs="Times New Roman" w:eastAsiaTheme="minorEastAsia"/>
          <w:sz w:val="24"/>
          <w:lang w:eastAsia="zh-CN"/>
        </w:rPr>
      </w:pPr>
      <w:r>
        <w:rPr>
          <w:rFonts w:ascii="Times New Roman" w:hAnsi="Times New Roman" w:cs="Times New Roman" w:eastAsiaTheme="minorEastAsia"/>
          <w:sz w:val="24"/>
          <w:lang w:eastAsia="zh-CN"/>
        </w:rPr>
        <w:t xml:space="preserve"> </w:t>
      </w:r>
    </w:p>
    <w:p>
      <w:pPr>
        <w:ind w:left="0" w:firstLine="482"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b/>
          <w:sz w:val="24"/>
          <w:lang w:eastAsia="zh-CN"/>
        </w:rPr>
        <w:t>检索报告书</w:t>
      </w: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10</w:t>
      </w:r>
      <w:r>
        <w:rPr>
          <w:rFonts w:hint="eastAsia" w:ascii="Times New Roman" w:hAnsi="Times New Roman" w:cs="Times New Roman" w:eastAsiaTheme="minorEastAsia"/>
          <w:sz w:val="24"/>
          <w:lang w:eastAsia="zh-CN"/>
        </w:rPr>
        <w:t>页以上，需注明每位团队成员所撰写的内容。本部分的成绩将基于检索报告书的整体评分并根据成员的贡献给出），至少应包括封面（目录）、检索思路（既包括检索主题分析、也包括检索途径和检索式等方面）、文献筛选标准、至少罗列</w:t>
      </w:r>
      <w:r>
        <w:rPr>
          <w:rFonts w:ascii="Times New Roman" w:hAnsi="Times New Roman" w:cs="Times New Roman" w:eastAsiaTheme="minorEastAsia"/>
          <w:sz w:val="24"/>
          <w:lang w:eastAsia="zh-CN"/>
        </w:rPr>
        <w:t>2-3</w:t>
      </w:r>
      <w:r>
        <w:rPr>
          <w:rFonts w:hint="eastAsia" w:ascii="Times New Roman" w:hAnsi="Times New Roman" w:cs="Times New Roman" w:eastAsiaTheme="minorEastAsia"/>
          <w:sz w:val="24"/>
          <w:lang w:eastAsia="zh-CN"/>
        </w:rPr>
        <w:t>篇关键文献（最重要的文献</w:t>
      </w:r>
      <w:r>
        <w:rPr>
          <w:rFonts w:ascii="Times New Roman" w:hAnsi="Times New Roman" w:cs="Times New Roman" w:eastAsiaTheme="minorEastAsia"/>
          <w:sz w:val="24"/>
          <w:lang w:eastAsia="zh-CN"/>
        </w:rPr>
        <w:t>/</w:t>
      </w:r>
      <w:r>
        <w:rPr>
          <w:rFonts w:hint="eastAsia" w:ascii="Times New Roman" w:hAnsi="Times New Roman" w:cs="Times New Roman" w:eastAsiaTheme="minorEastAsia"/>
          <w:sz w:val="24"/>
          <w:lang w:eastAsia="zh-CN"/>
        </w:rPr>
        <w:t>被引次数最多的文献，并将你们团队认为比较重要的综述论文纳入，简要说明原因即可），核心概念的界定、主要的结果、结论、针对检索结果的反思等。对于案例类的第二和第四选题，还应该说明清楚所选典型案例的原因，事件背景、政务社交媒体应对策略和所产生的影响。应交</w:t>
      </w:r>
      <w:r>
        <w:rPr>
          <w:rFonts w:ascii="Times New Roman" w:hAnsi="Times New Roman" w:cs="Times New Roman" w:eastAsiaTheme="minorEastAsia"/>
          <w:sz w:val="24"/>
          <w:lang w:eastAsia="zh-CN"/>
        </w:rPr>
        <w:t>12</w:t>
      </w:r>
      <w:r>
        <w:rPr>
          <w:rFonts w:hint="eastAsia" w:ascii="Times New Roman" w:hAnsi="Times New Roman" w:cs="Times New Roman" w:eastAsiaTheme="minorEastAsia"/>
          <w:sz w:val="24"/>
          <w:lang w:eastAsia="zh-CN"/>
        </w:rPr>
        <w:t>月</w:t>
      </w:r>
      <w:r>
        <w:rPr>
          <w:rFonts w:ascii="Times New Roman" w:hAnsi="Times New Roman" w:cs="Times New Roman" w:eastAsiaTheme="minorEastAsia"/>
          <w:sz w:val="24"/>
          <w:lang w:eastAsia="zh-CN"/>
        </w:rPr>
        <w:t>31</w:t>
      </w:r>
      <w:r>
        <w:rPr>
          <w:rFonts w:hint="eastAsia" w:ascii="Times New Roman" w:hAnsi="Times New Roman" w:cs="Times New Roman" w:eastAsiaTheme="minorEastAsia"/>
          <w:sz w:val="24"/>
          <w:lang w:eastAsia="zh-CN"/>
        </w:rPr>
        <w:t>日</w:t>
      </w:r>
      <w:r>
        <w:rPr>
          <w:rFonts w:ascii="Times New Roman" w:hAnsi="Times New Roman" w:cs="Times New Roman" w:eastAsiaTheme="minorEastAsia"/>
          <w:sz w:val="24"/>
          <w:lang w:eastAsia="zh-CN"/>
        </w:rPr>
        <w:t>24:00</w:t>
      </w: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 xml:space="preserve">  </w:t>
      </w:r>
    </w:p>
    <w:p>
      <w:pPr>
        <w:ind w:left="0" w:firstLine="480"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该部分的检索报告为团队作业，你可根据研究主题和研究兴趣组建团队（团队内成员最少</w:t>
      </w:r>
      <w:r>
        <w:rPr>
          <w:rFonts w:ascii="Times New Roman" w:hAnsi="Times New Roman" w:cs="Times New Roman" w:eastAsiaTheme="minorEastAsia"/>
          <w:sz w:val="24"/>
          <w:lang w:eastAsia="zh-CN"/>
        </w:rPr>
        <w:t>3</w:t>
      </w:r>
      <w:r>
        <w:rPr>
          <w:rFonts w:hint="eastAsia" w:ascii="Times New Roman" w:hAnsi="Times New Roman" w:cs="Times New Roman" w:eastAsiaTheme="minorEastAsia"/>
          <w:sz w:val="24"/>
          <w:lang w:eastAsia="zh-CN"/>
        </w:rPr>
        <w:t>人，最多</w:t>
      </w:r>
      <w:r>
        <w:rPr>
          <w:rFonts w:ascii="Times New Roman" w:hAnsi="Times New Roman" w:cs="Times New Roman" w:eastAsiaTheme="minorEastAsia"/>
          <w:sz w:val="24"/>
          <w:lang w:eastAsia="zh-CN"/>
        </w:rPr>
        <w:t>6</w:t>
      </w:r>
      <w:r>
        <w:rPr>
          <w:rFonts w:hint="eastAsia" w:ascii="Times New Roman" w:hAnsi="Times New Roman" w:cs="Times New Roman" w:eastAsiaTheme="minorEastAsia"/>
          <w:sz w:val="24"/>
          <w:lang w:eastAsia="zh-CN"/>
        </w:rPr>
        <w:t>人）。如无法组建项目团队，则</w:t>
      </w:r>
      <w:r>
        <w:rPr>
          <w:rFonts w:ascii="Times New Roman" w:hAnsi="Times New Roman" w:cs="Times New Roman" w:eastAsiaTheme="minorEastAsia"/>
          <w:sz w:val="24"/>
          <w:lang w:eastAsia="zh-CN"/>
        </w:rPr>
        <w:t>5%</w:t>
      </w:r>
      <w:r>
        <w:rPr>
          <w:rFonts w:hint="eastAsia" w:ascii="Times New Roman" w:hAnsi="Times New Roman" w:cs="Times New Roman" w:eastAsiaTheme="minorEastAsia"/>
          <w:sz w:val="24"/>
          <w:lang w:eastAsia="zh-CN"/>
        </w:rPr>
        <w:t>的分值将在本部分的总得分中扣除。最终的提交的文档标准为：</w:t>
      </w:r>
      <w:r>
        <w:rPr>
          <w:rFonts w:ascii="Times New Roman" w:hAnsi="Times New Roman" w:cs="Times New Roman" w:eastAsiaTheme="minorEastAsia"/>
          <w:sz w:val="24"/>
          <w:lang w:eastAsia="zh-CN"/>
        </w:rPr>
        <w:t>10-12</w:t>
      </w:r>
      <w:r>
        <w:rPr>
          <w:rFonts w:hint="eastAsia" w:ascii="Times New Roman" w:hAnsi="Times New Roman" w:cs="Times New Roman" w:eastAsiaTheme="minorEastAsia"/>
          <w:sz w:val="24"/>
          <w:lang w:eastAsia="zh-CN"/>
        </w:rPr>
        <w:t>页，双倍行距，宋体小四号字体，可根据需要适当添加图表、表格，如果涉及参考文献请按照</w:t>
      </w:r>
      <w:r>
        <w:rPr>
          <w:rFonts w:ascii="Times New Roman" w:hAnsi="Times New Roman" w:cs="Times New Roman" w:eastAsiaTheme="minorEastAsia"/>
          <w:sz w:val="24"/>
          <w:lang w:eastAsia="zh-CN"/>
        </w:rPr>
        <w:t>GB-T7714-2015</w:t>
      </w:r>
      <w:r>
        <w:rPr>
          <w:rFonts w:hint="eastAsia" w:ascii="Times New Roman" w:hAnsi="Times New Roman" w:cs="Times New Roman" w:eastAsiaTheme="minorEastAsia"/>
          <w:sz w:val="24"/>
          <w:lang w:eastAsia="zh-CN"/>
        </w:rPr>
        <w:t>格式正确引用。</w:t>
      </w:r>
    </w:p>
    <w:p>
      <w:pPr>
        <w:ind w:left="0" w:firstLine="480" w:firstLineChars="200"/>
        <w:rPr>
          <w:rFonts w:ascii="Times New Roman" w:hAnsi="Times New Roman" w:cs="Times New Roman" w:eastAsiaTheme="minorEastAsia"/>
          <w:sz w:val="24"/>
          <w:lang w:eastAsia="zh-CN"/>
        </w:rPr>
      </w:pPr>
    </w:p>
    <w:p>
      <w:pPr>
        <w:ind w:left="0" w:firstLine="480" w:firstLineChars="200"/>
        <w:rPr>
          <w:rFonts w:ascii="Times New Roman" w:hAnsi="Times New Roman" w:cs="Times New Roman" w:eastAsiaTheme="minorEastAsia"/>
          <w:sz w:val="24"/>
          <w:lang w:eastAsia="zh-CN"/>
        </w:rPr>
      </w:pPr>
    </w:p>
    <w:p>
      <w:pPr>
        <w:pStyle w:val="2"/>
        <w:spacing w:before="120"/>
        <w:rPr>
          <w:rFonts w:cs="Times New Roman" w:asciiTheme="minorEastAsia" w:hAnsiTheme="minorEastAsia" w:eastAsiaTheme="minorEastAsia"/>
          <w:lang w:eastAsia="zh-CN"/>
        </w:rPr>
      </w:pPr>
      <w:bookmarkStart w:id="4" w:name="_Toc40603932"/>
      <w:r>
        <w:rPr>
          <w:rFonts w:cs="Times New Roman" w:asciiTheme="minorEastAsia" w:hAnsiTheme="minorEastAsia" w:eastAsiaTheme="minorEastAsia"/>
          <w:lang w:eastAsia="zh-CN"/>
        </w:rPr>
        <w:t>课程安排</w:t>
      </w:r>
      <w:bookmarkEnd w:id="4"/>
    </w:p>
    <w:tbl>
      <w:tblPr>
        <w:tblStyle w:val="24"/>
        <w:tblW w:w="9356" w:type="dxa"/>
        <w:tblInd w:w="13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29"/>
        <w:gridCol w:w="1731"/>
        <w:gridCol w:w="3686"/>
        <w:gridCol w:w="24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1529"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cs="Times New Roman" w:asciiTheme="minorEastAsia" w:hAnsiTheme="minorEastAsia" w:eastAsiaTheme="minorEastAsia"/>
                <w:b/>
                <w:sz w:val="24"/>
                <w:lang w:eastAsia="zh-CN"/>
              </w:rPr>
              <w:t>日期</w:t>
            </w:r>
          </w:p>
        </w:tc>
        <w:tc>
          <w:tcPr>
            <w:tcW w:w="1731"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hint="eastAsia" w:cs="Times New Roman" w:asciiTheme="minorEastAsia" w:hAnsiTheme="minorEastAsia" w:eastAsiaTheme="minorEastAsia"/>
                <w:b/>
                <w:sz w:val="24"/>
                <w:lang w:eastAsia="zh-CN"/>
              </w:rPr>
              <w:t>上课</w:t>
            </w:r>
            <w:r>
              <w:rPr>
                <w:rFonts w:cs="Times New Roman" w:asciiTheme="minorEastAsia" w:hAnsiTheme="minorEastAsia" w:eastAsiaTheme="minorEastAsia"/>
                <w:b/>
                <w:sz w:val="24"/>
                <w:lang w:eastAsia="zh-CN"/>
              </w:rPr>
              <w:t>时间</w:t>
            </w:r>
          </w:p>
        </w:tc>
        <w:tc>
          <w:tcPr>
            <w:tcW w:w="3686" w:type="dxa"/>
            <w:tcBorders>
              <w:bottom w:val="single" w:color="BEBEBE" w:themeColor="background1" w:themeShade="BF" w:sz="4" w:space="0"/>
            </w:tcBorders>
            <w:shd w:val="clear" w:color="auto" w:fill="DBE5F1" w:themeFill="accent1" w:themeFillTint="33"/>
          </w:tcPr>
          <w:p>
            <w:pPr>
              <w:spacing w:after="0" w:line="240" w:lineRule="auto"/>
              <w:ind w:firstLine="482" w:firstLineChars="200"/>
              <w:rPr>
                <w:rFonts w:cs="Times New Roman" w:asciiTheme="minorEastAsia" w:hAnsiTheme="minorEastAsia" w:eastAsiaTheme="minorEastAsia"/>
                <w:b/>
                <w:sz w:val="24"/>
              </w:rPr>
            </w:pPr>
            <w:r>
              <w:rPr>
                <w:rFonts w:cs="Times New Roman" w:asciiTheme="minorEastAsia" w:hAnsiTheme="minorEastAsia" w:eastAsiaTheme="minorEastAsia"/>
                <w:b/>
                <w:sz w:val="24"/>
                <w:lang w:eastAsia="zh-CN"/>
              </w:rPr>
              <w:t>主题</w:t>
            </w:r>
          </w:p>
        </w:tc>
        <w:tc>
          <w:tcPr>
            <w:tcW w:w="2410"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hint="eastAsia" w:cs="Times New Roman" w:asciiTheme="minorEastAsia" w:hAnsiTheme="minorEastAsia" w:eastAsiaTheme="minorEastAsia"/>
                <w:b/>
                <w:sz w:val="24"/>
                <w:lang w:eastAsia="zh-CN"/>
              </w:rPr>
              <w:t>作业</w:t>
            </w:r>
            <w:r>
              <w:rPr>
                <w:rFonts w:cs="Times New Roman" w:asciiTheme="minorEastAsia" w:hAnsiTheme="minorEastAsia" w:eastAsiaTheme="minorEastAsia"/>
                <w:b/>
                <w:sz w:val="24"/>
                <w:lang w:eastAsia="zh-CN"/>
              </w:rPr>
              <w:t>截止日期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70" w:hRule="atLeast"/>
        </w:trPr>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2020/12/15</w:t>
            </w:r>
          </w:p>
        </w:tc>
        <w:tc>
          <w:tcPr>
            <w:tcW w:w="1731" w:type="dxa"/>
          </w:tcPr>
          <w:p>
            <w:pPr>
              <w:spacing w:after="0" w:line="240" w:lineRule="auto"/>
              <w:ind w:left="0"/>
              <w:jc w:val="center"/>
              <w:rPr>
                <w:rFonts w:cs="Times New Roman" w:asciiTheme="minorEastAsia" w:hAnsiTheme="minorEastAsia" w:eastAsiaTheme="minorEastAsia"/>
                <w:sz w:val="24"/>
              </w:rPr>
            </w:pPr>
            <w:r>
              <w:rPr>
                <w:rFonts w:cs="Times New Roman" w:asciiTheme="minorEastAsia" w:hAnsiTheme="minorEastAsia" w:eastAsiaTheme="minorEastAsia"/>
                <w:sz w:val="24"/>
                <w:lang w:eastAsia="zh-CN"/>
              </w:rPr>
              <w:t>1</w:t>
            </w:r>
            <w:r>
              <w:rPr>
                <w:rFonts w:hint="eastAsia" w:cs="Times New Roman" w:asciiTheme="minorEastAsia" w:hAnsiTheme="minorEastAsia" w:eastAsiaTheme="minorEastAsia"/>
                <w:sz w:val="24"/>
                <w:lang w:eastAsia="zh-CN"/>
              </w:rPr>
              <w:t>-</w:t>
            </w:r>
            <w:r>
              <w:rPr>
                <w:rFonts w:cs="Times New Roman" w:asciiTheme="minorEastAsia" w:hAnsiTheme="minorEastAsia" w:eastAsiaTheme="minorEastAsia"/>
                <w:sz w:val="24"/>
                <w:lang w:eastAsia="zh-CN"/>
              </w:rPr>
              <w:t>2</w:t>
            </w:r>
          </w:p>
        </w:tc>
        <w:tc>
          <w:tcPr>
            <w:tcW w:w="6096" w:type="dxa"/>
            <w:gridSpan w:val="2"/>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PubMed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51" w:hRule="atLeast"/>
        </w:trPr>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2020/12/17</w:t>
            </w:r>
          </w:p>
        </w:tc>
        <w:tc>
          <w:tcPr>
            <w:tcW w:w="1731" w:type="dxa"/>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1-</w:t>
            </w:r>
            <w:r>
              <w:rPr>
                <w:rFonts w:cs="Times New Roman" w:asciiTheme="minorEastAsia" w:hAnsiTheme="minorEastAsia" w:eastAsiaTheme="minorEastAsia"/>
                <w:sz w:val="24"/>
                <w:lang w:eastAsia="zh-CN"/>
              </w:rPr>
              <w:t>2</w:t>
            </w: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实习</w:t>
            </w:r>
          </w:p>
        </w:tc>
        <w:tc>
          <w:tcPr>
            <w:tcW w:w="2410" w:type="dxa"/>
          </w:tcPr>
          <w:p>
            <w:pPr>
              <w:spacing w:after="0" w:line="240" w:lineRule="auto"/>
              <w:ind w:left="0"/>
              <w:jc w:val="center"/>
              <w:rPr>
                <w:rFonts w:cs="Times New Roman" w:asciiTheme="minorEastAsia" w:hAnsiTheme="minorEastAsia" w:eastAsiaTheme="minorEastAsia"/>
                <w:sz w:val="24"/>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2020/12/21</w:t>
            </w:r>
          </w:p>
        </w:tc>
        <w:tc>
          <w:tcPr>
            <w:tcW w:w="1731" w:type="dxa"/>
          </w:tcPr>
          <w:p>
            <w:pPr>
              <w:spacing w:after="0" w:line="240" w:lineRule="auto"/>
              <w:ind w:left="0"/>
              <w:jc w:val="center"/>
              <w:rPr>
                <w:rFonts w:cs="Times New Roman" w:asciiTheme="minorEastAsia" w:hAnsiTheme="minorEastAsia" w:eastAsiaTheme="minorEastAsia"/>
                <w:sz w:val="24"/>
                <w:lang w:eastAsia="zh-CN"/>
              </w:rPr>
            </w:pP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搜索引擎</w:t>
            </w:r>
          </w:p>
        </w:tc>
        <w:tc>
          <w:tcPr>
            <w:tcW w:w="2410" w:type="dxa"/>
          </w:tcPr>
          <w:p>
            <w:pPr>
              <w:spacing w:after="0" w:line="240" w:lineRule="auto"/>
              <w:ind w:left="0"/>
              <w:rPr>
                <w:rFonts w:cs="Times New Roman" w:asciiTheme="minorEastAsia" w:hAnsiTheme="minorEastAsia" w:eastAsiaTheme="minorEastAsia"/>
                <w:sz w:val="24"/>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2</w:t>
            </w:r>
            <w:r>
              <w:rPr>
                <w:rFonts w:cs="Times New Roman" w:asciiTheme="minorEastAsia" w:hAnsiTheme="minorEastAsia" w:eastAsiaTheme="minorEastAsia"/>
                <w:sz w:val="24"/>
                <w:lang w:eastAsia="zh-CN"/>
              </w:rPr>
              <w:t>020</w:t>
            </w:r>
            <w:r>
              <w:rPr>
                <w:rFonts w:hint="eastAsia" w:cs="Times New Roman" w:asciiTheme="minorEastAsia" w:hAnsiTheme="minorEastAsia" w:eastAsiaTheme="minorEastAsia"/>
                <w:sz w:val="24"/>
                <w:lang w:eastAsia="zh-CN"/>
              </w:rPr>
              <w:t>/</w:t>
            </w:r>
            <w:r>
              <w:rPr>
                <w:rFonts w:cs="Times New Roman" w:asciiTheme="minorEastAsia" w:hAnsiTheme="minorEastAsia" w:eastAsiaTheme="minorEastAsia"/>
                <w:sz w:val="24"/>
                <w:lang w:eastAsia="zh-CN"/>
              </w:rPr>
              <w:t>12/31</w:t>
            </w:r>
          </w:p>
        </w:tc>
        <w:tc>
          <w:tcPr>
            <w:tcW w:w="1731" w:type="dxa"/>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1-</w:t>
            </w:r>
            <w:r>
              <w:rPr>
                <w:rFonts w:cs="Times New Roman" w:asciiTheme="minorEastAsia" w:hAnsiTheme="minorEastAsia" w:eastAsiaTheme="minorEastAsia"/>
                <w:sz w:val="24"/>
                <w:lang w:eastAsia="zh-CN"/>
              </w:rPr>
              <w:t>2</w:t>
            </w: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团队作业汇报</w:t>
            </w:r>
          </w:p>
        </w:tc>
        <w:tc>
          <w:tcPr>
            <w:tcW w:w="2410"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团队作业（纸质版）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2020/1/5</w:t>
            </w:r>
          </w:p>
        </w:tc>
        <w:tc>
          <w:tcPr>
            <w:tcW w:w="1731" w:type="dxa"/>
            <w:tcBorders>
              <w:bottom w:val="single" w:color="auto" w:sz="4" w:space="0"/>
            </w:tcBorders>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w:t>
            </w:r>
          </w:p>
        </w:tc>
        <w:tc>
          <w:tcPr>
            <w:tcW w:w="3686"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w:t>
            </w:r>
          </w:p>
        </w:tc>
        <w:tc>
          <w:tcPr>
            <w:tcW w:w="2410"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团队作业（电子版）</w:t>
            </w:r>
          </w:p>
        </w:tc>
      </w:tr>
    </w:tbl>
    <w:p>
      <w:pPr>
        <w:rPr>
          <w:rFonts w:cs="Times New Roman" w:asciiTheme="minorEastAsia" w:hAnsiTheme="minorEastAsia" w:eastAsiaTheme="minorEastAsia"/>
        </w:rPr>
      </w:pPr>
    </w:p>
    <w:p>
      <w:pPr>
        <w:pStyle w:val="2"/>
        <w:spacing w:before="120"/>
        <w:rPr>
          <w:rFonts w:cs="Times New Roman" w:asciiTheme="minorEastAsia" w:hAnsiTheme="minorEastAsia" w:eastAsiaTheme="minorEastAsia"/>
          <w:lang w:eastAsia="zh-CN"/>
        </w:rPr>
      </w:pPr>
      <w:bookmarkStart w:id="5" w:name="_Toc40603933"/>
      <w:r>
        <w:rPr>
          <w:rFonts w:cs="Times New Roman" w:asciiTheme="minorEastAsia" w:hAnsiTheme="minorEastAsia" w:eastAsiaTheme="minorEastAsia"/>
          <w:lang w:eastAsia="zh-CN"/>
        </w:rPr>
        <w:t>课程阅读文献</w:t>
      </w:r>
      <w:bookmarkEnd w:id="5"/>
      <w:r>
        <w:rPr>
          <w:rFonts w:hint="eastAsia" w:cs="Times New Roman" w:asciiTheme="minorEastAsia" w:hAnsiTheme="minorEastAsia" w:eastAsiaTheme="minorEastAsia"/>
          <w:lang w:eastAsia="zh-CN"/>
        </w:rPr>
        <w:t>（</w:t>
      </w:r>
      <w:r>
        <w:rPr>
          <w:rFonts w:hint="eastAsia" w:cs="Times New Roman" w:asciiTheme="minorEastAsia" w:hAnsiTheme="minorEastAsia" w:eastAsiaTheme="minorEastAsia"/>
          <w:lang w:val="en-US" w:eastAsia="zh-CN"/>
        </w:rPr>
        <w:t>PubMed</w:t>
      </w:r>
      <w:bookmarkStart w:id="6" w:name="_GoBack"/>
      <w:bookmarkEnd w:id="6"/>
      <w:r>
        <w:rPr>
          <w:rFonts w:hint="eastAsia" w:cs="Times New Roman" w:asciiTheme="minorEastAsia" w:hAnsiTheme="minorEastAsia" w:eastAsiaTheme="minorEastAsia"/>
          <w:lang w:eastAsia="zh-CN"/>
        </w:rPr>
        <w:t>）</w:t>
      </w:r>
      <w:r>
        <w:rPr>
          <w:rFonts w:cs="Times New Roman" w:asciiTheme="minorEastAsia" w:hAnsiTheme="minorEastAsia" w:eastAsiaTheme="minorEastAsia"/>
          <w:lang w:eastAsia="zh-CN"/>
        </w:rPr>
        <w:t xml:space="preserve"> </w:t>
      </w:r>
    </w:p>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1. </w:t>
      </w:r>
      <w:r>
        <w:rPr>
          <w:rFonts w:hint="eastAsia" w:cs="Times New Roman" w:asciiTheme="minorEastAsia" w:hAnsiTheme="minorEastAsia" w:eastAsiaTheme="minorEastAsia"/>
          <w:b/>
          <w:bCs/>
          <w:color w:val="000000"/>
          <w:sz w:val="24"/>
          <w:lang w:eastAsia="zh-CN"/>
        </w:rPr>
        <w:t>SinoMed</w:t>
      </w:r>
      <w:r>
        <w:rPr>
          <w:rFonts w:cs="Times New Roman" w:asciiTheme="minorEastAsia" w:hAnsiTheme="minorEastAsia" w:eastAsiaTheme="minorEastAsia"/>
          <w:b/>
          <w:bCs/>
          <w:color w:val="000000"/>
          <w:sz w:val="24"/>
          <w:lang w:eastAsia="zh-CN"/>
        </w:rPr>
        <w:t xml:space="preserve">. (9/28) </w:t>
      </w:r>
    </w:p>
    <w:p>
      <w:pPr>
        <w:spacing w:after="0" w:line="240" w:lineRule="auto"/>
        <w:ind w:left="0"/>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周晓政</w:t>
      </w:r>
      <w:r>
        <w:rPr>
          <w:rFonts w:ascii="Times New Roman" w:hAnsi="Times New Roman" w:cs="Times New Roman" w:eastAsiaTheme="minorEastAsia"/>
          <w:color w:val="000000"/>
          <w:sz w:val="24"/>
          <w:lang w:eastAsia="zh-CN"/>
        </w:rPr>
        <w:t>. SinoMed</w:t>
      </w:r>
      <w:r>
        <w:rPr>
          <w:rFonts w:hint="eastAsia" w:ascii="Times New Roman" w:hAnsi="Times New Roman" w:cs="Times New Roman" w:eastAsiaTheme="minorEastAsia"/>
          <w:color w:val="000000"/>
          <w:sz w:val="24"/>
          <w:lang w:eastAsia="zh-CN"/>
        </w:rPr>
        <w:t>与三大中文文献网络检索平台的对比分析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中华医学图书情报杂志</w:t>
      </w:r>
      <w:r>
        <w:rPr>
          <w:rFonts w:ascii="Times New Roman" w:hAnsi="Times New Roman" w:cs="Times New Roman" w:eastAsiaTheme="minorEastAsia"/>
          <w:color w:val="000000"/>
          <w:sz w:val="24"/>
          <w:lang w:eastAsia="zh-CN"/>
        </w:rPr>
        <w:t>, 2019, 28(10): 63–69.</w:t>
      </w:r>
    </w:p>
    <w:p>
      <w:pPr>
        <w:spacing w:after="0" w:line="240" w:lineRule="auto"/>
        <w:ind w:left="0"/>
        <w:jc w:val="both"/>
        <w:rPr>
          <w:rFonts w:ascii="Times New Roman" w:hAnsi="Times New Roman" w:cs="Times New Roman" w:eastAsiaTheme="minorEastAsia"/>
          <w:color w:val="000000"/>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赵婧</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张丽琴</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张冬泉</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田金徽</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何天鹏</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巩栋</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袁媛</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基于中国生物医学文献数据库的</w:t>
      </w:r>
      <w:r>
        <w:rPr>
          <w:rFonts w:ascii="Times New Roman" w:hAnsi="Times New Roman" w:cs="Times New Roman" w:eastAsiaTheme="minorEastAsia"/>
          <w:color w:val="000000"/>
          <w:sz w:val="24"/>
          <w:lang w:eastAsia="zh-CN"/>
        </w:rPr>
        <w:t>VAP</w:t>
      </w:r>
      <w:r>
        <w:rPr>
          <w:rFonts w:hint="eastAsia" w:ascii="Times New Roman" w:hAnsi="Times New Roman" w:cs="Times New Roman" w:eastAsiaTheme="minorEastAsia"/>
          <w:color w:val="000000"/>
          <w:sz w:val="24"/>
          <w:lang w:eastAsia="zh-CN"/>
        </w:rPr>
        <w:t>研究现状的可视化分析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中华危重病急救医学</w:t>
      </w:r>
      <w:r>
        <w:rPr>
          <w:rFonts w:ascii="Times New Roman" w:hAnsi="Times New Roman" w:cs="Times New Roman" w:eastAsiaTheme="minorEastAsia"/>
          <w:color w:val="000000"/>
          <w:sz w:val="24"/>
          <w:lang w:eastAsia="zh-CN"/>
        </w:rPr>
        <w:t>, 2018, 30(11): 1029–1035.</w:t>
      </w:r>
    </w:p>
    <w:p>
      <w:pPr>
        <w:spacing w:after="0" w:line="240" w:lineRule="auto"/>
        <w:ind w:left="0"/>
        <w:jc w:val="both"/>
        <w:rPr>
          <w:rFonts w:ascii="Times New Roman" w:hAnsi="Times New Roman" w:cs="Times New Roman" w:eastAsiaTheme="minorEastAsia"/>
          <w:color w:val="000000"/>
          <w:sz w:val="24"/>
          <w:lang w:eastAsia="zh-CN"/>
        </w:rPr>
      </w:pPr>
      <w:r>
        <w:rPr>
          <w:rFonts w:ascii="Times New Roman" w:hAnsi="Times New Roman" w:cs="Times New Roman" w:eastAsiaTheme="minorEastAsia"/>
          <w:color w:val="000000"/>
          <w:sz w:val="24"/>
          <w:lang w:eastAsia="zh-CN"/>
        </w:rPr>
        <w:t>[3]</w:t>
      </w:r>
      <w:r>
        <w:rPr>
          <w:rFonts w:hint="eastAsia" w:ascii="Times New Roman" w:hAnsi="Times New Roman" w:cs="Times New Roman" w:eastAsiaTheme="minorEastAsia"/>
          <w:color w:val="000000"/>
          <w:sz w:val="24"/>
          <w:lang w:eastAsia="zh-CN"/>
        </w:rPr>
        <w:t>李栎</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曹洪欣</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中国生物医学文献服务系统</w:t>
      </w:r>
      <w:r>
        <w:rPr>
          <w:rFonts w:ascii="Times New Roman" w:hAnsi="Times New Roman" w:cs="Times New Roman" w:eastAsiaTheme="minorEastAsia"/>
          <w:color w:val="000000"/>
          <w:sz w:val="24"/>
          <w:lang w:eastAsia="zh-CN"/>
        </w:rPr>
        <w:t>(SinoMed)</w:t>
      </w:r>
      <w:r>
        <w:rPr>
          <w:rFonts w:hint="eastAsia" w:ascii="Times New Roman" w:hAnsi="Times New Roman" w:cs="Times New Roman" w:eastAsiaTheme="minorEastAsia"/>
          <w:color w:val="000000"/>
          <w:sz w:val="24"/>
          <w:lang w:eastAsia="zh-CN"/>
        </w:rPr>
        <w:t>截词检索功能分析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中华医学图书情报杂志</w:t>
      </w:r>
      <w:r>
        <w:rPr>
          <w:rFonts w:ascii="Times New Roman" w:hAnsi="Times New Roman" w:cs="Times New Roman" w:eastAsiaTheme="minorEastAsia"/>
          <w:color w:val="000000"/>
          <w:sz w:val="24"/>
          <w:lang w:eastAsia="zh-CN"/>
        </w:rPr>
        <w:t>, 2016, 25(06): 19–23.</w:t>
      </w:r>
    </w:p>
    <w:p>
      <w:pPr>
        <w:spacing w:after="0" w:line="240" w:lineRule="auto"/>
        <w:ind w:left="0"/>
        <w:jc w:val="both"/>
        <w:rPr>
          <w:rFonts w:cs="Times New Roman" w:asciiTheme="minorEastAsia" w:hAnsiTheme="minorEastAsia" w:eastAsiaTheme="minorEastAsia"/>
          <w:sz w:val="24"/>
          <w:lang w:eastAsia="zh-CN"/>
        </w:rPr>
      </w:pPr>
    </w:p>
    <w:p>
      <w:pPr>
        <w:spacing w:after="0" w:line="240" w:lineRule="auto"/>
        <w:ind w:left="0"/>
        <w:jc w:val="both"/>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2. </w:t>
      </w:r>
      <w:r>
        <w:rPr>
          <w:rFonts w:hint="eastAsia" w:cs="Times New Roman" w:asciiTheme="minorEastAsia" w:hAnsiTheme="minorEastAsia" w:eastAsiaTheme="minorEastAsia"/>
          <w:b/>
          <w:bCs/>
          <w:color w:val="000000"/>
          <w:sz w:val="24"/>
          <w:lang w:eastAsia="zh-CN"/>
        </w:rPr>
        <w:t>PubMed</w:t>
      </w:r>
      <w:r>
        <w:rPr>
          <w:rFonts w:cs="Times New Roman" w:asciiTheme="minorEastAsia" w:hAnsiTheme="minorEastAsia" w:eastAsiaTheme="minorEastAsia"/>
          <w:b/>
          <w:bCs/>
          <w:color w:val="000000"/>
          <w:sz w:val="24"/>
          <w:lang w:eastAsia="zh-CN"/>
        </w:rPr>
        <w:t xml:space="preserve"> (9/22) </w:t>
      </w:r>
    </w:p>
    <w:p>
      <w:pPr>
        <w:spacing w:after="0" w:line="240" w:lineRule="auto"/>
        <w:ind w:left="0"/>
        <w:jc w:val="both"/>
        <w:rPr>
          <w:rFonts w:ascii="Times New Roman" w:hAnsi="Times New Roman" w:cs="Times New Roman" w:eastAsiaTheme="minorEastAsia"/>
          <w:color w:val="000000"/>
          <w:sz w:val="24"/>
          <w:lang w:eastAsia="zh-CN"/>
        </w:rPr>
      </w:pPr>
      <w:r>
        <w:rPr>
          <w:rFonts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董美岑</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曲晶磊</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曲秀娟</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刘云鹏</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基于</w:t>
      </w:r>
      <w:r>
        <w:rPr>
          <w:rFonts w:ascii="Times New Roman" w:hAnsi="Times New Roman" w:cs="Times New Roman" w:eastAsiaTheme="minorEastAsia"/>
          <w:color w:val="000000"/>
          <w:sz w:val="24"/>
          <w:lang w:eastAsia="zh-CN"/>
        </w:rPr>
        <w:t>PubMed</w:t>
      </w:r>
      <w:r>
        <w:rPr>
          <w:rFonts w:hint="eastAsia" w:ascii="Times New Roman" w:hAnsi="Times New Roman" w:cs="Times New Roman" w:eastAsiaTheme="minorEastAsia"/>
          <w:color w:val="000000"/>
          <w:sz w:val="24"/>
          <w:lang w:eastAsia="zh-CN"/>
        </w:rPr>
        <w:t>数据库的</w:t>
      </w:r>
      <w:r>
        <w:rPr>
          <w:rFonts w:ascii="Times New Roman" w:hAnsi="Times New Roman" w:cs="Times New Roman" w:eastAsiaTheme="minorEastAsia"/>
          <w:color w:val="000000"/>
          <w:sz w:val="24"/>
          <w:lang w:eastAsia="zh-CN"/>
        </w:rPr>
        <w:t>PD-1</w:t>
      </w:r>
      <w:r>
        <w:rPr>
          <w:rFonts w:hint="eastAsia" w:ascii="Times New Roman" w:hAnsi="Times New Roman" w:cs="Times New Roman" w:eastAsiaTheme="minorEastAsia"/>
          <w:color w:val="000000"/>
          <w:sz w:val="24"/>
          <w:lang w:eastAsia="zh-CN"/>
        </w:rPr>
        <w:t>受体近</w:t>
      </w:r>
      <w:r>
        <w:rPr>
          <w:rFonts w:ascii="Times New Roman" w:hAnsi="Times New Roman" w:cs="Times New Roman" w:eastAsiaTheme="minorEastAsia"/>
          <w:color w:val="000000"/>
          <w:sz w:val="24"/>
          <w:lang w:eastAsia="zh-CN"/>
        </w:rPr>
        <w:t>5</w:t>
      </w:r>
      <w:r>
        <w:rPr>
          <w:rFonts w:hint="eastAsia" w:ascii="Times New Roman" w:hAnsi="Times New Roman" w:cs="Times New Roman" w:eastAsiaTheme="minorEastAsia"/>
          <w:color w:val="000000"/>
          <w:sz w:val="24"/>
          <w:lang w:eastAsia="zh-CN"/>
        </w:rPr>
        <w:t>年研究热点的聚类分析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现代肿瘤医学</w:t>
      </w:r>
      <w:r>
        <w:rPr>
          <w:rFonts w:ascii="Times New Roman" w:hAnsi="Times New Roman" w:cs="Times New Roman" w:eastAsiaTheme="minorEastAsia"/>
          <w:color w:val="000000"/>
          <w:sz w:val="24"/>
          <w:lang w:eastAsia="zh-CN"/>
        </w:rPr>
        <w:t>, 2020, 28(20): 3603–3608.</w:t>
      </w:r>
    </w:p>
    <w:p>
      <w:pPr>
        <w:spacing w:after="0" w:line="240" w:lineRule="auto"/>
        <w:ind w:left="0"/>
        <w:jc w:val="both"/>
        <w:rPr>
          <w:rFonts w:cs="Times New Roman" w:asciiTheme="minorEastAsia" w:hAnsiTheme="minorEastAsia"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cs="Times New Roman" w:asciiTheme="minorEastAsia" w:hAnsiTheme="minorEastAsia" w:eastAsiaTheme="minorEastAsia"/>
          <w:color w:val="333333"/>
          <w:sz w:val="24"/>
          <w:shd w:val="clear" w:color="auto" w:fill="FFFFFF"/>
          <w:lang w:eastAsia="zh-CN"/>
        </w:rPr>
        <w:t xml:space="preserve"> </w:t>
      </w:r>
      <w:r>
        <w:rPr>
          <w:rFonts w:ascii="Times New Roman" w:hAnsi="Times New Roman" w:cs="Times New Roman" w:eastAsiaTheme="minorEastAsia"/>
          <w:color w:val="000000"/>
          <w:sz w:val="24"/>
          <w:lang w:eastAsia="zh-CN"/>
        </w:rPr>
        <w:t>Waltho D, Kaur M N, Haynes R B, Farrokhyar F, Thoma A. Users’ guide to the surgical literature: how to perform a high-quality literature search[J]. Canadian Journal of Surgery, 2015, 58(5): 349–358.</w:t>
      </w:r>
    </w:p>
    <w:p>
      <w:pPr>
        <w:spacing w:after="0" w:line="240" w:lineRule="auto"/>
        <w:ind w:left="0"/>
        <w:jc w:val="both"/>
        <w:rPr>
          <w:rFonts w:cs="Times New Roman" w:asciiTheme="minorEastAsia" w:hAnsiTheme="minorEastAsia" w:eastAsiaTheme="minorEastAsia"/>
          <w:color w:val="000000"/>
          <w:sz w:val="24"/>
          <w:lang w:eastAsia="zh-CN"/>
        </w:rPr>
      </w:pPr>
    </w:p>
    <w:p>
      <w:pPr>
        <w:spacing w:after="0" w:line="240" w:lineRule="auto"/>
        <w:ind w:left="0"/>
        <w:jc w:val="both"/>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3. </w:t>
      </w:r>
      <w:r>
        <w:rPr>
          <w:rFonts w:hint="eastAsia" w:cs="Times New Roman" w:asciiTheme="minorEastAsia" w:hAnsiTheme="minorEastAsia" w:eastAsiaTheme="minorEastAsia"/>
          <w:b/>
          <w:bCs/>
          <w:color w:val="000000"/>
          <w:sz w:val="24"/>
          <w:lang w:eastAsia="zh-CN"/>
        </w:rPr>
        <w:t>Web</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of</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Science</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w:t>
      </w:r>
      <w:r>
        <w:rPr>
          <w:rFonts w:cs="Times New Roman" w:asciiTheme="minorEastAsia" w:hAnsiTheme="minorEastAsia" w:eastAsiaTheme="minorEastAsia"/>
          <w:b/>
          <w:bCs/>
          <w:color w:val="000000"/>
          <w:sz w:val="24"/>
          <w:lang w:eastAsia="zh-CN"/>
        </w:rPr>
        <w:t>10/14)</w:t>
      </w:r>
    </w:p>
    <w:p>
      <w:pPr>
        <w:spacing w:after="0" w:line="240" w:lineRule="auto"/>
        <w:ind w:left="0"/>
        <w:jc w:val="both"/>
        <w:rPr>
          <w:rFonts w:ascii="Times New Roman" w:hAnsi="Times New Roman" w:cs="Times New Roman" w:eastAsiaTheme="minorEastAsia"/>
          <w:color w:val="333333"/>
          <w:sz w:val="24"/>
          <w:shd w:val="clear" w:color="auto" w:fill="FFFFFF"/>
          <w:lang w:eastAsia="zh-CN"/>
        </w:rPr>
      </w:pPr>
      <w:r>
        <w:rPr>
          <w:rFonts w:hint="eastAsia"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杨甜甜</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杨燕妮</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刘静</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基于</w:t>
      </w:r>
      <w:r>
        <w:rPr>
          <w:rFonts w:ascii="Times New Roman" w:hAnsi="Times New Roman" w:cs="Times New Roman" w:eastAsiaTheme="minorEastAsia"/>
          <w:color w:val="333333"/>
          <w:sz w:val="24"/>
          <w:shd w:val="clear" w:color="auto" w:fill="FFFFFF"/>
          <w:lang w:eastAsia="zh-CN"/>
        </w:rPr>
        <w:t>Web of Science</w:t>
      </w:r>
      <w:r>
        <w:rPr>
          <w:rFonts w:hint="eastAsia" w:ascii="Times New Roman" w:hAnsi="Times New Roman" w:cs="Times New Roman" w:eastAsiaTheme="minorEastAsia"/>
          <w:color w:val="333333"/>
          <w:sz w:val="24"/>
          <w:shd w:val="clear" w:color="auto" w:fill="FFFFFF"/>
          <w:lang w:eastAsia="zh-CN"/>
        </w:rPr>
        <w:t>的护理模拟教学研究热点及趋势可视化分析</w:t>
      </w:r>
      <w:r>
        <w:rPr>
          <w:rFonts w:ascii="Times New Roman" w:hAnsi="Times New Roman" w:cs="Times New Roman" w:eastAsiaTheme="minorEastAsia"/>
          <w:color w:val="333333"/>
          <w:sz w:val="24"/>
          <w:shd w:val="clear" w:color="auto" w:fill="FFFFFF"/>
          <w:lang w:eastAsia="zh-CN"/>
        </w:rPr>
        <w:t xml:space="preserve">[J]. </w:t>
      </w:r>
      <w:r>
        <w:rPr>
          <w:rFonts w:hint="eastAsia" w:ascii="Times New Roman" w:hAnsi="Times New Roman" w:cs="Times New Roman" w:eastAsiaTheme="minorEastAsia"/>
          <w:color w:val="333333"/>
          <w:sz w:val="24"/>
          <w:shd w:val="clear" w:color="auto" w:fill="FFFFFF"/>
          <w:lang w:eastAsia="zh-CN"/>
        </w:rPr>
        <w:t>护理研究</w:t>
      </w:r>
      <w:r>
        <w:rPr>
          <w:rFonts w:ascii="Times New Roman" w:hAnsi="Times New Roman" w:cs="Times New Roman" w:eastAsiaTheme="minorEastAsia"/>
          <w:color w:val="333333"/>
          <w:sz w:val="24"/>
          <w:shd w:val="clear" w:color="auto" w:fill="FFFFFF"/>
          <w:lang w:eastAsia="zh-CN"/>
        </w:rPr>
        <w:t xml:space="preserve">, 2020, 34(14): 2567–2572. </w:t>
      </w:r>
    </w:p>
    <w:p>
      <w:pPr>
        <w:spacing w:after="0" w:line="240" w:lineRule="auto"/>
        <w:ind w:left="0"/>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陈大洋</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宗曾艳</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熊丹</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王萌萌</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豆小文</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纪翔</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张秀明</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基于</w:t>
      </w:r>
      <w:r>
        <w:rPr>
          <w:rFonts w:ascii="Times New Roman" w:hAnsi="Times New Roman" w:cs="Times New Roman" w:eastAsiaTheme="minorEastAsia"/>
          <w:color w:val="333333"/>
          <w:sz w:val="24"/>
          <w:shd w:val="clear" w:color="auto" w:fill="FFFFFF"/>
          <w:lang w:eastAsia="zh-CN"/>
        </w:rPr>
        <w:t>CiteSpace</w:t>
      </w:r>
      <w:r>
        <w:rPr>
          <w:rFonts w:hint="eastAsia" w:ascii="Times New Roman" w:hAnsi="Times New Roman" w:cs="Times New Roman" w:eastAsiaTheme="minorEastAsia"/>
          <w:color w:val="333333"/>
          <w:sz w:val="24"/>
          <w:shd w:val="clear" w:color="auto" w:fill="FFFFFF"/>
          <w:lang w:eastAsia="zh-CN"/>
        </w:rPr>
        <w:t>的鼻咽癌研究文献计量学分析</w:t>
      </w:r>
      <w:r>
        <w:rPr>
          <w:rFonts w:ascii="Times New Roman" w:hAnsi="Times New Roman" w:cs="Times New Roman" w:eastAsiaTheme="minorEastAsia"/>
          <w:color w:val="333333"/>
          <w:sz w:val="24"/>
          <w:shd w:val="clear" w:color="auto" w:fill="FFFFFF"/>
          <w:lang w:eastAsia="zh-CN"/>
        </w:rPr>
        <w:t xml:space="preserve">[J]. </w:t>
      </w:r>
      <w:r>
        <w:rPr>
          <w:rFonts w:hint="eastAsia" w:ascii="Times New Roman" w:hAnsi="Times New Roman" w:cs="Times New Roman" w:eastAsiaTheme="minorEastAsia"/>
          <w:color w:val="333333"/>
          <w:sz w:val="24"/>
          <w:shd w:val="clear" w:color="auto" w:fill="FFFFFF"/>
          <w:lang w:eastAsia="zh-CN"/>
        </w:rPr>
        <w:t>肿瘤防治研究</w:t>
      </w:r>
      <w:r>
        <w:rPr>
          <w:rFonts w:ascii="Times New Roman" w:hAnsi="Times New Roman" w:cs="Times New Roman" w:eastAsiaTheme="minorEastAsia"/>
          <w:color w:val="333333"/>
          <w:sz w:val="24"/>
          <w:shd w:val="clear" w:color="auto" w:fill="FFFFFF"/>
          <w:lang w:eastAsia="zh-CN"/>
        </w:rPr>
        <w:t>, 2020, 47(08): 596–599.</w:t>
      </w:r>
    </w:p>
    <w:p>
      <w:pPr>
        <w:spacing w:after="0" w:line="240" w:lineRule="auto"/>
        <w:ind w:left="0"/>
        <w:jc w:val="both"/>
        <w:rPr>
          <w:rFonts w:cs="Times New Roman" w:asciiTheme="minorEastAsia" w:hAnsiTheme="minorEastAsia" w:eastAsiaTheme="minorEastAsia"/>
          <w:color w:val="000000"/>
          <w:sz w:val="24"/>
          <w:lang w:eastAsia="zh-CN"/>
        </w:rPr>
      </w:pPr>
    </w:p>
    <w:p>
      <w:pPr>
        <w:spacing w:after="0" w:line="240" w:lineRule="auto"/>
        <w:ind w:left="0"/>
        <w:jc w:val="both"/>
        <w:rPr>
          <w:rFonts w:cs="Times New Roman" w:asciiTheme="minorEastAsia" w:hAnsiTheme="minorEastAsia" w:eastAsiaTheme="minorEastAsia"/>
          <w:color w:val="000000"/>
          <w:sz w:val="24"/>
          <w:lang w:eastAsia="zh-CN"/>
        </w:rPr>
      </w:pPr>
    </w:p>
    <w:sectPr>
      <w:headerReference r:id="rId5" w:type="first"/>
      <w:footerReference r:id="rId7" w:type="first"/>
      <w:headerReference r:id="rId3" w:type="default"/>
      <w:footerReference r:id="rId6" w:type="default"/>
      <w:headerReference r:id="rId4" w:type="even"/>
      <w:pgSz w:w="12240" w:h="15840"/>
      <w:pgMar w:top="1440" w:right="1440" w:bottom="1008" w:left="1440" w:header="720" w:footer="66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Grande">
    <w:altName w:val="Courier New"/>
    <w:panose1 w:val="00000000000000000000"/>
    <w:charset w:val="00"/>
    <w:family w:val="auto"/>
    <w:pitch w:val="default"/>
    <w:sig w:usb0="00000000" w:usb1="00000000" w:usb2="00000000" w:usb3="00000000" w:csb0="000001B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jc w:val="center"/>
    </w:pPr>
    <w:r>
      <w:fldChar w:fldCharType="begin"/>
    </w:r>
    <w:r>
      <w:instrText xml:space="preserve"> PAGE </w:instrText>
    </w:r>
    <w:r>
      <w:fldChar w:fldCharType="separate"/>
    </w:r>
    <w:r>
      <w:t>2</w:t>
    </w:r>
    <w:r>
      <w:fldChar w:fldCharType="end"/>
    </w:r>
    <w:r>
      <w:t xml:space="preserve"> / </w:t>
    </w:r>
    <w:r>
      <w:fldChar w:fldCharType="begin"/>
    </w:r>
    <w:r>
      <w:instrText xml:space="preserve"> NUMPAGES </w:instrText>
    </w:r>
    <w:r>
      <w:fldChar w:fldCharType="separate"/>
    </w:r>
    <w:r>
      <w:t>4</w:t>
    </w:r>
    <w: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ind w:left="0"/>
      <w:rPr>
        <w:rFonts w:asciiTheme="minorHAnsi" w:hAnsiTheme="minorHAnsi"/>
      </w:rPr>
    </w:pPr>
    <w:r>
      <w:rPr>
        <w:rFonts w:cs="Times New Roman" w:asciiTheme="minorHAnsi" w:hAnsiTheme="minorHAnsi"/>
      </w:rPr>
      <w:t>9/21/20</w:t>
    </w:r>
    <w:r>
      <w:rPr>
        <w:rFonts w:cs="Times New Roman" w:asciiTheme="minorHAnsi" w:hAnsiTheme="minorHAnsi"/>
      </w:rPr>
      <w:tab/>
    </w:r>
    <w:r>
      <w:rPr>
        <w:rFonts w:cs="Times New Roman" w:asciiTheme="minorHAnsi" w:hAnsiTheme="minorHAnsi"/>
      </w:rPr>
      <w:t xml:space="preserve"> </w:t>
    </w:r>
    <w:r>
      <w:rPr>
        <w:rFonts w:cs="Times New Roman" w:asciiTheme="minorHAnsi" w:hAnsiTheme="minorHAnsi"/>
      </w:rPr>
      <w:fldChar w:fldCharType="begin"/>
    </w:r>
    <w:r>
      <w:rPr>
        <w:rFonts w:cs="Times New Roman" w:asciiTheme="minorHAnsi" w:hAnsiTheme="minorHAnsi"/>
      </w:rPr>
      <w:instrText xml:space="preserve"> PAGE </w:instrText>
    </w:r>
    <w:r>
      <w:rPr>
        <w:rFonts w:cs="Times New Roman" w:asciiTheme="minorHAnsi" w:hAnsiTheme="minorHAnsi"/>
      </w:rPr>
      <w:fldChar w:fldCharType="separate"/>
    </w:r>
    <w:r>
      <w:rPr>
        <w:rFonts w:cs="Times New Roman" w:asciiTheme="minorHAnsi" w:hAnsiTheme="minorHAnsi"/>
      </w:rPr>
      <w:t>1</w:t>
    </w:r>
    <w:r>
      <w:rPr>
        <w:rFonts w:cs="Times New Roman" w:asciiTheme="minorHAnsi" w:hAnsiTheme="minorHAnsi"/>
      </w:rPr>
      <w:fldChar w:fldCharType="end"/>
    </w:r>
    <w:r>
      <w:rPr>
        <w:rFonts w:cs="Times New Roman" w:asciiTheme="minorHAnsi" w:hAnsiTheme="minorHAnsi"/>
      </w:rPr>
      <w:t xml:space="preserve"> </w:t>
    </w:r>
    <w:r>
      <w:rPr>
        <w:rFonts w:hint="eastAsia" w:cs="Times New Roman" w:asciiTheme="minorEastAsia" w:hAnsiTheme="minorEastAsia" w:eastAsiaTheme="minorEastAsia"/>
        <w:lang w:eastAsia="zh-CN"/>
      </w:rPr>
      <w:t>/</w:t>
    </w:r>
    <w:r>
      <w:rPr>
        <w:rFonts w:cs="Times New Roman" w:asciiTheme="minorHAnsi" w:hAnsiTheme="minorHAnsi"/>
      </w:rPr>
      <w:fldChar w:fldCharType="begin"/>
    </w:r>
    <w:r>
      <w:rPr>
        <w:rFonts w:cs="Times New Roman" w:asciiTheme="minorHAnsi" w:hAnsiTheme="minorHAnsi"/>
      </w:rPr>
      <w:instrText xml:space="preserve"> NUMPAGES </w:instrText>
    </w:r>
    <w:r>
      <w:rPr>
        <w:rFonts w:cs="Times New Roman" w:asciiTheme="minorHAnsi" w:hAnsiTheme="minorHAnsi"/>
      </w:rPr>
      <w:fldChar w:fldCharType="separate"/>
    </w:r>
    <w:r>
      <w:rPr>
        <w:rFonts w:cs="Times New Roman" w:asciiTheme="minorHAnsi" w:hAnsiTheme="minorHAnsi"/>
      </w:rPr>
      <w:t>4</w:t>
    </w:r>
    <w:r>
      <w:rPr>
        <w:rFonts w:cs="Times New Roman" w:asciiTheme="minorHAnsi" w:hAnsiTheme="minorHAnsi"/>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ind w:left="0"/>
      <w:rPr>
        <w:lang w:eastAsia="zh-CN"/>
      </w:rPr>
    </w:pPr>
    <w:r>
      <w:rPr>
        <w:lang w:eastAsia="zh-CN"/>
      </w:rPr>
      <w:pict>
        <v:shape id="WordPictureWatermark334041892" o:spid="_x0000_s4098" o:spt="75" type="#_x0000_t75" style="position:absolute;left:0pt;height:368.55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ust_xiaohui"/>
          <o:lock v:ext="edit" aspectratio="t"/>
        </v:shape>
      </w:pict>
    </w:r>
    <w:r>
      <w:rPr>
        <w:rFonts w:hint="eastAsia" w:asciiTheme="minorEastAsia" w:hAnsiTheme="minorEastAsia" w:eastAsiaTheme="minorEastAsia"/>
        <w:lang w:eastAsia="zh-CN"/>
      </w:rPr>
      <w:t>医学文献检索</w:t>
    </w:r>
    <w:r>
      <w:rPr>
        <w:lang w:eastAsia="zh-CN"/>
      </w:rPr>
      <w:tab/>
    </w:r>
    <w:r>
      <w:rPr>
        <w:lang w:eastAsia="zh-CN"/>
      </w:rPr>
      <w:t xml:space="preserve">   </w:t>
    </w:r>
    <w:r>
      <w:rPr>
        <w:rFonts w:hint="eastAsia" w:asciiTheme="minorEastAsia" w:hAnsiTheme="minorEastAsia" w:eastAsiaTheme="minorEastAsia"/>
        <w:lang w:eastAsia="zh-CN"/>
      </w:rPr>
      <w:t>教学大纲</w:t>
    </w:r>
    <w:r>
      <w:rPr>
        <w:lang w:eastAsia="zh-CN"/>
      </w:rPr>
      <w:tab/>
    </w:r>
  </w:p>
  <w:p>
    <w:pPr>
      <w:ind w:left="0"/>
      <w:rPr>
        <w:rFonts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zh-CN"/>
      </w:rPr>
      <w:pict>
        <v:shape id="WordPictureWatermark334041891" o:spid="_x0000_s4099" o:spt="75" type="#_x0000_t75" style="position:absolute;left:0pt;height:368.55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hust_xiaohui"/>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zh-CN"/>
      </w:rPr>
      <w:pict>
        <v:shape id="WordPictureWatermark334041890" o:spid="_x0000_s4097" o:spt="75" type="#_x0000_t75" style="position:absolute;left:0pt;height:368.55pt;width:468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hust_xiaohui"/>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E18E9"/>
    <w:multiLevelType w:val="multilevel"/>
    <w:tmpl w:val="2B9E18E9"/>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2517653"/>
    <w:multiLevelType w:val="multilevel"/>
    <w:tmpl w:val="62517653"/>
    <w:lvl w:ilvl="0" w:tentative="0">
      <w:start w:val="1"/>
      <w:numFmt w:val="bullet"/>
      <w:lvlText w:val=""/>
      <w:lvlJc w:val="left"/>
      <w:pPr>
        <w:ind w:left="1140" w:hanging="420"/>
      </w:pPr>
      <w:rPr>
        <w:rFonts w:hint="default" w:ascii="Symbol" w:hAnsi="Symbol"/>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76DC3591"/>
    <w:multiLevelType w:val="multilevel"/>
    <w:tmpl w:val="76DC3591"/>
    <w:lvl w:ilvl="0" w:tentative="0">
      <w:start w:val="1"/>
      <w:numFmt w:val="bullet"/>
      <w:pStyle w:val="30"/>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hdrShapeDefaults>
    <o:shapelayout v:ext="edit">
      <o:idmap v:ext="edit" data="3,4"/>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93"/>
    <w:rsid w:val="0000542B"/>
    <w:rsid w:val="00010ED7"/>
    <w:rsid w:val="0001656A"/>
    <w:rsid w:val="00020E97"/>
    <w:rsid w:val="0003149D"/>
    <w:rsid w:val="00035FCC"/>
    <w:rsid w:val="00043866"/>
    <w:rsid w:val="00044709"/>
    <w:rsid w:val="00053EA1"/>
    <w:rsid w:val="00065932"/>
    <w:rsid w:val="0006777B"/>
    <w:rsid w:val="00081A29"/>
    <w:rsid w:val="00084BBB"/>
    <w:rsid w:val="000857C8"/>
    <w:rsid w:val="00086DF5"/>
    <w:rsid w:val="000921BD"/>
    <w:rsid w:val="00093F9C"/>
    <w:rsid w:val="000A2B49"/>
    <w:rsid w:val="000A3971"/>
    <w:rsid w:val="000B32DA"/>
    <w:rsid w:val="000C4F55"/>
    <w:rsid w:val="000C7D28"/>
    <w:rsid w:val="000D6644"/>
    <w:rsid w:val="000E5E34"/>
    <w:rsid w:val="000E6868"/>
    <w:rsid w:val="00100A3A"/>
    <w:rsid w:val="00115AA2"/>
    <w:rsid w:val="0011796E"/>
    <w:rsid w:val="00125F0C"/>
    <w:rsid w:val="00133875"/>
    <w:rsid w:val="00161D20"/>
    <w:rsid w:val="00163B05"/>
    <w:rsid w:val="00163FF1"/>
    <w:rsid w:val="00164810"/>
    <w:rsid w:val="001652B8"/>
    <w:rsid w:val="001707E4"/>
    <w:rsid w:val="0017183A"/>
    <w:rsid w:val="00181F7D"/>
    <w:rsid w:val="001826AA"/>
    <w:rsid w:val="001837A8"/>
    <w:rsid w:val="0018749C"/>
    <w:rsid w:val="00194E9A"/>
    <w:rsid w:val="0019781F"/>
    <w:rsid w:val="00197DB9"/>
    <w:rsid w:val="001B3311"/>
    <w:rsid w:val="001B3F89"/>
    <w:rsid w:val="001B4C8F"/>
    <w:rsid w:val="001B6960"/>
    <w:rsid w:val="001C078B"/>
    <w:rsid w:val="001D05E1"/>
    <w:rsid w:val="001D41BA"/>
    <w:rsid w:val="001D620D"/>
    <w:rsid w:val="001D7F83"/>
    <w:rsid w:val="001F27CC"/>
    <w:rsid w:val="00203F98"/>
    <w:rsid w:val="002102E6"/>
    <w:rsid w:val="002139EA"/>
    <w:rsid w:val="00215463"/>
    <w:rsid w:val="00215D42"/>
    <w:rsid w:val="00220F5B"/>
    <w:rsid w:val="002332A0"/>
    <w:rsid w:val="00234ED1"/>
    <w:rsid w:val="0024121F"/>
    <w:rsid w:val="00255515"/>
    <w:rsid w:val="00260647"/>
    <w:rsid w:val="00272190"/>
    <w:rsid w:val="002723A6"/>
    <w:rsid w:val="0028342E"/>
    <w:rsid w:val="00292159"/>
    <w:rsid w:val="00292A6B"/>
    <w:rsid w:val="002A3ABD"/>
    <w:rsid w:val="002A44D1"/>
    <w:rsid w:val="002A642B"/>
    <w:rsid w:val="002B0747"/>
    <w:rsid w:val="002D6BD0"/>
    <w:rsid w:val="002E20B9"/>
    <w:rsid w:val="002E6603"/>
    <w:rsid w:val="002E72C8"/>
    <w:rsid w:val="002E7D4D"/>
    <w:rsid w:val="002F2832"/>
    <w:rsid w:val="00300D8C"/>
    <w:rsid w:val="00302BA3"/>
    <w:rsid w:val="00303D1D"/>
    <w:rsid w:val="0030510B"/>
    <w:rsid w:val="003308B4"/>
    <w:rsid w:val="00332881"/>
    <w:rsid w:val="0033668E"/>
    <w:rsid w:val="003400E6"/>
    <w:rsid w:val="0034148F"/>
    <w:rsid w:val="00350BC7"/>
    <w:rsid w:val="0035109F"/>
    <w:rsid w:val="00354D9B"/>
    <w:rsid w:val="00355062"/>
    <w:rsid w:val="0036284B"/>
    <w:rsid w:val="00366CB4"/>
    <w:rsid w:val="003709C4"/>
    <w:rsid w:val="00386C1B"/>
    <w:rsid w:val="003879FB"/>
    <w:rsid w:val="003924E6"/>
    <w:rsid w:val="00393EC3"/>
    <w:rsid w:val="003A6CE8"/>
    <w:rsid w:val="003B5306"/>
    <w:rsid w:val="003C07D1"/>
    <w:rsid w:val="003C3483"/>
    <w:rsid w:val="003C5D2A"/>
    <w:rsid w:val="003D0699"/>
    <w:rsid w:val="003D2211"/>
    <w:rsid w:val="003D555B"/>
    <w:rsid w:val="003D6C27"/>
    <w:rsid w:val="003E2465"/>
    <w:rsid w:val="003E3759"/>
    <w:rsid w:val="003E3DB8"/>
    <w:rsid w:val="003E7E44"/>
    <w:rsid w:val="003F21E7"/>
    <w:rsid w:val="00406E88"/>
    <w:rsid w:val="004140FB"/>
    <w:rsid w:val="00414E0B"/>
    <w:rsid w:val="00421573"/>
    <w:rsid w:val="00444938"/>
    <w:rsid w:val="00446E2A"/>
    <w:rsid w:val="00453769"/>
    <w:rsid w:val="00463180"/>
    <w:rsid w:val="004679D8"/>
    <w:rsid w:val="00467C2A"/>
    <w:rsid w:val="004735B5"/>
    <w:rsid w:val="00476177"/>
    <w:rsid w:val="004914A4"/>
    <w:rsid w:val="0049379F"/>
    <w:rsid w:val="004A2F01"/>
    <w:rsid w:val="004E31E1"/>
    <w:rsid w:val="004E5283"/>
    <w:rsid w:val="004F7F22"/>
    <w:rsid w:val="00501D58"/>
    <w:rsid w:val="005168C5"/>
    <w:rsid w:val="0052001C"/>
    <w:rsid w:val="0052176C"/>
    <w:rsid w:val="00525FC8"/>
    <w:rsid w:val="005307F7"/>
    <w:rsid w:val="00533CDB"/>
    <w:rsid w:val="0054113C"/>
    <w:rsid w:val="00551F7F"/>
    <w:rsid w:val="00553A1E"/>
    <w:rsid w:val="00566C96"/>
    <w:rsid w:val="0056730F"/>
    <w:rsid w:val="00570234"/>
    <w:rsid w:val="00577C37"/>
    <w:rsid w:val="005904C2"/>
    <w:rsid w:val="00590B90"/>
    <w:rsid w:val="0059669B"/>
    <w:rsid w:val="005A229A"/>
    <w:rsid w:val="005B414F"/>
    <w:rsid w:val="005B4544"/>
    <w:rsid w:val="005C59C1"/>
    <w:rsid w:val="005C5D66"/>
    <w:rsid w:val="005D05C1"/>
    <w:rsid w:val="005D1A98"/>
    <w:rsid w:val="005D1F2C"/>
    <w:rsid w:val="005D3E49"/>
    <w:rsid w:val="005D6E55"/>
    <w:rsid w:val="005F5FDE"/>
    <w:rsid w:val="00601F96"/>
    <w:rsid w:val="00620C7B"/>
    <w:rsid w:val="00626D6A"/>
    <w:rsid w:val="00627DA1"/>
    <w:rsid w:val="006320F8"/>
    <w:rsid w:val="00632F14"/>
    <w:rsid w:val="00641776"/>
    <w:rsid w:val="00642041"/>
    <w:rsid w:val="00643B2C"/>
    <w:rsid w:val="00644C83"/>
    <w:rsid w:val="00662E77"/>
    <w:rsid w:val="0068232A"/>
    <w:rsid w:val="00683C15"/>
    <w:rsid w:val="0068480E"/>
    <w:rsid w:val="006868AC"/>
    <w:rsid w:val="00686BA0"/>
    <w:rsid w:val="00690A96"/>
    <w:rsid w:val="00692270"/>
    <w:rsid w:val="006A3C71"/>
    <w:rsid w:val="006B2056"/>
    <w:rsid w:val="006D1FCB"/>
    <w:rsid w:val="006D7CB0"/>
    <w:rsid w:val="006E13A1"/>
    <w:rsid w:val="006E7A89"/>
    <w:rsid w:val="006F1727"/>
    <w:rsid w:val="006F61FD"/>
    <w:rsid w:val="00703A96"/>
    <w:rsid w:val="00707954"/>
    <w:rsid w:val="00715E8C"/>
    <w:rsid w:val="00721664"/>
    <w:rsid w:val="0074029F"/>
    <w:rsid w:val="00740639"/>
    <w:rsid w:val="00742D5A"/>
    <w:rsid w:val="0074614B"/>
    <w:rsid w:val="0075603C"/>
    <w:rsid w:val="00757AD4"/>
    <w:rsid w:val="007614C9"/>
    <w:rsid w:val="0076794D"/>
    <w:rsid w:val="00772989"/>
    <w:rsid w:val="00776B9B"/>
    <w:rsid w:val="00781284"/>
    <w:rsid w:val="0078155E"/>
    <w:rsid w:val="0078642A"/>
    <w:rsid w:val="00793B6E"/>
    <w:rsid w:val="0079458B"/>
    <w:rsid w:val="00797923"/>
    <w:rsid w:val="007B0E10"/>
    <w:rsid w:val="007B3A20"/>
    <w:rsid w:val="007B3FF9"/>
    <w:rsid w:val="007C34B7"/>
    <w:rsid w:val="007F2DD7"/>
    <w:rsid w:val="00801D42"/>
    <w:rsid w:val="00807400"/>
    <w:rsid w:val="0082498C"/>
    <w:rsid w:val="00826953"/>
    <w:rsid w:val="00827E8B"/>
    <w:rsid w:val="00831449"/>
    <w:rsid w:val="00831E49"/>
    <w:rsid w:val="00835E98"/>
    <w:rsid w:val="00845F1F"/>
    <w:rsid w:val="00847E95"/>
    <w:rsid w:val="008627BF"/>
    <w:rsid w:val="00865431"/>
    <w:rsid w:val="00865958"/>
    <w:rsid w:val="00870B77"/>
    <w:rsid w:val="00873A05"/>
    <w:rsid w:val="0087590F"/>
    <w:rsid w:val="008770DF"/>
    <w:rsid w:val="008774F3"/>
    <w:rsid w:val="00882996"/>
    <w:rsid w:val="00890A4C"/>
    <w:rsid w:val="00893890"/>
    <w:rsid w:val="008A0BDF"/>
    <w:rsid w:val="008A1FCB"/>
    <w:rsid w:val="008A7917"/>
    <w:rsid w:val="008A7F3D"/>
    <w:rsid w:val="008B0DFA"/>
    <w:rsid w:val="008B1BB5"/>
    <w:rsid w:val="008B5626"/>
    <w:rsid w:val="008C2032"/>
    <w:rsid w:val="008D7E14"/>
    <w:rsid w:val="008E0265"/>
    <w:rsid w:val="008E39EA"/>
    <w:rsid w:val="009061D9"/>
    <w:rsid w:val="009065DD"/>
    <w:rsid w:val="009070BB"/>
    <w:rsid w:val="009126AB"/>
    <w:rsid w:val="00912F93"/>
    <w:rsid w:val="009220E0"/>
    <w:rsid w:val="009243BF"/>
    <w:rsid w:val="009258E8"/>
    <w:rsid w:val="00931886"/>
    <w:rsid w:val="009326E2"/>
    <w:rsid w:val="00947D5A"/>
    <w:rsid w:val="00962D47"/>
    <w:rsid w:val="00965989"/>
    <w:rsid w:val="009703C1"/>
    <w:rsid w:val="00975E42"/>
    <w:rsid w:val="0098215D"/>
    <w:rsid w:val="00984DEA"/>
    <w:rsid w:val="00991067"/>
    <w:rsid w:val="00997ED3"/>
    <w:rsid w:val="009B51C4"/>
    <w:rsid w:val="009B6410"/>
    <w:rsid w:val="009C70E3"/>
    <w:rsid w:val="009D2618"/>
    <w:rsid w:val="009D772C"/>
    <w:rsid w:val="009D7E3C"/>
    <w:rsid w:val="009E6A26"/>
    <w:rsid w:val="009F0387"/>
    <w:rsid w:val="009F2F66"/>
    <w:rsid w:val="009F7CDF"/>
    <w:rsid w:val="00A10078"/>
    <w:rsid w:val="00A11D9A"/>
    <w:rsid w:val="00A25430"/>
    <w:rsid w:val="00A3511C"/>
    <w:rsid w:val="00A42782"/>
    <w:rsid w:val="00A46253"/>
    <w:rsid w:val="00A51B61"/>
    <w:rsid w:val="00A52D8D"/>
    <w:rsid w:val="00A544A7"/>
    <w:rsid w:val="00A56E72"/>
    <w:rsid w:val="00A56EF2"/>
    <w:rsid w:val="00A62A4F"/>
    <w:rsid w:val="00A67F48"/>
    <w:rsid w:val="00A67F95"/>
    <w:rsid w:val="00A711AB"/>
    <w:rsid w:val="00A76F05"/>
    <w:rsid w:val="00A80A8E"/>
    <w:rsid w:val="00A832ED"/>
    <w:rsid w:val="00AA3AA2"/>
    <w:rsid w:val="00AB48C3"/>
    <w:rsid w:val="00AD0B58"/>
    <w:rsid w:val="00AD1D53"/>
    <w:rsid w:val="00AF2B55"/>
    <w:rsid w:val="00AF4D2C"/>
    <w:rsid w:val="00B01CAC"/>
    <w:rsid w:val="00B03454"/>
    <w:rsid w:val="00B06A1C"/>
    <w:rsid w:val="00B071CA"/>
    <w:rsid w:val="00B17262"/>
    <w:rsid w:val="00B344B9"/>
    <w:rsid w:val="00B413ED"/>
    <w:rsid w:val="00B44B3A"/>
    <w:rsid w:val="00B46962"/>
    <w:rsid w:val="00B50AEF"/>
    <w:rsid w:val="00B552FB"/>
    <w:rsid w:val="00B61385"/>
    <w:rsid w:val="00B71589"/>
    <w:rsid w:val="00B71C29"/>
    <w:rsid w:val="00B7255D"/>
    <w:rsid w:val="00B72DCF"/>
    <w:rsid w:val="00B7376A"/>
    <w:rsid w:val="00B75773"/>
    <w:rsid w:val="00B7620C"/>
    <w:rsid w:val="00B774F0"/>
    <w:rsid w:val="00B865C2"/>
    <w:rsid w:val="00B90305"/>
    <w:rsid w:val="00B92ABB"/>
    <w:rsid w:val="00B95905"/>
    <w:rsid w:val="00B96EEA"/>
    <w:rsid w:val="00BA0F01"/>
    <w:rsid w:val="00BA7D6E"/>
    <w:rsid w:val="00BB065A"/>
    <w:rsid w:val="00BB436A"/>
    <w:rsid w:val="00BC12E6"/>
    <w:rsid w:val="00BC33DF"/>
    <w:rsid w:val="00BD2981"/>
    <w:rsid w:val="00BE104D"/>
    <w:rsid w:val="00BE218D"/>
    <w:rsid w:val="00BE3EB7"/>
    <w:rsid w:val="00BE52FD"/>
    <w:rsid w:val="00BE5912"/>
    <w:rsid w:val="00BE6ACE"/>
    <w:rsid w:val="00BF10C8"/>
    <w:rsid w:val="00BF29E1"/>
    <w:rsid w:val="00BF577E"/>
    <w:rsid w:val="00C04F62"/>
    <w:rsid w:val="00C0626B"/>
    <w:rsid w:val="00C24044"/>
    <w:rsid w:val="00C24601"/>
    <w:rsid w:val="00C44D89"/>
    <w:rsid w:val="00C4667B"/>
    <w:rsid w:val="00C53936"/>
    <w:rsid w:val="00C65152"/>
    <w:rsid w:val="00C7089E"/>
    <w:rsid w:val="00C8251C"/>
    <w:rsid w:val="00C9150D"/>
    <w:rsid w:val="00C9732C"/>
    <w:rsid w:val="00CA1380"/>
    <w:rsid w:val="00CA3AA2"/>
    <w:rsid w:val="00CA533F"/>
    <w:rsid w:val="00CA748A"/>
    <w:rsid w:val="00CB473A"/>
    <w:rsid w:val="00CC550C"/>
    <w:rsid w:val="00CD61AE"/>
    <w:rsid w:val="00CE4395"/>
    <w:rsid w:val="00CE61AB"/>
    <w:rsid w:val="00CF29EE"/>
    <w:rsid w:val="00D07B9E"/>
    <w:rsid w:val="00D34456"/>
    <w:rsid w:val="00D3632C"/>
    <w:rsid w:val="00D47ABA"/>
    <w:rsid w:val="00D52746"/>
    <w:rsid w:val="00D54942"/>
    <w:rsid w:val="00D55DC4"/>
    <w:rsid w:val="00D600F2"/>
    <w:rsid w:val="00D71A1E"/>
    <w:rsid w:val="00D7347F"/>
    <w:rsid w:val="00D73578"/>
    <w:rsid w:val="00D7528E"/>
    <w:rsid w:val="00D77A3B"/>
    <w:rsid w:val="00D837C0"/>
    <w:rsid w:val="00DA2480"/>
    <w:rsid w:val="00DA54E3"/>
    <w:rsid w:val="00DA71E4"/>
    <w:rsid w:val="00DB1996"/>
    <w:rsid w:val="00DC44F5"/>
    <w:rsid w:val="00DC723B"/>
    <w:rsid w:val="00DC7533"/>
    <w:rsid w:val="00DC7CDA"/>
    <w:rsid w:val="00DD1E48"/>
    <w:rsid w:val="00DD7ACB"/>
    <w:rsid w:val="00DE0F93"/>
    <w:rsid w:val="00DE670A"/>
    <w:rsid w:val="00DF15AE"/>
    <w:rsid w:val="00DF4BAB"/>
    <w:rsid w:val="00DF5B8B"/>
    <w:rsid w:val="00E02216"/>
    <w:rsid w:val="00E065D1"/>
    <w:rsid w:val="00E12E43"/>
    <w:rsid w:val="00E16ACD"/>
    <w:rsid w:val="00E26D96"/>
    <w:rsid w:val="00E52D87"/>
    <w:rsid w:val="00E62D20"/>
    <w:rsid w:val="00E6726B"/>
    <w:rsid w:val="00E74B58"/>
    <w:rsid w:val="00E75563"/>
    <w:rsid w:val="00E80126"/>
    <w:rsid w:val="00E953B6"/>
    <w:rsid w:val="00E97780"/>
    <w:rsid w:val="00EB1644"/>
    <w:rsid w:val="00EB6B12"/>
    <w:rsid w:val="00EC64C6"/>
    <w:rsid w:val="00ED25E4"/>
    <w:rsid w:val="00EE4C51"/>
    <w:rsid w:val="00EF1BD8"/>
    <w:rsid w:val="00EF693A"/>
    <w:rsid w:val="00F03E65"/>
    <w:rsid w:val="00F340CE"/>
    <w:rsid w:val="00F355FC"/>
    <w:rsid w:val="00F37184"/>
    <w:rsid w:val="00F42959"/>
    <w:rsid w:val="00F47706"/>
    <w:rsid w:val="00F52782"/>
    <w:rsid w:val="00F545DB"/>
    <w:rsid w:val="00F55879"/>
    <w:rsid w:val="00F66CDF"/>
    <w:rsid w:val="00F67B02"/>
    <w:rsid w:val="00F75BBE"/>
    <w:rsid w:val="00F77FD6"/>
    <w:rsid w:val="00F811F6"/>
    <w:rsid w:val="00F8472A"/>
    <w:rsid w:val="00F8775F"/>
    <w:rsid w:val="00F91BE2"/>
    <w:rsid w:val="00FA11F5"/>
    <w:rsid w:val="00FA5AD6"/>
    <w:rsid w:val="00FC1AAD"/>
    <w:rsid w:val="00FC1DA0"/>
    <w:rsid w:val="00FD1151"/>
    <w:rsid w:val="00FD143A"/>
    <w:rsid w:val="00FD3089"/>
    <w:rsid w:val="00FE5395"/>
    <w:rsid w:val="00FF0F19"/>
    <w:rsid w:val="00FF274B"/>
    <w:rsid w:val="00FF4B47"/>
    <w:rsid w:val="019C31BE"/>
    <w:rsid w:val="064C3109"/>
    <w:rsid w:val="0E867904"/>
    <w:rsid w:val="216C3A75"/>
    <w:rsid w:val="26A34961"/>
    <w:rsid w:val="2A6663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720"/>
    </w:pPr>
    <w:rPr>
      <w:rFonts w:ascii="Arial" w:hAnsi="Arial" w:eastAsia="Calibri" w:cs="Arial"/>
      <w:szCs w:val="24"/>
      <w:lang w:val="en-US" w:eastAsia="en-US" w:bidi="ar-SA"/>
    </w:rPr>
  </w:style>
  <w:style w:type="paragraph" w:styleId="2">
    <w:name w:val="heading 1"/>
    <w:basedOn w:val="1"/>
    <w:next w:val="1"/>
    <w:link w:val="35"/>
    <w:qFormat/>
    <w:uiPriority w:val="9"/>
    <w:pPr>
      <w:keepNext/>
      <w:keepLines/>
      <w:spacing w:before="240" w:after="0"/>
      <w:ind w:left="0"/>
      <w:outlineLvl w:val="0"/>
    </w:pPr>
    <w:rPr>
      <w:rFonts w:eastAsiaTheme="majorEastAsia"/>
      <w:b/>
      <w:bCs/>
      <w:color w:val="345B8A" w:themeColor="accent1" w:themeShade="B5"/>
      <w:sz w:val="32"/>
      <w:szCs w:val="32"/>
    </w:rPr>
  </w:style>
  <w:style w:type="paragraph" w:styleId="3">
    <w:name w:val="heading 2"/>
    <w:basedOn w:val="1"/>
    <w:next w:val="1"/>
    <w:link w:val="36"/>
    <w:unhideWhenUsed/>
    <w:qFormat/>
    <w:uiPriority w:val="9"/>
    <w:pPr>
      <w:keepNext/>
      <w:keepLines/>
      <w:spacing w:before="200" w:after="0"/>
      <w:outlineLvl w:val="1"/>
    </w:pPr>
    <w:rPr>
      <w:rFonts w:eastAsiaTheme="majorEastAsia"/>
      <w:b/>
      <w:bCs/>
      <w:color w:val="4F81BD" w:themeColor="accent1"/>
      <w:sz w:val="26"/>
      <w:szCs w:val="26"/>
      <w14:textFill>
        <w14:solidFill>
          <w14:schemeClr w14:val="accent1"/>
        </w14:solidFill>
      </w14:textFill>
    </w:rPr>
  </w:style>
  <w:style w:type="paragraph" w:styleId="4">
    <w:name w:val="heading 3"/>
    <w:basedOn w:val="1"/>
    <w:next w:val="1"/>
    <w:link w:val="37"/>
    <w:unhideWhenUsed/>
    <w:qFormat/>
    <w:uiPriority w:val="9"/>
    <w:pPr>
      <w:keepNext/>
      <w:keepLines/>
      <w:spacing w:before="200" w:after="0"/>
      <w:outlineLvl w:val="2"/>
    </w:pPr>
    <w:rPr>
      <w:rFonts w:asciiTheme="minorHAnsi" w:hAnsiTheme="minorHAnsi" w:eastAsiaTheme="majorEastAsia" w:cstheme="majorBidi"/>
      <w:b/>
      <w:bCs/>
      <w:color w:val="4F81BD" w:themeColor="accent1"/>
      <w:sz w:val="24"/>
      <w14:textFill>
        <w14:solidFill>
          <w14:schemeClr w14:val="accent1"/>
        </w14:solidFill>
      </w14:textFill>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1440"/>
    </w:pPr>
  </w:style>
  <w:style w:type="paragraph" w:styleId="6">
    <w:name w:val="Document Map"/>
    <w:basedOn w:val="1"/>
    <w:link w:val="38"/>
    <w:semiHidden/>
    <w:unhideWhenUsed/>
    <w:uiPriority w:val="99"/>
    <w:pPr>
      <w:spacing w:after="0" w:line="240" w:lineRule="auto"/>
    </w:pPr>
    <w:rPr>
      <w:rFonts w:ascii="Lucida Grande" w:hAnsi="Lucida Grande" w:cs="Lucida Grande"/>
    </w:rPr>
  </w:style>
  <w:style w:type="paragraph" w:styleId="7">
    <w:name w:val="annotation text"/>
    <w:basedOn w:val="1"/>
    <w:link w:val="31"/>
    <w:unhideWhenUsed/>
    <w:qFormat/>
    <w:uiPriority w:val="99"/>
    <w:pPr>
      <w:spacing w:line="240" w:lineRule="auto"/>
    </w:pPr>
    <w:rPr>
      <w:szCs w:val="20"/>
    </w:rPr>
  </w:style>
  <w:style w:type="paragraph" w:styleId="8">
    <w:name w:val="Body Text"/>
    <w:basedOn w:val="1"/>
    <w:link w:val="40"/>
    <w:qFormat/>
    <w:uiPriority w:val="1"/>
    <w:pPr>
      <w:widowControl w:val="0"/>
      <w:spacing w:after="0" w:line="274" w:lineRule="exact"/>
    </w:pPr>
    <w:rPr>
      <w:rFonts w:eastAsia="Times New Roman"/>
      <w:spacing w:val="-2"/>
    </w:rPr>
  </w:style>
  <w:style w:type="paragraph" w:styleId="9">
    <w:name w:val="toc 5"/>
    <w:basedOn w:val="1"/>
    <w:next w:val="1"/>
    <w:unhideWhenUsed/>
    <w:qFormat/>
    <w:uiPriority w:val="39"/>
    <w:pPr>
      <w:ind w:left="960"/>
    </w:pPr>
  </w:style>
  <w:style w:type="paragraph" w:styleId="10">
    <w:name w:val="toc 3"/>
    <w:basedOn w:val="1"/>
    <w:next w:val="1"/>
    <w:unhideWhenUsed/>
    <w:qFormat/>
    <w:uiPriority w:val="39"/>
    <w:pPr>
      <w:ind w:left="480"/>
    </w:pPr>
  </w:style>
  <w:style w:type="paragraph" w:styleId="11">
    <w:name w:val="Plain Text"/>
    <w:basedOn w:val="1"/>
    <w:link w:val="39"/>
    <w:unhideWhenUsed/>
    <w:qFormat/>
    <w:uiPriority w:val="99"/>
    <w:pPr>
      <w:spacing w:after="0" w:line="240" w:lineRule="auto"/>
      <w:ind w:left="0"/>
    </w:pPr>
    <w:rPr>
      <w:rFonts w:ascii="Calibri" w:hAnsi="Calibri" w:eastAsia="宋体" w:cs="Times New Roman"/>
      <w:sz w:val="22"/>
      <w:szCs w:val="21"/>
      <w:lang w:eastAsia="zh-CN"/>
    </w:rPr>
  </w:style>
  <w:style w:type="paragraph" w:styleId="12">
    <w:name w:val="toc 8"/>
    <w:basedOn w:val="1"/>
    <w:next w:val="1"/>
    <w:unhideWhenUsed/>
    <w:qFormat/>
    <w:uiPriority w:val="39"/>
    <w:pPr>
      <w:ind w:left="1680"/>
    </w:pPr>
  </w:style>
  <w:style w:type="paragraph" w:styleId="13">
    <w:name w:val="Balloon Text"/>
    <w:basedOn w:val="1"/>
    <w:link w:val="29"/>
    <w:semiHidden/>
    <w:unhideWhenUsed/>
    <w:qFormat/>
    <w:uiPriority w:val="99"/>
    <w:pPr>
      <w:spacing w:after="0" w:line="240" w:lineRule="auto"/>
    </w:pPr>
    <w:rPr>
      <w:rFonts w:ascii="Tahoma" w:hAnsi="Tahoma" w:cs="Tahoma"/>
      <w:sz w:val="16"/>
      <w:szCs w:val="16"/>
    </w:rPr>
  </w:style>
  <w:style w:type="paragraph" w:styleId="14">
    <w:name w:val="footer"/>
    <w:basedOn w:val="1"/>
    <w:link w:val="34"/>
    <w:unhideWhenUsed/>
    <w:qFormat/>
    <w:uiPriority w:val="99"/>
    <w:pPr>
      <w:tabs>
        <w:tab w:val="center" w:pos="4320"/>
        <w:tab w:val="right" w:pos="8640"/>
      </w:tabs>
      <w:spacing w:after="0" w:line="240" w:lineRule="auto"/>
    </w:pPr>
  </w:style>
  <w:style w:type="paragraph" w:styleId="15">
    <w:name w:val="header"/>
    <w:basedOn w:val="1"/>
    <w:link w:val="33"/>
    <w:unhideWhenUsed/>
    <w:qFormat/>
    <w:uiPriority w:val="99"/>
    <w:pPr>
      <w:tabs>
        <w:tab w:val="center" w:pos="4320"/>
        <w:tab w:val="right" w:pos="8640"/>
      </w:tabs>
      <w:spacing w:after="0" w:line="240" w:lineRule="auto"/>
    </w:pPr>
  </w:style>
  <w:style w:type="paragraph" w:styleId="16">
    <w:name w:val="toc 1"/>
    <w:basedOn w:val="1"/>
    <w:next w:val="1"/>
    <w:unhideWhenUsed/>
    <w:qFormat/>
    <w:uiPriority w:val="39"/>
    <w:pPr>
      <w:tabs>
        <w:tab w:val="right" w:pos="9350"/>
      </w:tabs>
      <w:spacing w:before="120" w:after="120" w:line="240" w:lineRule="auto"/>
      <w:ind w:left="0"/>
    </w:pPr>
    <w:rPr>
      <w:color w:val="3366FF"/>
      <w:u w:val="single"/>
    </w:rPr>
  </w:style>
  <w:style w:type="paragraph" w:styleId="17">
    <w:name w:val="toc 4"/>
    <w:basedOn w:val="1"/>
    <w:next w:val="1"/>
    <w:unhideWhenUsed/>
    <w:uiPriority w:val="39"/>
  </w:style>
  <w:style w:type="paragraph" w:styleId="18">
    <w:name w:val="toc 6"/>
    <w:basedOn w:val="1"/>
    <w:next w:val="1"/>
    <w:unhideWhenUsed/>
    <w:qFormat/>
    <w:uiPriority w:val="39"/>
    <w:pPr>
      <w:ind w:left="1200"/>
    </w:pPr>
  </w:style>
  <w:style w:type="paragraph" w:styleId="19">
    <w:name w:val="toc 2"/>
    <w:basedOn w:val="1"/>
    <w:next w:val="1"/>
    <w:unhideWhenUsed/>
    <w:qFormat/>
    <w:uiPriority w:val="39"/>
    <w:pPr>
      <w:tabs>
        <w:tab w:val="right" w:leader="dot" w:pos="9350"/>
      </w:tabs>
      <w:spacing w:after="0"/>
      <w:ind w:left="245"/>
    </w:pPr>
  </w:style>
  <w:style w:type="paragraph" w:styleId="20">
    <w:name w:val="toc 9"/>
    <w:basedOn w:val="1"/>
    <w:next w:val="1"/>
    <w:unhideWhenUsed/>
    <w:qFormat/>
    <w:uiPriority w:val="39"/>
    <w:pPr>
      <w:ind w:left="1920"/>
    </w:pPr>
  </w:style>
  <w:style w:type="paragraph" w:styleId="21">
    <w:name w:val="Normal (Web)"/>
    <w:basedOn w:val="1"/>
    <w:semiHidden/>
    <w:unhideWhenUsed/>
    <w:qFormat/>
    <w:uiPriority w:val="99"/>
    <w:rPr>
      <w:rFonts w:ascii="Times New Roman" w:hAnsi="Times New Roman"/>
      <w:sz w:val="24"/>
    </w:rPr>
  </w:style>
  <w:style w:type="paragraph" w:styleId="22">
    <w:name w:val="annotation subject"/>
    <w:basedOn w:val="7"/>
    <w:next w:val="7"/>
    <w:link w:val="32"/>
    <w:semiHidden/>
    <w:unhideWhenUsed/>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7">
    <w:name w:val="Hyperlink"/>
    <w:unhideWhenUsed/>
    <w:qFormat/>
    <w:uiPriority w:val="99"/>
    <w:rPr>
      <w:color w:val="0000FF"/>
      <w:u w:val="single"/>
    </w:rPr>
  </w:style>
  <w:style w:type="character" w:styleId="28">
    <w:name w:val="annotation reference"/>
    <w:basedOn w:val="25"/>
    <w:semiHidden/>
    <w:unhideWhenUsed/>
    <w:qFormat/>
    <w:uiPriority w:val="99"/>
    <w:rPr>
      <w:sz w:val="16"/>
      <w:szCs w:val="16"/>
    </w:rPr>
  </w:style>
  <w:style w:type="character" w:customStyle="1" w:styleId="29">
    <w:name w:val="批注框文本 字符"/>
    <w:basedOn w:val="25"/>
    <w:link w:val="13"/>
    <w:semiHidden/>
    <w:qFormat/>
    <w:uiPriority w:val="99"/>
    <w:rPr>
      <w:rFonts w:ascii="Tahoma" w:hAnsi="Tahoma" w:eastAsia="Calibri" w:cs="Tahoma"/>
      <w:sz w:val="16"/>
      <w:szCs w:val="16"/>
    </w:rPr>
  </w:style>
  <w:style w:type="paragraph" w:styleId="30">
    <w:name w:val="List Paragraph"/>
    <w:basedOn w:val="1"/>
    <w:qFormat/>
    <w:uiPriority w:val="34"/>
    <w:pPr>
      <w:numPr>
        <w:ilvl w:val="0"/>
        <w:numId w:val="1"/>
      </w:numPr>
      <w:contextualSpacing/>
    </w:pPr>
  </w:style>
  <w:style w:type="character" w:customStyle="1" w:styleId="31">
    <w:name w:val="批注文字 字符"/>
    <w:basedOn w:val="25"/>
    <w:link w:val="7"/>
    <w:qFormat/>
    <w:uiPriority w:val="99"/>
    <w:rPr>
      <w:rFonts w:ascii="Calibri" w:hAnsi="Calibri" w:eastAsia="Calibri" w:cs="Times New Roman"/>
      <w:sz w:val="20"/>
      <w:szCs w:val="20"/>
    </w:rPr>
  </w:style>
  <w:style w:type="character" w:customStyle="1" w:styleId="32">
    <w:name w:val="批注主题 字符"/>
    <w:basedOn w:val="31"/>
    <w:link w:val="22"/>
    <w:semiHidden/>
    <w:qFormat/>
    <w:uiPriority w:val="99"/>
    <w:rPr>
      <w:rFonts w:ascii="Calibri" w:hAnsi="Calibri" w:eastAsia="Calibri" w:cs="Times New Roman"/>
      <w:b/>
      <w:bCs/>
      <w:sz w:val="20"/>
      <w:szCs w:val="20"/>
    </w:rPr>
  </w:style>
  <w:style w:type="character" w:customStyle="1" w:styleId="33">
    <w:name w:val="页眉 字符"/>
    <w:basedOn w:val="25"/>
    <w:link w:val="15"/>
    <w:uiPriority w:val="99"/>
    <w:rPr>
      <w:rFonts w:ascii="Calibri" w:hAnsi="Calibri" w:eastAsia="Calibri" w:cs="Times New Roman"/>
    </w:rPr>
  </w:style>
  <w:style w:type="character" w:customStyle="1" w:styleId="34">
    <w:name w:val="页脚 字符"/>
    <w:basedOn w:val="25"/>
    <w:link w:val="14"/>
    <w:qFormat/>
    <w:uiPriority w:val="99"/>
    <w:rPr>
      <w:rFonts w:ascii="Calibri" w:hAnsi="Calibri" w:eastAsia="Calibri" w:cs="Times New Roman"/>
    </w:rPr>
  </w:style>
  <w:style w:type="character" w:customStyle="1" w:styleId="35">
    <w:name w:val="标题 1 字符"/>
    <w:basedOn w:val="25"/>
    <w:link w:val="2"/>
    <w:qFormat/>
    <w:uiPriority w:val="9"/>
    <w:rPr>
      <w:rFonts w:ascii="Arial" w:hAnsi="Arial" w:cs="Arial" w:eastAsiaTheme="majorEastAsia"/>
      <w:b/>
      <w:bCs/>
      <w:color w:val="345B8A" w:themeColor="accent1" w:themeShade="B5"/>
      <w:sz w:val="32"/>
      <w:szCs w:val="32"/>
    </w:rPr>
  </w:style>
  <w:style w:type="character" w:customStyle="1" w:styleId="36">
    <w:name w:val="标题 2 字符"/>
    <w:basedOn w:val="25"/>
    <w:link w:val="3"/>
    <w:qFormat/>
    <w:uiPriority w:val="9"/>
    <w:rPr>
      <w:rFonts w:ascii="Arial" w:hAnsi="Arial" w:cs="Arial" w:eastAsiaTheme="majorEastAsia"/>
      <w:b/>
      <w:bCs/>
      <w:color w:val="4F81BD" w:themeColor="accent1"/>
      <w:sz w:val="26"/>
      <w:szCs w:val="26"/>
      <w14:textFill>
        <w14:solidFill>
          <w14:schemeClr w14:val="accent1"/>
        </w14:solidFill>
      </w14:textFill>
    </w:rPr>
  </w:style>
  <w:style w:type="character" w:customStyle="1" w:styleId="37">
    <w:name w:val="标题 3 字符"/>
    <w:basedOn w:val="25"/>
    <w:link w:val="4"/>
    <w:qFormat/>
    <w:uiPriority w:val="9"/>
    <w:rPr>
      <w:rFonts w:eastAsiaTheme="majorEastAsia" w:cstheme="majorBidi"/>
      <w:b/>
      <w:bCs/>
      <w:color w:val="4F81BD" w:themeColor="accent1"/>
      <w:sz w:val="24"/>
      <w14:textFill>
        <w14:solidFill>
          <w14:schemeClr w14:val="accent1"/>
        </w14:solidFill>
      </w14:textFill>
    </w:rPr>
  </w:style>
  <w:style w:type="character" w:customStyle="1" w:styleId="38">
    <w:name w:val="文档结构图 字符"/>
    <w:basedOn w:val="25"/>
    <w:link w:val="6"/>
    <w:semiHidden/>
    <w:qFormat/>
    <w:uiPriority w:val="99"/>
    <w:rPr>
      <w:rFonts w:ascii="Lucida Grande" w:hAnsi="Lucida Grande" w:eastAsia="Calibri" w:cs="Lucida Grande"/>
      <w:sz w:val="24"/>
      <w:szCs w:val="24"/>
    </w:rPr>
  </w:style>
  <w:style w:type="character" w:customStyle="1" w:styleId="39">
    <w:name w:val="纯文本 字符"/>
    <w:basedOn w:val="25"/>
    <w:link w:val="11"/>
    <w:qFormat/>
    <w:uiPriority w:val="99"/>
    <w:rPr>
      <w:rFonts w:ascii="Calibri" w:hAnsi="Calibri" w:eastAsia="宋体" w:cs="Times New Roman"/>
      <w:szCs w:val="21"/>
      <w:lang w:eastAsia="zh-CN"/>
    </w:rPr>
  </w:style>
  <w:style w:type="character" w:customStyle="1" w:styleId="40">
    <w:name w:val="正文文本 字符"/>
    <w:basedOn w:val="25"/>
    <w:link w:val="8"/>
    <w:qFormat/>
    <w:uiPriority w:val="1"/>
    <w:rPr>
      <w:rFonts w:ascii="Arial" w:hAnsi="Arial" w:eastAsia="Times New Roman" w:cs="Arial"/>
      <w:spacing w:val="-2"/>
      <w:sz w:val="2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6D72DB-BD37-4435-AD66-43CBDD6C24C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443</Words>
  <Characters>2526</Characters>
  <Lines>21</Lines>
  <Paragraphs>5</Paragraphs>
  <TotalTime>19</TotalTime>
  <ScaleCrop>false</ScaleCrop>
  <LinksUpToDate>false</LinksUpToDate>
  <CharactersWithSpaces>2964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2020-12-16T13:42:00Z</dcterms:created>
  <dc:creator>Robert W. Vogler</dc:creator>
  <cp:lastModifiedBy>Wei Zhang</cp:lastModifiedBy>
  <cp:lastPrinted>2020-05-17T02:33:00Z</cp:lastPrinted>
  <dcterms:modified xsi:type="dcterms:W3CDTF">2020-12-17T10:21:13Z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