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3C27" w:rsidRDefault="00A23C27">
      <w:pPr>
        <w:pStyle w:val="Title"/>
        <w:jc w:val="center"/>
      </w:pPr>
      <w:bookmarkStart w:id="0" w:name="_pjjgp0hb5dsr" w:colFirst="0" w:colLast="0"/>
      <w:bookmarkEnd w:id="0"/>
    </w:p>
    <w:p w:rsidR="00A23C27" w:rsidRDefault="00A23C27">
      <w:pPr>
        <w:pStyle w:val="Title"/>
        <w:jc w:val="center"/>
      </w:pPr>
      <w:bookmarkStart w:id="1" w:name="_qfdhwwouuazf" w:colFirst="0" w:colLast="0"/>
      <w:bookmarkEnd w:id="1"/>
    </w:p>
    <w:p w:rsidR="00A23C27" w:rsidRDefault="00A23C27">
      <w:pPr>
        <w:pStyle w:val="Title"/>
        <w:jc w:val="center"/>
      </w:pPr>
      <w:bookmarkStart w:id="2" w:name="_yi9u8pcs6iv" w:colFirst="0" w:colLast="0"/>
      <w:bookmarkEnd w:id="2"/>
    </w:p>
    <w:p w:rsidR="00A23C27" w:rsidRDefault="00A23C27">
      <w:pPr>
        <w:pStyle w:val="Title"/>
        <w:jc w:val="center"/>
      </w:pPr>
      <w:bookmarkStart w:id="3" w:name="_ksg5jjw36pd6" w:colFirst="0" w:colLast="0"/>
      <w:bookmarkEnd w:id="3"/>
    </w:p>
    <w:p w:rsidR="00A23C27" w:rsidRDefault="00A23C27">
      <w:pPr>
        <w:pStyle w:val="Title"/>
        <w:jc w:val="center"/>
      </w:pPr>
      <w:bookmarkStart w:id="4" w:name="_b6jaajxd915" w:colFirst="0" w:colLast="0"/>
      <w:bookmarkEnd w:id="4"/>
    </w:p>
    <w:p w:rsidR="00A23C27" w:rsidRDefault="00A23C27">
      <w:pPr>
        <w:pStyle w:val="Title"/>
        <w:jc w:val="center"/>
      </w:pPr>
      <w:bookmarkStart w:id="5" w:name="_ybv413w9e465" w:colFirst="0" w:colLast="0"/>
      <w:bookmarkEnd w:id="5"/>
    </w:p>
    <w:p w:rsidR="00A23C27" w:rsidRDefault="00713C37">
      <w:pPr>
        <w:pStyle w:val="Title"/>
        <w:jc w:val="center"/>
        <w:rPr>
          <w:b/>
          <w:color w:val="FF0000"/>
        </w:rPr>
      </w:pPr>
      <w:bookmarkStart w:id="6" w:name="_ealx9nbwohyn" w:colFirst="0" w:colLast="0"/>
      <w:bookmarkEnd w:id="6"/>
      <w:r>
        <w:rPr>
          <w:b/>
          <w:color w:val="FF0000"/>
        </w:rPr>
        <w:t xml:space="preserve">CS325 Group Project </w:t>
      </w:r>
      <w:r>
        <w:rPr>
          <w:b/>
          <w:color w:val="FF0000"/>
        </w:rPr>
        <w:br/>
        <w:t>Assignment #1</w:t>
      </w:r>
    </w:p>
    <w:p w:rsidR="00A23C27" w:rsidRDefault="00A23C27">
      <w:pPr>
        <w:spacing w:line="360" w:lineRule="auto"/>
      </w:pPr>
    </w:p>
    <w:p w:rsidR="00A23C27" w:rsidRDefault="00A23C27">
      <w:pPr>
        <w:spacing w:line="360" w:lineRule="auto"/>
      </w:pPr>
    </w:p>
    <w:tbl>
      <w:tblPr>
        <w:tblStyle w:val="a"/>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95"/>
        <w:gridCol w:w="1545"/>
        <w:gridCol w:w="1200"/>
        <w:gridCol w:w="2415"/>
        <w:gridCol w:w="3075"/>
      </w:tblGrid>
      <w:tr w:rsidR="00A23C27">
        <w:trPr>
          <w:trHeight w:val="495"/>
        </w:trPr>
        <w:tc>
          <w:tcPr>
            <w:tcW w:w="795" w:type="dxa"/>
            <w:tcBorders>
              <w:top w:val="single" w:sz="6" w:space="0" w:color="000000"/>
              <w:left w:val="single" w:sz="6" w:space="0" w:color="000000"/>
              <w:bottom w:val="single" w:sz="6" w:space="0" w:color="000000"/>
              <w:right w:val="single" w:sz="6" w:space="0" w:color="000000"/>
            </w:tcBorders>
            <w:shd w:val="clear" w:color="auto" w:fill="F2F2F2"/>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b/>
                <w:sz w:val="20"/>
                <w:szCs w:val="20"/>
              </w:rPr>
              <w:t>Group</w:t>
            </w:r>
          </w:p>
        </w:tc>
        <w:tc>
          <w:tcPr>
            <w:tcW w:w="1545" w:type="dxa"/>
            <w:tcBorders>
              <w:top w:val="single" w:sz="6" w:space="0" w:color="000000"/>
              <w:bottom w:val="single" w:sz="6" w:space="0" w:color="000000"/>
              <w:right w:val="single" w:sz="6" w:space="0" w:color="000000"/>
            </w:tcBorders>
            <w:shd w:val="clear" w:color="auto" w:fill="F2F2F2"/>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proofErr w:type="spellStart"/>
            <w:r>
              <w:rPr>
                <w:b/>
                <w:sz w:val="20"/>
                <w:szCs w:val="20"/>
              </w:rPr>
              <w:t>DigiPen</w:t>
            </w:r>
            <w:proofErr w:type="spellEnd"/>
            <w:r>
              <w:rPr>
                <w:b/>
                <w:sz w:val="20"/>
                <w:szCs w:val="20"/>
              </w:rPr>
              <w:t xml:space="preserve"> Student ID</w:t>
            </w:r>
          </w:p>
        </w:tc>
        <w:tc>
          <w:tcPr>
            <w:tcW w:w="1200" w:type="dxa"/>
            <w:tcBorders>
              <w:top w:val="single" w:sz="6" w:space="0" w:color="000000"/>
              <w:bottom w:val="single" w:sz="6" w:space="0" w:color="000000"/>
              <w:right w:val="single" w:sz="6" w:space="0" w:color="000000"/>
            </w:tcBorders>
            <w:shd w:val="clear" w:color="auto" w:fill="F2F2F2"/>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b/>
                <w:sz w:val="20"/>
                <w:szCs w:val="20"/>
              </w:rPr>
              <w:t>SIT Student ID</w:t>
            </w:r>
          </w:p>
        </w:tc>
        <w:tc>
          <w:tcPr>
            <w:tcW w:w="2415" w:type="dxa"/>
            <w:tcBorders>
              <w:top w:val="single" w:sz="6" w:space="0" w:color="000000"/>
              <w:bottom w:val="single" w:sz="6" w:space="0" w:color="000000"/>
              <w:right w:val="single" w:sz="6" w:space="0" w:color="000000"/>
            </w:tcBorders>
            <w:shd w:val="clear" w:color="auto" w:fill="F2F2F2"/>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b/>
                <w:sz w:val="20"/>
                <w:szCs w:val="20"/>
              </w:rPr>
              <w:t>Student Full Name</w:t>
            </w:r>
          </w:p>
        </w:tc>
        <w:tc>
          <w:tcPr>
            <w:tcW w:w="3075" w:type="dxa"/>
            <w:tcBorders>
              <w:top w:val="single" w:sz="6" w:space="0" w:color="000000"/>
              <w:bottom w:val="single" w:sz="6" w:space="0" w:color="000000"/>
              <w:right w:val="single" w:sz="6" w:space="0" w:color="000000"/>
            </w:tcBorders>
            <w:shd w:val="clear" w:color="auto" w:fill="F2F2F2"/>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proofErr w:type="spellStart"/>
            <w:r>
              <w:rPr>
                <w:b/>
                <w:sz w:val="20"/>
                <w:szCs w:val="20"/>
              </w:rPr>
              <w:t>DigiPen</w:t>
            </w:r>
            <w:proofErr w:type="spellEnd"/>
            <w:r>
              <w:rPr>
                <w:b/>
                <w:sz w:val="20"/>
                <w:szCs w:val="20"/>
              </w:rPr>
              <w:t xml:space="preserve"> Email</w:t>
            </w:r>
          </w:p>
        </w:tc>
      </w:tr>
      <w:tr w:rsidR="00A23C27">
        <w:trPr>
          <w:trHeight w:val="285"/>
        </w:trPr>
        <w:tc>
          <w:tcPr>
            <w:tcW w:w="795" w:type="dxa"/>
            <w:vMerge w:val="restart"/>
            <w:tcBorders>
              <w:left w:val="single" w:sz="6" w:space="0" w:color="000000"/>
              <w:bottom w:val="single" w:sz="6" w:space="0" w:color="000000"/>
              <w:right w:val="single" w:sz="6" w:space="0" w:color="000000"/>
            </w:tcBorders>
            <w:tcMar>
              <w:top w:w="0" w:type="dxa"/>
              <w:left w:w="40" w:type="dxa"/>
              <w:bottom w:w="0" w:type="dxa"/>
              <w:right w:w="40" w:type="dxa"/>
            </w:tcMar>
            <w:vAlign w:val="center"/>
          </w:tcPr>
          <w:p w:rsidR="00A23C27" w:rsidRDefault="00713C37">
            <w:pPr>
              <w:widowControl w:val="0"/>
              <w:spacing w:line="360" w:lineRule="auto"/>
              <w:jc w:val="center"/>
              <w:rPr>
                <w:rFonts w:ascii="Calibri" w:eastAsia="Calibri" w:hAnsi="Calibri" w:cs="Calibri"/>
              </w:rPr>
            </w:pPr>
            <w:r>
              <w:rPr>
                <w:rFonts w:ascii="Calibri" w:eastAsia="Calibri" w:hAnsi="Calibri" w:cs="Calibri"/>
              </w:rPr>
              <w:t>3</w:t>
            </w:r>
          </w:p>
        </w:tc>
        <w:tc>
          <w:tcPr>
            <w:tcW w:w="154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rFonts w:ascii="Calibri" w:eastAsia="Calibri" w:hAnsi="Calibri" w:cs="Calibri"/>
              </w:rPr>
              <w:t>440006319</w:t>
            </w:r>
          </w:p>
        </w:tc>
        <w:tc>
          <w:tcPr>
            <w:tcW w:w="1200" w:type="dxa"/>
            <w:tcBorders>
              <w:top w:val="single" w:sz="6" w:space="0" w:color="000000"/>
              <w:bottom w:val="single" w:sz="6" w:space="0" w:color="000000"/>
              <w:right w:val="single" w:sz="6" w:space="0" w:color="000000"/>
            </w:tcBorders>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rFonts w:ascii="Calibri" w:eastAsia="Calibri" w:hAnsi="Calibri" w:cs="Calibri"/>
              </w:rPr>
              <w:t>1900798</w:t>
            </w:r>
          </w:p>
        </w:tc>
        <w:tc>
          <w:tcPr>
            <w:tcW w:w="2415" w:type="dxa"/>
            <w:tcBorders>
              <w:top w:val="single" w:sz="6" w:space="0" w:color="000000"/>
              <w:bottom w:val="single" w:sz="6" w:space="0" w:color="000000"/>
              <w:right w:val="single" w:sz="6" w:space="0" w:color="000000"/>
            </w:tcBorders>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rFonts w:ascii="Calibri" w:eastAsia="Calibri" w:hAnsi="Calibri" w:cs="Calibri"/>
              </w:rPr>
              <w:t>Chong Jin Kiat</w:t>
            </w:r>
          </w:p>
        </w:tc>
        <w:tc>
          <w:tcPr>
            <w:tcW w:w="3075" w:type="dxa"/>
            <w:tcBorders>
              <w:top w:val="single" w:sz="6" w:space="0" w:color="000000"/>
              <w:bottom w:val="single" w:sz="6" w:space="0" w:color="000000"/>
              <w:right w:val="single" w:sz="6" w:space="0" w:color="000000"/>
            </w:tcBorders>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rFonts w:ascii="Calibri" w:eastAsia="Calibri" w:hAnsi="Calibri" w:cs="Calibri"/>
              </w:rPr>
              <w:t>jinkiat.chong@digipen.edu</w:t>
            </w:r>
          </w:p>
        </w:tc>
      </w:tr>
      <w:tr w:rsidR="00A23C27">
        <w:trPr>
          <w:trHeight w:val="285"/>
        </w:trPr>
        <w:tc>
          <w:tcPr>
            <w:tcW w:w="79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A23C27" w:rsidRDefault="00A23C27">
            <w:pPr>
              <w:widowControl w:val="0"/>
              <w:spacing w:line="360" w:lineRule="auto"/>
              <w:rPr>
                <w:rFonts w:ascii="Calibri" w:eastAsia="Calibri" w:hAnsi="Calibri" w:cs="Calibri"/>
              </w:rPr>
            </w:pPr>
          </w:p>
        </w:tc>
        <w:tc>
          <w:tcPr>
            <w:tcW w:w="1545" w:type="dxa"/>
            <w:tcBorders>
              <w:left w:val="single" w:sz="6" w:space="0" w:color="000000"/>
              <w:bottom w:val="single" w:sz="6" w:space="0" w:color="000000"/>
              <w:right w:val="single" w:sz="6" w:space="0" w:color="000000"/>
            </w:tcBorders>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rFonts w:ascii="Calibri" w:eastAsia="Calibri" w:hAnsi="Calibri" w:cs="Calibri"/>
              </w:rPr>
              <w:t>440002719</w:t>
            </w:r>
          </w:p>
        </w:tc>
        <w:tc>
          <w:tcPr>
            <w:tcW w:w="1200" w:type="dxa"/>
            <w:tcBorders>
              <w:bottom w:val="single" w:sz="6" w:space="0" w:color="000000"/>
              <w:right w:val="single" w:sz="6" w:space="0" w:color="000000"/>
            </w:tcBorders>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rFonts w:ascii="Calibri" w:eastAsia="Calibri" w:hAnsi="Calibri" w:cs="Calibri"/>
              </w:rPr>
              <w:t>1900860</w:t>
            </w:r>
          </w:p>
        </w:tc>
        <w:tc>
          <w:tcPr>
            <w:tcW w:w="2415" w:type="dxa"/>
            <w:tcBorders>
              <w:bottom w:val="single" w:sz="6" w:space="0" w:color="000000"/>
              <w:right w:val="single" w:sz="6" w:space="0" w:color="000000"/>
            </w:tcBorders>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proofErr w:type="spellStart"/>
            <w:r>
              <w:rPr>
                <w:rFonts w:ascii="Calibri" w:eastAsia="Calibri" w:hAnsi="Calibri" w:cs="Calibri"/>
              </w:rPr>
              <w:t>Cheah</w:t>
            </w:r>
            <w:proofErr w:type="spellEnd"/>
            <w:r>
              <w:rPr>
                <w:rFonts w:ascii="Calibri" w:eastAsia="Calibri" w:hAnsi="Calibri" w:cs="Calibri"/>
              </w:rPr>
              <w:t xml:space="preserve"> </w:t>
            </w:r>
            <w:proofErr w:type="spellStart"/>
            <w:r>
              <w:rPr>
                <w:rFonts w:ascii="Calibri" w:eastAsia="Calibri" w:hAnsi="Calibri" w:cs="Calibri"/>
              </w:rPr>
              <w:t>ChenXuan</w:t>
            </w:r>
            <w:proofErr w:type="spellEnd"/>
            <w:r>
              <w:rPr>
                <w:rFonts w:ascii="Calibri" w:eastAsia="Calibri" w:hAnsi="Calibri" w:cs="Calibri"/>
              </w:rPr>
              <w:t xml:space="preserve"> Shawn</w:t>
            </w:r>
          </w:p>
        </w:tc>
        <w:tc>
          <w:tcPr>
            <w:tcW w:w="3075" w:type="dxa"/>
            <w:tcBorders>
              <w:bottom w:val="single" w:sz="6" w:space="0" w:color="000000"/>
              <w:right w:val="single" w:sz="6" w:space="0" w:color="000000"/>
            </w:tcBorders>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rFonts w:ascii="Calibri" w:eastAsia="Calibri" w:hAnsi="Calibri" w:cs="Calibri"/>
              </w:rPr>
              <w:t>c.chenxuanshawn@digipen.edu</w:t>
            </w:r>
          </w:p>
        </w:tc>
      </w:tr>
      <w:tr w:rsidR="00A23C27">
        <w:trPr>
          <w:trHeight w:val="285"/>
        </w:trPr>
        <w:tc>
          <w:tcPr>
            <w:tcW w:w="79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A23C27" w:rsidRDefault="00A23C27">
            <w:pPr>
              <w:widowControl w:val="0"/>
              <w:spacing w:line="360" w:lineRule="auto"/>
              <w:rPr>
                <w:rFonts w:ascii="Calibri" w:eastAsia="Calibri" w:hAnsi="Calibri" w:cs="Calibri"/>
              </w:rPr>
            </w:pPr>
          </w:p>
        </w:tc>
        <w:tc>
          <w:tcPr>
            <w:tcW w:w="1545"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rFonts w:ascii="Calibri" w:eastAsia="Calibri" w:hAnsi="Calibri" w:cs="Calibri"/>
              </w:rPr>
              <w:t>440006019</w:t>
            </w:r>
          </w:p>
        </w:tc>
        <w:tc>
          <w:tcPr>
            <w:tcW w:w="1200" w:type="dxa"/>
            <w:tcBorders>
              <w:bottom w:val="single" w:sz="6" w:space="0" w:color="000000"/>
              <w:right w:val="single" w:sz="6" w:space="0" w:color="000000"/>
            </w:tcBorders>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rFonts w:ascii="Calibri" w:eastAsia="Calibri" w:hAnsi="Calibri" w:cs="Calibri"/>
              </w:rPr>
              <w:t>1902783</w:t>
            </w:r>
          </w:p>
        </w:tc>
        <w:tc>
          <w:tcPr>
            <w:tcW w:w="2415" w:type="dxa"/>
            <w:tcBorders>
              <w:bottom w:val="single" w:sz="6" w:space="0" w:color="000000"/>
              <w:right w:val="single" w:sz="6" w:space="0" w:color="000000"/>
            </w:tcBorders>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rFonts w:ascii="Calibri" w:eastAsia="Calibri" w:hAnsi="Calibri" w:cs="Calibri"/>
              </w:rPr>
              <w:t xml:space="preserve">Law </w:t>
            </w:r>
            <w:proofErr w:type="spellStart"/>
            <w:r>
              <w:rPr>
                <w:rFonts w:ascii="Calibri" w:eastAsia="Calibri" w:hAnsi="Calibri" w:cs="Calibri"/>
              </w:rPr>
              <w:t>Zhi</w:t>
            </w:r>
            <w:proofErr w:type="spellEnd"/>
            <w:r>
              <w:rPr>
                <w:rFonts w:ascii="Calibri" w:eastAsia="Calibri" w:hAnsi="Calibri" w:cs="Calibri"/>
              </w:rPr>
              <w:t xml:space="preserve"> Xuan</w:t>
            </w:r>
          </w:p>
        </w:tc>
        <w:tc>
          <w:tcPr>
            <w:tcW w:w="3075" w:type="dxa"/>
            <w:tcBorders>
              <w:bottom w:val="single" w:sz="6" w:space="0" w:color="000000"/>
              <w:right w:val="single" w:sz="6" w:space="0" w:color="000000"/>
            </w:tcBorders>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rFonts w:ascii="Calibri" w:eastAsia="Calibri" w:hAnsi="Calibri" w:cs="Calibri"/>
              </w:rPr>
              <w:t>zhixuan.law@digipen.edu</w:t>
            </w:r>
          </w:p>
        </w:tc>
      </w:tr>
      <w:tr w:rsidR="00A23C27">
        <w:trPr>
          <w:trHeight w:val="285"/>
        </w:trPr>
        <w:tc>
          <w:tcPr>
            <w:tcW w:w="79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A23C27" w:rsidRDefault="00A23C27">
            <w:pPr>
              <w:widowControl w:val="0"/>
              <w:spacing w:line="360" w:lineRule="auto"/>
              <w:rPr>
                <w:rFonts w:ascii="Calibri" w:eastAsia="Calibri" w:hAnsi="Calibri" w:cs="Calibri"/>
              </w:rPr>
            </w:pPr>
          </w:p>
        </w:tc>
        <w:tc>
          <w:tcPr>
            <w:tcW w:w="1545" w:type="dxa"/>
            <w:tcBorders>
              <w:left w:val="single" w:sz="6" w:space="0" w:color="000000"/>
              <w:bottom w:val="single" w:sz="6" w:space="0" w:color="000000"/>
              <w:right w:val="single" w:sz="6" w:space="0" w:color="000000"/>
            </w:tcBorders>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rFonts w:ascii="Calibri" w:eastAsia="Calibri" w:hAnsi="Calibri" w:cs="Calibri"/>
              </w:rPr>
              <w:t>440000819</w:t>
            </w:r>
          </w:p>
        </w:tc>
        <w:tc>
          <w:tcPr>
            <w:tcW w:w="1200" w:type="dxa"/>
            <w:tcBorders>
              <w:bottom w:val="single" w:sz="6" w:space="0" w:color="000000"/>
              <w:right w:val="single" w:sz="6" w:space="0" w:color="000000"/>
            </w:tcBorders>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rFonts w:ascii="Calibri" w:eastAsia="Calibri" w:hAnsi="Calibri" w:cs="Calibri"/>
              </w:rPr>
              <w:t>1900813</w:t>
            </w:r>
          </w:p>
        </w:tc>
        <w:tc>
          <w:tcPr>
            <w:tcW w:w="2415" w:type="dxa"/>
            <w:tcBorders>
              <w:bottom w:val="single" w:sz="6" w:space="0" w:color="000000"/>
              <w:right w:val="single" w:sz="6" w:space="0" w:color="000000"/>
            </w:tcBorders>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rFonts w:ascii="Calibri" w:eastAsia="Calibri" w:hAnsi="Calibri" w:cs="Calibri"/>
              </w:rPr>
              <w:t>Tian Yu</w:t>
            </w:r>
          </w:p>
        </w:tc>
        <w:tc>
          <w:tcPr>
            <w:tcW w:w="3075" w:type="dxa"/>
            <w:tcBorders>
              <w:bottom w:val="single" w:sz="6" w:space="0" w:color="000000"/>
              <w:right w:val="single" w:sz="6" w:space="0" w:color="000000"/>
            </w:tcBorders>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rFonts w:ascii="Calibri" w:eastAsia="Calibri" w:hAnsi="Calibri" w:cs="Calibri"/>
              </w:rPr>
              <w:t>t.yu@digipen.edu</w:t>
            </w:r>
          </w:p>
        </w:tc>
      </w:tr>
      <w:tr w:rsidR="00A23C27">
        <w:trPr>
          <w:trHeight w:val="285"/>
        </w:trPr>
        <w:tc>
          <w:tcPr>
            <w:tcW w:w="79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A23C27" w:rsidRDefault="00A23C27">
            <w:pPr>
              <w:widowControl w:val="0"/>
              <w:spacing w:line="360" w:lineRule="auto"/>
              <w:rPr>
                <w:rFonts w:ascii="Calibri" w:eastAsia="Calibri" w:hAnsi="Calibri" w:cs="Calibri"/>
              </w:rPr>
            </w:pPr>
          </w:p>
        </w:tc>
        <w:tc>
          <w:tcPr>
            <w:tcW w:w="1545" w:type="dxa"/>
            <w:tcBorders>
              <w:left w:val="single" w:sz="6" w:space="0" w:color="000000"/>
              <w:bottom w:val="single" w:sz="6" w:space="0" w:color="000000"/>
              <w:right w:val="single" w:sz="6" w:space="0" w:color="000000"/>
            </w:tcBorders>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rFonts w:ascii="Calibri" w:eastAsia="Calibri" w:hAnsi="Calibri" w:cs="Calibri"/>
              </w:rPr>
              <w:t>440000119</w:t>
            </w:r>
          </w:p>
        </w:tc>
        <w:tc>
          <w:tcPr>
            <w:tcW w:w="1200" w:type="dxa"/>
            <w:tcBorders>
              <w:bottom w:val="single" w:sz="6" w:space="0" w:color="000000"/>
              <w:right w:val="single" w:sz="6" w:space="0" w:color="000000"/>
            </w:tcBorders>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rFonts w:ascii="Calibri" w:eastAsia="Calibri" w:hAnsi="Calibri" w:cs="Calibri"/>
              </w:rPr>
              <w:t>1900806</w:t>
            </w:r>
          </w:p>
        </w:tc>
        <w:tc>
          <w:tcPr>
            <w:tcW w:w="2415" w:type="dxa"/>
            <w:tcBorders>
              <w:bottom w:val="single" w:sz="6" w:space="0" w:color="000000"/>
              <w:right w:val="single" w:sz="6" w:space="0" w:color="000000"/>
            </w:tcBorders>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rFonts w:ascii="Calibri" w:eastAsia="Calibri" w:hAnsi="Calibri" w:cs="Calibri"/>
              </w:rPr>
              <w:t xml:space="preserve">Goh Wei </w:t>
            </w:r>
            <w:proofErr w:type="spellStart"/>
            <w:r>
              <w:rPr>
                <w:rFonts w:ascii="Calibri" w:eastAsia="Calibri" w:hAnsi="Calibri" w:cs="Calibri"/>
              </w:rPr>
              <w:t>Zhe</w:t>
            </w:r>
            <w:proofErr w:type="spellEnd"/>
          </w:p>
        </w:tc>
        <w:tc>
          <w:tcPr>
            <w:tcW w:w="3075" w:type="dxa"/>
            <w:tcBorders>
              <w:bottom w:val="single" w:sz="6" w:space="0" w:color="000000"/>
              <w:right w:val="single" w:sz="6" w:space="0" w:color="000000"/>
            </w:tcBorders>
            <w:tcMar>
              <w:top w:w="0" w:type="dxa"/>
              <w:left w:w="40" w:type="dxa"/>
              <w:bottom w:w="0" w:type="dxa"/>
              <w:right w:w="40" w:type="dxa"/>
            </w:tcMar>
            <w:vAlign w:val="bottom"/>
          </w:tcPr>
          <w:p w:rsidR="00A23C27" w:rsidRDefault="00713C37">
            <w:pPr>
              <w:widowControl w:val="0"/>
              <w:spacing w:line="360" w:lineRule="auto"/>
              <w:jc w:val="center"/>
              <w:rPr>
                <w:rFonts w:ascii="Calibri" w:eastAsia="Calibri" w:hAnsi="Calibri" w:cs="Calibri"/>
              </w:rPr>
            </w:pPr>
            <w:r>
              <w:rPr>
                <w:rFonts w:ascii="Calibri" w:eastAsia="Calibri" w:hAnsi="Calibri" w:cs="Calibri"/>
              </w:rPr>
              <w:t>weizhe.goh@digipen.edu</w:t>
            </w:r>
          </w:p>
        </w:tc>
      </w:tr>
    </w:tbl>
    <w:p w:rsidR="00A23C27" w:rsidRDefault="00A23C27">
      <w:pPr>
        <w:spacing w:line="360" w:lineRule="auto"/>
      </w:pPr>
    </w:p>
    <w:p w:rsidR="00A23C27" w:rsidRDefault="00A23C27">
      <w:pPr>
        <w:spacing w:line="360" w:lineRule="auto"/>
      </w:pPr>
    </w:p>
    <w:p w:rsidR="00A23C27" w:rsidRDefault="00713C37">
      <w:pPr>
        <w:pStyle w:val="Title"/>
      </w:pPr>
      <w:bookmarkStart w:id="7" w:name="_xk7vvgeizvhl" w:colFirst="0" w:colLast="0"/>
      <w:bookmarkEnd w:id="7"/>
      <w:r>
        <w:br w:type="page"/>
      </w:r>
    </w:p>
    <w:p w:rsidR="00A23C27" w:rsidRDefault="00713C37">
      <w:pPr>
        <w:pStyle w:val="Title"/>
      </w:pPr>
      <w:bookmarkStart w:id="8" w:name="_owfpuii0r3q" w:colFirst="0" w:colLast="0"/>
      <w:bookmarkEnd w:id="8"/>
      <w:r>
        <w:lastRenderedPageBreak/>
        <w:t>Introduction</w:t>
      </w:r>
    </w:p>
    <w:p w:rsidR="00A23C27" w:rsidRDefault="00713C37">
      <w:pPr>
        <w:spacing w:line="360" w:lineRule="auto"/>
      </w:pPr>
      <w:r>
        <w:t xml:space="preserve">We are </w:t>
      </w:r>
      <w:proofErr w:type="spellStart"/>
      <w:r>
        <w:t>Buixel</w:t>
      </w:r>
      <w:proofErr w:type="spellEnd"/>
      <w:r>
        <w:t>, and we believe in using AR to enhance the daily online lives of people.</w:t>
      </w:r>
    </w:p>
    <w:p w:rsidR="00A23C27" w:rsidRDefault="00A23C27">
      <w:pPr>
        <w:spacing w:line="360" w:lineRule="auto"/>
      </w:pPr>
    </w:p>
    <w:p w:rsidR="00A23C27" w:rsidRDefault="00713C37">
      <w:pPr>
        <w:spacing w:line="360" w:lineRule="auto"/>
        <w:jc w:val="both"/>
      </w:pPr>
      <w:r>
        <w:t xml:space="preserve">The COVID pandemic has shifted the traditional retail sales to online. In 2020, E-commerce has seen an increase of 129% growth in a year. Consumers who usually did not </w:t>
      </w:r>
      <w:r>
        <w:t xml:space="preserve">shop online, are now extremely comfortable with buying everything online. </w:t>
      </w:r>
    </w:p>
    <w:p w:rsidR="00A23C27" w:rsidRDefault="00A23C27">
      <w:pPr>
        <w:spacing w:line="360" w:lineRule="auto"/>
        <w:jc w:val="both"/>
      </w:pPr>
    </w:p>
    <w:p w:rsidR="00A23C27" w:rsidRDefault="00713C37">
      <w:pPr>
        <w:spacing w:line="360" w:lineRule="auto"/>
        <w:jc w:val="both"/>
      </w:pPr>
      <w:r>
        <w:t xml:space="preserve">Accelerating the industry’s growth, more businesses such as </w:t>
      </w:r>
      <w:proofErr w:type="spellStart"/>
      <w:r>
        <w:rPr>
          <w:i/>
        </w:rPr>
        <w:t>Shopee</w:t>
      </w:r>
      <w:proofErr w:type="spellEnd"/>
      <w:r>
        <w:rPr>
          <w:i/>
        </w:rPr>
        <w:t xml:space="preserve">, </w:t>
      </w:r>
      <w:proofErr w:type="spellStart"/>
      <w:r>
        <w:rPr>
          <w:i/>
        </w:rPr>
        <w:t>Lazada</w:t>
      </w:r>
      <w:proofErr w:type="spellEnd"/>
      <w:r>
        <w:rPr>
          <w:i/>
        </w:rPr>
        <w:t xml:space="preserve">, Alibaba, and </w:t>
      </w:r>
      <w:proofErr w:type="spellStart"/>
      <w:r>
        <w:rPr>
          <w:i/>
        </w:rPr>
        <w:t>Carousell</w:t>
      </w:r>
      <w:proofErr w:type="spellEnd"/>
      <w:r>
        <w:t xml:space="preserve"> are joining the e-commerce business revolution. </w:t>
      </w:r>
    </w:p>
    <w:p w:rsidR="00A23C27" w:rsidRDefault="00A23C27">
      <w:pPr>
        <w:spacing w:line="360" w:lineRule="auto"/>
        <w:jc w:val="both"/>
      </w:pPr>
    </w:p>
    <w:p w:rsidR="00A23C27" w:rsidRDefault="00713C37">
      <w:pPr>
        <w:spacing w:line="360" w:lineRule="auto"/>
        <w:jc w:val="both"/>
      </w:pPr>
      <w:r>
        <w:t>However, with an increase in de</w:t>
      </w:r>
      <w:r>
        <w:t xml:space="preserve">mand, ecommerce stores naturally need to stay in touch with consumers more than ever. Answering queries, keeping them updated with the latest news orders and more. </w:t>
      </w:r>
    </w:p>
    <w:p w:rsidR="00A23C27" w:rsidRDefault="00A23C27">
      <w:pPr>
        <w:spacing w:line="360" w:lineRule="auto"/>
      </w:pPr>
    </w:p>
    <w:p w:rsidR="00A23C27" w:rsidRDefault="00713C37">
      <w:pPr>
        <w:pStyle w:val="Title"/>
      </w:pPr>
      <w:bookmarkStart w:id="9" w:name="_4lpjwywvj5d1" w:colFirst="0" w:colLast="0"/>
      <w:bookmarkEnd w:id="9"/>
      <w:r>
        <w:t>The Problems</w:t>
      </w:r>
    </w:p>
    <w:p w:rsidR="00A23C27" w:rsidRDefault="00713C37">
      <w:pPr>
        <w:pStyle w:val="Heading1"/>
      </w:pPr>
      <w:bookmarkStart w:id="10" w:name="_doeh0jwu9i90" w:colFirst="0" w:colLast="0"/>
      <w:bookmarkEnd w:id="10"/>
      <w:r>
        <w:t>Purchased Product Not Matching Description</w:t>
      </w:r>
    </w:p>
    <w:p w:rsidR="00A23C27" w:rsidRDefault="00713C37">
      <w:pPr>
        <w:spacing w:line="360" w:lineRule="auto"/>
        <w:jc w:val="both"/>
        <w:rPr>
          <w:b/>
        </w:rPr>
      </w:pPr>
      <w:r>
        <w:t>One of the main issues that people face when purchasing products online is the misinformation given on the product description. Have you ever purchased a product online and the actual product arriving looks different from what has been showcased in the sho</w:t>
      </w:r>
      <w:r>
        <w:t>p? With the limitation of 2D images or even videos taken by users that might not depict all angles, shoppers may not get the full information of a product before purchasing.</w:t>
      </w:r>
    </w:p>
    <w:p w:rsidR="00A23C27" w:rsidRDefault="00A23C27">
      <w:pPr>
        <w:spacing w:line="360" w:lineRule="auto"/>
        <w:jc w:val="both"/>
        <w:rPr>
          <w:b/>
        </w:rPr>
      </w:pPr>
    </w:p>
    <w:p w:rsidR="00A23C27" w:rsidRDefault="00713C37">
      <w:pPr>
        <w:pStyle w:val="Title"/>
      </w:pPr>
      <w:bookmarkStart w:id="11" w:name="_sxm9n6lfwh8t" w:colFirst="0" w:colLast="0"/>
      <w:bookmarkEnd w:id="11"/>
      <w:r>
        <w:t>Our Solutio</w:t>
      </w:r>
      <w:r>
        <w:t>ns</w:t>
      </w:r>
    </w:p>
    <w:p w:rsidR="00A23C27" w:rsidRDefault="00713C37">
      <w:pPr>
        <w:pStyle w:val="Heading1"/>
      </w:pPr>
      <w:bookmarkStart w:id="12" w:name="_x7906fni7l4b" w:colFirst="0" w:colLast="0"/>
      <w:bookmarkEnd w:id="12"/>
      <w:r>
        <w:t># Solution 1 [Augmented Reality]</w:t>
      </w:r>
    </w:p>
    <w:p w:rsidR="00A23C27" w:rsidRDefault="00A23C27">
      <w:pPr>
        <w:spacing w:line="360" w:lineRule="auto"/>
      </w:pPr>
    </w:p>
    <w:p w:rsidR="00A23C27" w:rsidRDefault="00713C37">
      <w:pPr>
        <w:spacing w:line="360" w:lineRule="auto"/>
        <w:jc w:val="both"/>
      </w:pPr>
      <w:r>
        <w:t>We propose to solve this issue by</w:t>
      </w:r>
      <w:r>
        <w:t xml:space="preserve"> creating an application that allows for both mobile and AR goggles. Using Augmented Reality (AR), we would allow sellers to showcase their products in 3D, 360-degrees. Using their mobile devices’ cameras, users would be able to portray the 3D models onto </w:t>
      </w:r>
      <w:r>
        <w:t>their screens, augmenting them to their surroundings. As such, users can not only better view the products from all angles, they are also able to see how the products could look in their surroundings. This would help them to make a decision to make the pur</w:t>
      </w:r>
      <w:r>
        <w:t xml:space="preserve">chases or </w:t>
      </w:r>
      <w:r>
        <w:lastRenderedPageBreak/>
        <w:t>not. Furthermore, this can prevent users from getting a product that was falsely or inaccurately advertised.</w:t>
      </w:r>
    </w:p>
    <w:p w:rsidR="00A23C27" w:rsidRDefault="00713C37">
      <w:pPr>
        <w:pStyle w:val="Heading1"/>
      </w:pPr>
      <w:bookmarkStart w:id="13" w:name="_dbf4xpdlvs7v" w:colFirst="0" w:colLast="0"/>
      <w:bookmarkEnd w:id="13"/>
      <w:r>
        <w:t># Solution 2 [AR Goggles]</w:t>
      </w:r>
    </w:p>
    <w:p w:rsidR="00A23C27" w:rsidRDefault="00713C37">
      <w:pPr>
        <w:spacing w:line="360" w:lineRule="auto"/>
        <w:jc w:val="both"/>
      </w:pPr>
      <w:r>
        <w:t>Bringing this application forward, users would be able to use the AR goggles to view the products in their envi</w:t>
      </w:r>
      <w:r>
        <w:t>ronment in a global 360-degrees. With the goggles, users would be able to more accurately portray the products in their respective worlds.</w:t>
      </w:r>
    </w:p>
    <w:p w:rsidR="00A23C27" w:rsidRDefault="00A23C27">
      <w:pPr>
        <w:spacing w:line="360" w:lineRule="auto"/>
        <w:jc w:val="both"/>
      </w:pPr>
    </w:p>
    <w:p w:rsidR="00A23C27" w:rsidRDefault="00713C37">
      <w:pPr>
        <w:spacing w:line="360" w:lineRule="auto"/>
        <w:jc w:val="both"/>
      </w:pPr>
      <w:r>
        <w:t>Being a general application, our clients can range from a variety of businesses. From online shopping to even food d</w:t>
      </w:r>
      <w:r>
        <w:t>elivery services, the possibilities are endless. This expands our reach to plenty of people in multiple online applications. We are able to showcase realistic products before one chooses to purchase them.</w:t>
      </w:r>
    </w:p>
    <w:p w:rsidR="00A23C27" w:rsidRDefault="00713C37">
      <w:pPr>
        <w:pStyle w:val="Heading1"/>
      </w:pPr>
      <w:bookmarkStart w:id="14" w:name="_q7igmjfh94cz" w:colFirst="0" w:colLast="0"/>
      <w:bookmarkEnd w:id="14"/>
      <w:r>
        <w:t># Summary [Why AR and Incorporating EZAR]</w:t>
      </w:r>
    </w:p>
    <w:p w:rsidR="00A23C27" w:rsidRDefault="00713C37">
      <w:pPr>
        <w:spacing w:line="360" w:lineRule="auto"/>
        <w:jc w:val="both"/>
      </w:pPr>
      <w:r>
        <w:t>In our us</w:t>
      </w:r>
      <w:r>
        <w:t>ers’ perspective, it will be a single-user application that ensures accuracy in online shopping. As the seller, you will also be able to handle your products easily. The main target platform will be mobile phones, and the secondary point will be AR goggles</w:t>
      </w:r>
      <w:r>
        <w:t>.</w:t>
      </w:r>
    </w:p>
    <w:p w:rsidR="00A23C27" w:rsidRDefault="00A23C27">
      <w:pPr>
        <w:spacing w:line="360" w:lineRule="auto"/>
        <w:jc w:val="both"/>
      </w:pPr>
    </w:p>
    <w:p w:rsidR="00A23C27" w:rsidRDefault="00713C37">
      <w:pPr>
        <w:spacing w:line="360" w:lineRule="auto"/>
        <w:jc w:val="both"/>
      </w:pPr>
      <w:r>
        <w:t xml:space="preserve">With EZAR and our application, sellers who would like to use our technology can easily scan their products using their mobile phones. Our application would also be linked to their online platform </w:t>
      </w:r>
      <w:r>
        <w:rPr>
          <w:i/>
        </w:rPr>
        <w:t xml:space="preserve">(I.E Shoppe, </w:t>
      </w:r>
      <w:proofErr w:type="spellStart"/>
      <w:proofErr w:type="gramStart"/>
      <w:r>
        <w:rPr>
          <w:i/>
        </w:rPr>
        <w:t>Carousell</w:t>
      </w:r>
      <w:proofErr w:type="spellEnd"/>
      <w:r>
        <w:rPr>
          <w:i/>
        </w:rPr>
        <w:t>..</w:t>
      </w:r>
      <w:proofErr w:type="gramEnd"/>
      <w:r>
        <w:rPr>
          <w:i/>
        </w:rPr>
        <w:t>)</w:t>
      </w:r>
      <w:r>
        <w:t xml:space="preserve"> to allow users to have easy con</w:t>
      </w:r>
      <w:r>
        <w:t>nections and transfers.</w:t>
      </w:r>
    </w:p>
    <w:p w:rsidR="00A23C27" w:rsidRDefault="00A23C27">
      <w:pPr>
        <w:spacing w:line="360" w:lineRule="auto"/>
        <w:jc w:val="both"/>
      </w:pPr>
    </w:p>
    <w:p w:rsidR="00A23C27" w:rsidRDefault="00713C37">
      <w:pPr>
        <w:spacing w:line="360" w:lineRule="auto"/>
      </w:pPr>
      <w:r>
        <w:t>The target domain and target users: Users between the ages of 18 to 34 that make frequent purchases on online shopping apps.</w:t>
      </w:r>
    </w:p>
    <w:p w:rsidR="00A23C27" w:rsidRDefault="00A23C27">
      <w:pPr>
        <w:spacing w:line="360" w:lineRule="auto"/>
      </w:pPr>
    </w:p>
    <w:p w:rsidR="00A23C27" w:rsidRDefault="00713C37">
      <w:pPr>
        <w:pStyle w:val="Heading1"/>
      </w:pPr>
      <w:bookmarkStart w:id="15" w:name="_ngpui667nyjh" w:colFirst="0" w:colLast="0"/>
      <w:bookmarkEnd w:id="15"/>
      <w:r>
        <w:t>Limitations</w:t>
      </w:r>
    </w:p>
    <w:p w:rsidR="00A23C27" w:rsidRDefault="00713C37">
      <w:pPr>
        <w:spacing w:line="360" w:lineRule="auto"/>
        <w:jc w:val="both"/>
      </w:pPr>
      <w:r>
        <w:t>Some limitations that we foresee would be the time and effort required by sellers to film their products in a 360-degrees view and linking such products with shopping apps. For users, most people have mobile phones that would be able to support our applica</w:t>
      </w:r>
      <w:r>
        <w:t xml:space="preserve">tion. However, for the AR goggles, users might have to spend more to obtain the services. </w:t>
      </w:r>
    </w:p>
    <w:p w:rsidR="00A23C27" w:rsidRDefault="00A23C27">
      <w:pPr>
        <w:spacing w:line="360" w:lineRule="auto"/>
        <w:jc w:val="both"/>
      </w:pPr>
    </w:p>
    <w:p w:rsidR="00A23C27" w:rsidRDefault="00713C37">
      <w:pPr>
        <w:pStyle w:val="Title"/>
      </w:pPr>
      <w:bookmarkStart w:id="16" w:name="_v89r1vm6w23a" w:colFirst="0" w:colLast="0"/>
      <w:bookmarkEnd w:id="16"/>
      <w:r>
        <w:lastRenderedPageBreak/>
        <w:t xml:space="preserve">Solution </w:t>
      </w:r>
      <w:proofErr w:type="spellStart"/>
      <w:r>
        <w:t>Sketchup</w:t>
      </w:r>
      <w:proofErr w:type="spellEnd"/>
      <w:r>
        <w:t xml:space="preserve"> and Illustrations</w:t>
      </w:r>
    </w:p>
    <w:p w:rsidR="00A23C27" w:rsidRDefault="00713C37">
      <w:pPr>
        <w:pStyle w:val="Heading1"/>
      </w:pPr>
      <w:bookmarkStart w:id="17" w:name="_ypy0nqy7i194" w:colFirst="0" w:colLast="0"/>
      <w:bookmarkEnd w:id="17"/>
      <w:proofErr w:type="spellStart"/>
      <w:r>
        <w:t>Sketchup</w:t>
      </w:r>
      <w:proofErr w:type="spellEnd"/>
    </w:p>
    <w:p w:rsidR="00A23C27" w:rsidRDefault="00713C37">
      <w:pPr>
        <w:spacing w:line="360" w:lineRule="auto"/>
      </w:pPr>
      <w:r>
        <w:rPr>
          <w:noProof/>
        </w:rPr>
        <w:drawing>
          <wp:inline distT="114300" distB="114300" distL="114300" distR="114300">
            <wp:extent cx="4543425" cy="6934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543425" cy="6934200"/>
                    </a:xfrm>
                    <a:prstGeom prst="rect">
                      <a:avLst/>
                    </a:prstGeom>
                    <a:ln/>
                  </pic:spPr>
                </pic:pic>
              </a:graphicData>
            </a:graphic>
          </wp:inline>
        </w:drawing>
      </w:r>
    </w:p>
    <w:p w:rsidR="00A23C27" w:rsidRDefault="00713C37">
      <w:pPr>
        <w:spacing w:line="360" w:lineRule="auto"/>
        <w:jc w:val="both"/>
        <w:rPr>
          <w:i/>
          <w:sz w:val="20"/>
          <w:szCs w:val="20"/>
        </w:rPr>
      </w:pPr>
      <w:r>
        <w:rPr>
          <w:i/>
          <w:sz w:val="20"/>
          <w:szCs w:val="20"/>
        </w:rPr>
        <w:t>Figure 1 to 2. shows how sellers can scan and upload their products.</w:t>
      </w:r>
    </w:p>
    <w:p w:rsidR="00A23C27" w:rsidRDefault="00713C37">
      <w:pPr>
        <w:spacing w:line="360" w:lineRule="auto"/>
        <w:jc w:val="both"/>
        <w:rPr>
          <w:i/>
          <w:sz w:val="20"/>
          <w:szCs w:val="20"/>
        </w:rPr>
      </w:pPr>
      <w:r>
        <w:rPr>
          <w:i/>
          <w:sz w:val="20"/>
          <w:szCs w:val="20"/>
        </w:rPr>
        <w:t>Figure 3 to 4. showcases EZAR UI on AR goggles.</w:t>
      </w:r>
    </w:p>
    <w:p w:rsidR="00A23C27" w:rsidRDefault="00713C37">
      <w:pPr>
        <w:spacing w:line="360" w:lineRule="auto"/>
        <w:jc w:val="both"/>
        <w:rPr>
          <w:i/>
          <w:sz w:val="20"/>
          <w:szCs w:val="20"/>
        </w:rPr>
      </w:pPr>
      <w:r>
        <w:rPr>
          <w:i/>
          <w:sz w:val="20"/>
          <w:szCs w:val="20"/>
        </w:rPr>
        <w:t>Figure 5 to 6. showcases EZAR UI on mobile devices.</w:t>
      </w:r>
    </w:p>
    <w:p w:rsidR="00A23C27" w:rsidRDefault="00713C37">
      <w:pPr>
        <w:pStyle w:val="Heading1"/>
        <w:rPr>
          <w:i/>
        </w:rPr>
      </w:pPr>
      <w:bookmarkStart w:id="18" w:name="_2euiirhsk0i5" w:colFirst="0" w:colLast="0"/>
      <w:bookmarkEnd w:id="18"/>
      <w:r>
        <w:lastRenderedPageBreak/>
        <w:t>Illustrations</w:t>
      </w:r>
    </w:p>
    <w:p w:rsidR="00A23C27" w:rsidRDefault="00713C37">
      <w:pPr>
        <w:pStyle w:val="Heading2"/>
        <w:spacing w:line="360" w:lineRule="auto"/>
        <w:rPr>
          <w:sz w:val="26"/>
          <w:szCs w:val="26"/>
        </w:rPr>
      </w:pPr>
      <w:bookmarkStart w:id="19" w:name="_lxz8i03vbvsm" w:colFirst="0" w:colLast="0"/>
      <w:bookmarkEnd w:id="19"/>
      <w:r>
        <w:rPr>
          <w:sz w:val="26"/>
          <w:szCs w:val="26"/>
        </w:rPr>
        <w:t xml:space="preserve">How to use </w:t>
      </w:r>
      <w:proofErr w:type="spellStart"/>
      <w:r>
        <w:rPr>
          <w:sz w:val="26"/>
          <w:szCs w:val="26"/>
        </w:rPr>
        <w:t>Buixel</w:t>
      </w:r>
      <w:proofErr w:type="spellEnd"/>
      <w:r>
        <w:rPr>
          <w:sz w:val="26"/>
          <w:szCs w:val="26"/>
        </w:rPr>
        <w:t xml:space="preserve"> as a Seller?</w:t>
      </w:r>
    </w:p>
    <w:p w:rsidR="00A23C27" w:rsidRDefault="00713C37">
      <w:pPr>
        <w:spacing w:line="360" w:lineRule="auto"/>
      </w:pPr>
      <w:r>
        <w:rPr>
          <w:noProof/>
        </w:rPr>
        <w:drawing>
          <wp:inline distT="114300" distB="114300" distL="114300" distR="114300">
            <wp:extent cx="4129088" cy="308534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129088" cy="3085346"/>
                    </a:xfrm>
                    <a:prstGeom prst="rect">
                      <a:avLst/>
                    </a:prstGeom>
                    <a:ln/>
                  </pic:spPr>
                </pic:pic>
              </a:graphicData>
            </a:graphic>
          </wp:inline>
        </w:drawing>
      </w:r>
    </w:p>
    <w:p w:rsidR="00A23C27" w:rsidRDefault="00A23C27">
      <w:pPr>
        <w:spacing w:line="360" w:lineRule="auto"/>
      </w:pPr>
    </w:p>
    <w:p w:rsidR="00A23C27" w:rsidRDefault="00713C37">
      <w:pPr>
        <w:spacing w:line="360" w:lineRule="auto"/>
      </w:pPr>
      <w:proofErr w:type="spellStart"/>
      <w:r w:rsidRPr="00713C37">
        <w:rPr>
          <w:i/>
        </w:rPr>
        <w:t>Buixel</w:t>
      </w:r>
      <w:proofErr w:type="spellEnd"/>
      <w:r>
        <w:t xml:space="preserve"> allow sellers to capture and scan their products. </w:t>
      </w:r>
      <w:proofErr w:type="spellStart"/>
      <w:r w:rsidRPr="00713C37">
        <w:rPr>
          <w:i/>
        </w:rPr>
        <w:t>Buixel</w:t>
      </w:r>
      <w:proofErr w:type="spellEnd"/>
      <w:r>
        <w:t xml:space="preserve"> will be able to scan the </w:t>
      </w:r>
      <w:bookmarkStart w:id="20" w:name="_GoBack"/>
      <w:bookmarkEnd w:id="20"/>
      <w:r>
        <w:t>product and capture even the smallest of detail in high quality.</w:t>
      </w:r>
    </w:p>
    <w:p w:rsidR="00A23C27" w:rsidRDefault="00713C37">
      <w:pPr>
        <w:pStyle w:val="Heading2"/>
        <w:spacing w:line="360" w:lineRule="auto"/>
        <w:rPr>
          <w:sz w:val="26"/>
          <w:szCs w:val="26"/>
        </w:rPr>
      </w:pPr>
      <w:bookmarkStart w:id="21" w:name="_su1s9ygz5w1f" w:colFirst="0" w:colLast="0"/>
      <w:bookmarkEnd w:id="21"/>
      <w:r>
        <w:rPr>
          <w:sz w:val="26"/>
          <w:szCs w:val="26"/>
        </w:rPr>
        <w:lastRenderedPageBreak/>
        <w:t>Ho</w:t>
      </w:r>
      <w:r>
        <w:rPr>
          <w:sz w:val="26"/>
          <w:szCs w:val="26"/>
        </w:rPr>
        <w:t xml:space="preserve">w to use </w:t>
      </w:r>
      <w:proofErr w:type="spellStart"/>
      <w:r>
        <w:rPr>
          <w:sz w:val="26"/>
          <w:szCs w:val="26"/>
        </w:rPr>
        <w:t>Buixel</w:t>
      </w:r>
      <w:proofErr w:type="spellEnd"/>
      <w:r>
        <w:rPr>
          <w:sz w:val="26"/>
          <w:szCs w:val="26"/>
        </w:rPr>
        <w:t xml:space="preserve"> as a Buyer?</w:t>
      </w:r>
    </w:p>
    <w:p w:rsidR="00A23C27" w:rsidRDefault="00713C37">
      <w:pPr>
        <w:pStyle w:val="Heading1"/>
      </w:pPr>
      <w:bookmarkStart w:id="22" w:name="_z5upugyuckoi" w:colFirst="0" w:colLast="0"/>
      <w:bookmarkEnd w:id="22"/>
      <w:r>
        <w:rPr>
          <w:noProof/>
          <w:sz w:val="22"/>
          <w:szCs w:val="22"/>
        </w:rPr>
        <w:drawing>
          <wp:inline distT="114300" distB="114300" distL="114300" distR="114300">
            <wp:extent cx="2509689" cy="5300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509689" cy="5300700"/>
                    </a:xfrm>
                    <a:prstGeom prst="rect">
                      <a:avLst/>
                    </a:prstGeom>
                    <a:ln/>
                  </pic:spPr>
                </pic:pic>
              </a:graphicData>
            </a:graphic>
          </wp:inline>
        </w:drawing>
      </w:r>
    </w:p>
    <w:p w:rsidR="00A23C27" w:rsidRDefault="00713C37">
      <w:pPr>
        <w:spacing w:line="360" w:lineRule="auto"/>
      </w:pPr>
      <w:r>
        <w:t xml:space="preserve">Products that have been scanned with the </w:t>
      </w:r>
      <w:proofErr w:type="spellStart"/>
      <w:r>
        <w:rPr>
          <w:i/>
        </w:rPr>
        <w:t>Buixel</w:t>
      </w:r>
      <w:proofErr w:type="spellEnd"/>
      <w:r>
        <w:rPr>
          <w:i/>
        </w:rPr>
        <w:t xml:space="preserve"> </w:t>
      </w:r>
      <w:r>
        <w:t xml:space="preserve">will be available when purchasing from different shopping platforms online and buyers can view the products with the </w:t>
      </w:r>
      <w:proofErr w:type="spellStart"/>
      <w:r>
        <w:rPr>
          <w:i/>
        </w:rPr>
        <w:t>Buixel</w:t>
      </w:r>
      <w:proofErr w:type="spellEnd"/>
      <w:r>
        <w:rPr>
          <w:i/>
        </w:rPr>
        <w:t xml:space="preserve"> </w:t>
      </w:r>
      <w:r>
        <w:t>app.</w:t>
      </w:r>
    </w:p>
    <w:p w:rsidR="00A23C27" w:rsidRDefault="00A23C27">
      <w:pPr>
        <w:spacing w:line="360" w:lineRule="auto"/>
      </w:pPr>
    </w:p>
    <w:p w:rsidR="00A23C27" w:rsidRDefault="00A23C27">
      <w:pPr>
        <w:spacing w:line="360" w:lineRule="auto"/>
      </w:pPr>
    </w:p>
    <w:p w:rsidR="00A23C27" w:rsidRDefault="00713C37">
      <w:pPr>
        <w:spacing w:line="360" w:lineRule="auto"/>
      </w:pPr>
      <w:r>
        <w:rPr>
          <w:noProof/>
        </w:rPr>
        <w:lastRenderedPageBreak/>
        <w:drawing>
          <wp:inline distT="114300" distB="114300" distL="114300" distR="114300">
            <wp:extent cx="4938713" cy="3109256"/>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38713" cy="3109256"/>
                    </a:xfrm>
                    <a:prstGeom prst="rect">
                      <a:avLst/>
                    </a:prstGeom>
                    <a:ln/>
                  </pic:spPr>
                </pic:pic>
              </a:graphicData>
            </a:graphic>
          </wp:inline>
        </w:drawing>
      </w:r>
    </w:p>
    <w:p w:rsidR="00A23C27" w:rsidRDefault="00713C37">
      <w:pPr>
        <w:spacing w:line="360" w:lineRule="auto"/>
      </w:pPr>
      <w:r>
        <w:t>Products can be viewed through either home de</w:t>
      </w:r>
      <w:r>
        <w:t xml:space="preserve">vices </w:t>
      </w:r>
      <w:r>
        <w:rPr>
          <w:i/>
        </w:rPr>
        <w:t>(Smartphones</w:t>
      </w:r>
      <w:r>
        <w:t>) or</w:t>
      </w:r>
    </w:p>
    <w:p w:rsidR="00A23C27" w:rsidRDefault="00713C37">
      <w:pPr>
        <w:spacing w:line="360" w:lineRule="auto"/>
      </w:pPr>
      <w:r>
        <w:t xml:space="preserve">with the </w:t>
      </w:r>
      <w:proofErr w:type="spellStart"/>
      <w:r>
        <w:rPr>
          <w:i/>
        </w:rPr>
        <w:t>Buixel</w:t>
      </w:r>
      <w:proofErr w:type="spellEnd"/>
      <w:r>
        <w:rPr>
          <w:i/>
        </w:rPr>
        <w:t xml:space="preserve"> </w:t>
      </w:r>
      <w:r>
        <w:t>goggles.</w:t>
      </w:r>
    </w:p>
    <w:p w:rsidR="00A23C27" w:rsidRDefault="00A23C27">
      <w:pPr>
        <w:spacing w:line="360" w:lineRule="auto"/>
      </w:pPr>
    </w:p>
    <w:p w:rsidR="00A23C27" w:rsidRDefault="00A23C27">
      <w:pPr>
        <w:spacing w:line="360" w:lineRule="auto"/>
        <w:rPr>
          <w:i/>
        </w:rPr>
      </w:pPr>
    </w:p>
    <w:p w:rsidR="00A23C27" w:rsidRDefault="00713C37">
      <w:pPr>
        <w:spacing w:line="360" w:lineRule="auto"/>
      </w:pPr>
      <w:r>
        <w:rPr>
          <w:noProof/>
        </w:rPr>
        <w:drawing>
          <wp:inline distT="114300" distB="114300" distL="114300" distR="114300">
            <wp:extent cx="4248150" cy="36290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248150" cy="3629025"/>
                    </a:xfrm>
                    <a:prstGeom prst="rect">
                      <a:avLst/>
                    </a:prstGeom>
                    <a:ln/>
                  </pic:spPr>
                </pic:pic>
              </a:graphicData>
            </a:graphic>
          </wp:inline>
        </w:drawing>
      </w:r>
    </w:p>
    <w:p w:rsidR="00A23C27" w:rsidRDefault="00713C37">
      <w:pPr>
        <w:spacing w:line="360" w:lineRule="auto"/>
        <w:rPr>
          <w:sz w:val="20"/>
          <w:szCs w:val="20"/>
        </w:rPr>
      </w:pPr>
      <w:r>
        <w:rPr>
          <w:i/>
          <w:sz w:val="20"/>
          <w:szCs w:val="20"/>
        </w:rPr>
        <w:t xml:space="preserve">Figure 7. Details that can be seen with the </w:t>
      </w:r>
      <w:proofErr w:type="spellStart"/>
      <w:r>
        <w:rPr>
          <w:i/>
          <w:sz w:val="20"/>
          <w:szCs w:val="20"/>
        </w:rPr>
        <w:t>Buixel</w:t>
      </w:r>
      <w:proofErr w:type="spellEnd"/>
      <w:r>
        <w:rPr>
          <w:i/>
          <w:sz w:val="20"/>
          <w:szCs w:val="20"/>
        </w:rPr>
        <w:t xml:space="preserve"> Goggles</w:t>
      </w:r>
    </w:p>
    <w:p w:rsidR="00A23C27" w:rsidRDefault="00A23C27">
      <w:pPr>
        <w:spacing w:line="360" w:lineRule="auto"/>
      </w:pPr>
    </w:p>
    <w:p w:rsidR="00A23C27" w:rsidRDefault="00A23C27">
      <w:pPr>
        <w:spacing w:line="360" w:lineRule="auto"/>
      </w:pPr>
    </w:p>
    <w:p w:rsidR="00A23C27" w:rsidRDefault="00A23C27">
      <w:pPr>
        <w:spacing w:line="360" w:lineRule="auto"/>
      </w:pPr>
    </w:p>
    <w:sectPr w:rsidR="00A23C2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C27"/>
    <w:rsid w:val="00713C37"/>
    <w:rsid w:val="00A23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21DC80-9893-4FA7-A4FB-53DD3B263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line="360" w:lineRule="auto"/>
      <w:outlineLvl w:val="0"/>
    </w:pPr>
    <w:rPr>
      <w:sz w:val="30"/>
      <w:szCs w:val="3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line="360" w:lineRule="auto"/>
    </w:pPr>
    <w:rPr>
      <w:color w:val="4A86E8"/>
      <w:sz w:val="40"/>
      <w:szCs w:val="40"/>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URL>https://tracxn.com/d/companies/ezartech.com</b:URL>
    <b:Title>ezAR</b:Title>
    <b:InternetSiteTitle>Tracxn.com</b:InternetSiteTitle>
    <b:Gdcea>{"AccessedType":"Website"}</b:Gdcea>
    <b:Author>
      <b:Author>
        <b:Corporate>Tracxn Technologies</b:Corporate>
      </b:Author>
    </b:Author>
  </b:Source>
  <b:Source>
    <b:Tag>source2</b:Tag>
    <b:SourceType>DocumentFromInternetSite</b:SourceType>
    <b:URL>http://ezartech.com/</b:URL>
    <b:Title>ezartech</b:Title>
    <b:InternetSiteTitle>EZAR</b:InternetSiteTitle>
    <b:Gdcea>{"AccessedType":"Website"}</b:Gdcea>
  </b:Source>
</b:Sources>
</file>

<file path=customXml/itemProps1.xml><?xml version="1.0" encoding="utf-8"?>
<ds:datastoreItem xmlns:ds="http://schemas.openxmlformats.org/officeDocument/2006/customXml" ds:itemID="{99CF10A1-B364-4AFF-BD67-D03783579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710</Words>
  <Characters>4050</Characters>
  <Application>Microsoft Office Word</Application>
  <DocSecurity>0</DocSecurity>
  <Lines>33</Lines>
  <Paragraphs>9</Paragraphs>
  <ScaleCrop>false</ScaleCrop>
  <Company>DigiPen</Company>
  <LinksUpToDate>false</LinksUpToDate>
  <CharactersWithSpaces>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Jin Kiat CHONG</cp:lastModifiedBy>
  <cp:revision>2</cp:revision>
  <dcterms:created xsi:type="dcterms:W3CDTF">2021-10-05T06:21:00Z</dcterms:created>
  <dcterms:modified xsi:type="dcterms:W3CDTF">2021-10-05T06:22:00Z</dcterms:modified>
</cp:coreProperties>
</file>