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极光物流配送与运费说明</w:t>
      </w:r>
    </w:p>
    <w:p>
      <w:r>
        <w:t>本说明约束发货时效、运费计算与异常件处理,适用于极光商城全部实物订单。</w:t>
      </w:r>
    </w:p>
    <w:p>
      <w:pPr>
        <w:pStyle w:val="Heading2"/>
      </w:pPr>
      <w:r>
        <w:t>发货时效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商品类型</w:t>
            </w:r>
          </w:p>
        </w:tc>
        <w:tc>
          <w:tcPr>
            <w:tcW w:type="dxa" w:w="2880"/>
          </w:tcPr>
          <w:p>
            <w:r>
              <w:t>发货时限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现货商品</w:t>
            </w:r>
          </w:p>
        </w:tc>
        <w:tc>
          <w:tcPr>
            <w:tcW w:type="dxa" w:w="2880"/>
          </w:tcPr>
          <w:p>
            <w:r>
              <w:t>48 小时内</w:t>
            </w:r>
          </w:p>
        </w:tc>
        <w:tc>
          <w:tcPr>
            <w:tcW w:type="dxa" w:w="2880"/>
          </w:tcPr>
          <w:p>
            <w:r>
              <w:t>以出库扫描为准</w:t>
            </w:r>
          </w:p>
        </w:tc>
      </w:tr>
      <w:tr>
        <w:tc>
          <w:tcPr>
            <w:tcW w:type="dxa" w:w="2880"/>
          </w:tcPr>
          <w:p>
            <w:r>
              <w:t>预售商品</w:t>
            </w:r>
          </w:p>
        </w:tc>
        <w:tc>
          <w:tcPr>
            <w:tcW w:type="dxa" w:w="2880"/>
          </w:tcPr>
          <w:p>
            <w:r>
              <w:t>按页面标注</w:t>
            </w:r>
          </w:p>
        </w:tc>
        <w:tc>
          <w:tcPr>
            <w:tcW w:type="dxa" w:w="2880"/>
          </w:tcPr>
          <w:p>
            <w:r>
              <w:t>最迟不超过 30 天</w:t>
            </w:r>
          </w:p>
        </w:tc>
      </w:tr>
      <w:tr>
        <w:tc>
          <w:tcPr>
            <w:tcW w:type="dxa" w:w="2880"/>
          </w:tcPr>
          <w:p>
            <w:r>
              <w:t>定制商品</w:t>
            </w:r>
          </w:p>
        </w:tc>
        <w:tc>
          <w:tcPr>
            <w:tcW w:type="dxa" w:w="2880"/>
          </w:tcPr>
          <w:p>
            <w:r>
              <w:t>7 个工作日</w:t>
            </w:r>
          </w:p>
        </w:tc>
        <w:tc>
          <w:tcPr>
            <w:tcW w:type="dxa" w:w="2880"/>
          </w:tcPr>
          <w:p>
            <w:r>
              <w:t>不含法定节假日</w:t>
            </w:r>
          </w:p>
        </w:tc>
      </w:tr>
    </w:tbl>
    <w:p>
      <w:pPr>
        <w:pStyle w:val="Heading2"/>
      </w:pPr>
      <w:r>
        <w:t>运费标准</w:t>
      </w:r>
    </w:p>
    <w:p>
      <w:r>
        <w:t>单笔订单满 99 元包邮;不满 99 元收取 8 元运费。偏远地区附加费如下: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附加费</w:t>
            </w:r>
          </w:p>
        </w:tc>
        <w:tc>
          <w:tcPr>
            <w:tcW w:type="dxa" w:w="2880"/>
          </w:tcPr>
          <w:p>
            <w:r>
              <w:t>预计时效</w:t>
            </w:r>
          </w:p>
        </w:tc>
      </w:tr>
      <w:tr>
        <w:tc>
          <w:tcPr>
            <w:tcW w:type="dxa" w:w="2880"/>
          </w:tcPr>
          <w:p>
            <w:r>
              <w:t>新疆/西藏</w:t>
            </w:r>
          </w:p>
        </w:tc>
        <w:tc>
          <w:tcPr>
            <w:tcW w:type="dxa" w:w="2880"/>
          </w:tcPr>
          <w:p>
            <w:r>
              <w:t>15 元</w:t>
            </w:r>
          </w:p>
        </w:tc>
        <w:tc>
          <w:tcPr>
            <w:tcW w:type="dxa" w:w="2880"/>
          </w:tcPr>
          <w:p>
            <w:r>
              <w:t>5-7 天</w:t>
            </w:r>
          </w:p>
        </w:tc>
      </w:tr>
      <w:tr>
        <w:tc>
          <w:tcPr>
            <w:tcW w:type="dxa" w:w="2880"/>
          </w:tcPr>
          <w:p>
            <w:r>
              <w:t>内蒙古/甘肃/青海</w:t>
            </w:r>
          </w:p>
        </w:tc>
        <w:tc>
          <w:tcPr>
            <w:tcW w:type="dxa" w:w="2880"/>
          </w:tcPr>
          <w:p>
            <w:r>
              <w:t>10 元</w:t>
            </w:r>
          </w:p>
        </w:tc>
        <w:tc>
          <w:tcPr>
            <w:tcW w:type="dxa" w:w="2880"/>
          </w:tcPr>
          <w:p>
            <w:r>
              <w:t>4-5 天</w:t>
            </w:r>
          </w:p>
        </w:tc>
      </w:tr>
      <w:tr>
        <w:tc>
          <w:tcPr>
            <w:tcW w:type="dxa" w:w="2880"/>
          </w:tcPr>
          <w:p>
            <w:r>
              <w:t>其他地区</w:t>
            </w:r>
          </w:p>
        </w:tc>
        <w:tc>
          <w:tcPr>
            <w:tcW w:type="dxa" w:w="2880"/>
          </w:tcPr>
          <w:p>
            <w:r>
              <w:t>0 元</w:t>
            </w:r>
          </w:p>
        </w:tc>
        <w:tc>
          <w:tcPr>
            <w:tcW w:type="dxa" w:w="2880"/>
          </w:tcPr>
          <w:p>
            <w:r>
              <w:t>2-3 天</w:t>
            </w:r>
          </w:p>
        </w:tc>
      </w:tr>
    </w:tbl>
    <w:p>
      <w:pPr>
        <w:pStyle w:val="Heading2"/>
      </w:pPr>
      <w:r>
        <w:t>异常件处理</w:t>
      </w:r>
    </w:p>
    <w:p>
      <w:r>
        <w:t>物流停滞超 72 小时自动升级工单;丢件按运费双倍与货值全额赔付,48 小时内到账。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