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120" w:afterAutospacing="0"/>
        <w:ind w:left="0" w:firstLine="0"/>
        <w:jc w:val="left"/>
        <w:rPr>
          <w:rFonts w:ascii="Verdana" w:hAnsi="Verdana" w:cs="Verdana"/>
          <w:b/>
          <w:i w:val="0"/>
          <w:caps w:val="0"/>
          <w:color w:val="232323"/>
          <w:spacing w:val="0"/>
          <w:sz w:val="15"/>
          <w:szCs w:val="15"/>
        </w:rPr>
      </w:pPr>
      <w:r>
        <w:rPr>
          <w:rFonts w:hint="default" w:ascii="Verdana" w:hAnsi="Verdana" w:eastAsia="宋体" w:cs="Verdana"/>
          <w:b/>
          <w:i w:val="0"/>
          <w:caps w:val="0"/>
          <w:color w:val="56B6E9"/>
          <w:spacing w:val="0"/>
          <w:kern w:val="0"/>
          <w:sz w:val="15"/>
          <w:szCs w:val="15"/>
          <w:u w:val="none"/>
          <w:lang w:val="en-US" w:eastAsia="zh-CN" w:bidi="ar"/>
        </w:rPr>
        <w:fldChar w:fldCharType="begin"/>
      </w:r>
      <w:r>
        <w:rPr>
          <w:rFonts w:hint="default" w:ascii="Verdana" w:hAnsi="Verdana" w:eastAsia="宋体" w:cs="Verdana"/>
          <w:b/>
          <w:i w:val="0"/>
          <w:caps w:val="0"/>
          <w:color w:val="56B6E9"/>
          <w:spacing w:val="0"/>
          <w:kern w:val="0"/>
          <w:sz w:val="15"/>
          <w:szCs w:val="15"/>
          <w:u w:val="none"/>
          <w:lang w:val="en-US" w:eastAsia="zh-CN" w:bidi="ar"/>
        </w:rPr>
        <w:instrText xml:space="preserve"> HYPERLINK "https://www.cnblogs.com/yinxiangpei/articles/3285821.html" </w:instrText>
      </w:r>
      <w:r>
        <w:rPr>
          <w:rFonts w:hint="default" w:ascii="Verdana" w:hAnsi="Verdana" w:eastAsia="宋体" w:cs="Verdana"/>
          <w:b/>
          <w:i w:val="0"/>
          <w:caps w:val="0"/>
          <w:color w:val="56B6E9"/>
          <w:spacing w:val="0"/>
          <w:kern w:val="0"/>
          <w:sz w:val="15"/>
          <w:szCs w:val="15"/>
          <w:u w:val="none"/>
          <w:lang w:val="en-US" w:eastAsia="zh-CN" w:bidi="ar"/>
        </w:rPr>
        <w:fldChar w:fldCharType="separate"/>
      </w:r>
      <w:r>
        <w:rPr>
          <w:rStyle w:val="5"/>
          <w:rFonts w:hint="default" w:ascii="Verdana" w:hAnsi="Verdana" w:eastAsia="宋体" w:cs="Verdana"/>
          <w:b/>
          <w:i w:val="0"/>
          <w:caps w:val="0"/>
          <w:color w:val="56B6E9"/>
          <w:spacing w:val="0"/>
          <w:sz w:val="15"/>
          <w:szCs w:val="15"/>
          <w:u w:val="none"/>
        </w:rPr>
        <w:t>图像的频域特性</w:t>
      </w:r>
      <w:r>
        <w:rPr>
          <w:rFonts w:hint="default" w:ascii="Verdana" w:hAnsi="Verdana" w:eastAsia="宋体" w:cs="Verdana"/>
          <w:b/>
          <w:i w:val="0"/>
          <w:caps w:val="0"/>
          <w:color w:val="56B6E9"/>
          <w:spacing w:val="0"/>
          <w:kern w:val="0"/>
          <w:sz w:val="15"/>
          <w:szCs w:val="15"/>
          <w:u w:val="none"/>
          <w:lang w:val="en-US" w:eastAsia="zh-CN" w:bidi="ar"/>
        </w:rPr>
        <w:fldChar w:fldCharType="end"/>
      </w:r>
    </w:p>
    <w:p>
      <w:pPr>
        <w:pStyle w:val="2"/>
        <w:keepNext w:val="0"/>
        <w:keepLines w:val="0"/>
        <w:widowControl/>
        <w:suppressLineNumbers w:val="0"/>
        <w:spacing w:before="0" w:beforeAutospacing="0" w:after="240" w:afterAutospacing="0"/>
        <w:rPr>
          <w:i w:val="0"/>
          <w:caps w:val="0"/>
          <w:color w:val="232323"/>
          <w:spacing w:val="0"/>
          <w:sz w:val="18"/>
          <w:szCs w:val="18"/>
        </w:rPr>
      </w:pPr>
      <w:r>
        <w:rPr>
          <w:i w:val="0"/>
          <w:caps w:val="0"/>
          <w:color w:val="232323"/>
          <w:spacing w:val="0"/>
          <w:sz w:val="18"/>
          <w:szCs w:val="18"/>
        </w:rPr>
        <w:t>冈萨雷斯版&lt;图像处理&gt;里面的解释非常形象：</w:t>
      </w:r>
      <w:r>
        <w:rPr>
          <w:i w:val="0"/>
          <w:caps w:val="0"/>
          <w:color w:val="232323"/>
          <w:spacing w:val="0"/>
          <w:sz w:val="18"/>
          <w:szCs w:val="18"/>
        </w:rPr>
        <w:br w:type="textWrapping"/>
      </w:r>
      <w:r>
        <w:rPr>
          <w:i w:val="0"/>
          <w:caps w:val="0"/>
          <w:color w:val="232323"/>
          <w:spacing w:val="0"/>
          <w:sz w:val="18"/>
          <w:szCs w:val="18"/>
        </w:rPr>
        <w:t xml:space="preserve">一个恰当的比喻是将傅里叶变换比作一个玻璃棱镜。棱镜是可以将光分解为不同颜色的物理仪器，每个成分的颜色由波长（或频率）来决定。 </w:t>
      </w:r>
      <w:r>
        <w:rPr>
          <w:i w:val="0"/>
          <w:caps w:val="0"/>
          <w:color w:val="232323"/>
          <w:spacing w:val="0"/>
          <w:sz w:val="18"/>
          <w:szCs w:val="18"/>
        </w:rPr>
        <w:br w:type="textWrapping"/>
      </w:r>
      <w:r>
        <w:rPr>
          <w:i w:val="0"/>
          <w:caps w:val="0"/>
          <w:color w:val="232323"/>
          <w:spacing w:val="0"/>
          <w:sz w:val="18"/>
          <w:szCs w:val="18"/>
        </w:rPr>
        <w:t>傅里叶变换可以看作是数学上的棱镜，将函数基于频率分解为不同的成分。当我们考虑光时,讨论它的光谱或频率谱。</w:t>
      </w:r>
      <w:r>
        <w:rPr>
          <w:i w:val="0"/>
          <w:caps w:val="0"/>
          <w:color w:val="232323"/>
          <w:spacing w:val="0"/>
          <w:sz w:val="18"/>
          <w:szCs w:val="18"/>
        </w:rPr>
        <w:br w:type="textWrapping"/>
      </w:r>
      <w:r>
        <w:rPr>
          <w:i w:val="0"/>
          <w:caps w:val="0"/>
          <w:color w:val="232323"/>
          <w:spacing w:val="0"/>
          <w:sz w:val="18"/>
          <w:szCs w:val="18"/>
        </w:rPr>
        <w:t xml:space="preserve">同样, 傅立叶变换使我们能通过频率成分来分析一个函数。 </w:t>
      </w:r>
      <w:r>
        <w:rPr>
          <w:i w:val="0"/>
          <w:caps w:val="0"/>
          <w:color w:val="232323"/>
          <w:spacing w:val="0"/>
          <w:sz w:val="18"/>
          <w:szCs w:val="18"/>
        </w:rPr>
        <w:br w:type="textWrapping"/>
      </w:r>
      <w:r>
        <w:rPr>
          <w:i w:val="0"/>
          <w:caps w:val="0"/>
          <w:color w:val="232323"/>
          <w:spacing w:val="0"/>
          <w:sz w:val="18"/>
          <w:szCs w:val="18"/>
          <w:shd w:val="clear" w:fill="FF99CC"/>
        </w:rPr>
        <w:t>图像傅立叶变换的物理意义 图像的频率是表征图像中灰度变化剧烈程度的指标，是灰度在平面空间上的梯度。</w:t>
      </w:r>
      <w:r>
        <w:rPr>
          <w:i w:val="0"/>
          <w:caps w:val="0"/>
          <w:color w:val="232323"/>
          <w:spacing w:val="0"/>
          <w:sz w:val="18"/>
          <w:szCs w:val="18"/>
        </w:rPr>
        <w:br w:type="textWrapping"/>
      </w:r>
      <w:r>
        <w:rPr>
          <w:i w:val="0"/>
          <w:caps w:val="0"/>
          <w:color w:val="232323"/>
          <w:spacing w:val="0"/>
          <w:sz w:val="18"/>
          <w:szCs w:val="18"/>
        </w:rPr>
        <w:t>如：大面积的沙漠在图像中是一片</w:t>
      </w:r>
      <w:r>
        <w:rPr>
          <w:i w:val="0"/>
          <w:caps w:val="0"/>
          <w:color w:val="232323"/>
          <w:spacing w:val="0"/>
          <w:sz w:val="18"/>
          <w:szCs w:val="18"/>
          <w:shd w:val="clear" w:fill="FF99CC"/>
        </w:rPr>
        <w:t>灰度变化缓慢的区域，对应的频率值很低</w:t>
      </w:r>
      <w:r>
        <w:rPr>
          <w:i w:val="0"/>
          <w:caps w:val="0"/>
          <w:color w:val="232323"/>
          <w:spacing w:val="0"/>
          <w:sz w:val="18"/>
          <w:szCs w:val="18"/>
        </w:rPr>
        <w:t>；</w:t>
      </w:r>
      <w:r>
        <w:rPr>
          <w:i w:val="0"/>
          <w:caps w:val="0"/>
          <w:color w:val="232323"/>
          <w:spacing w:val="0"/>
          <w:sz w:val="18"/>
          <w:szCs w:val="18"/>
        </w:rPr>
        <w:br w:type="textWrapping"/>
      </w:r>
      <w:r>
        <w:rPr>
          <w:i w:val="0"/>
          <w:caps w:val="0"/>
          <w:color w:val="232323"/>
          <w:spacing w:val="0"/>
          <w:sz w:val="18"/>
          <w:szCs w:val="18"/>
        </w:rPr>
        <w:t>而对于地表属性变换剧烈的边缘区域在图像中是一片</w:t>
      </w:r>
      <w:r>
        <w:rPr>
          <w:i w:val="0"/>
          <w:caps w:val="0"/>
          <w:color w:val="232323"/>
          <w:spacing w:val="0"/>
          <w:sz w:val="18"/>
          <w:szCs w:val="18"/>
          <w:shd w:val="clear" w:fill="FF99CC"/>
        </w:rPr>
        <w:t>灰度变化剧烈的区域，对应的频率值较高</w:t>
      </w:r>
      <w:r>
        <w:rPr>
          <w:i w:val="0"/>
          <w:caps w:val="0"/>
          <w:color w:val="232323"/>
          <w:spacing w:val="0"/>
          <w:sz w:val="18"/>
          <w:szCs w:val="18"/>
        </w:rPr>
        <w:t>。</w:t>
      </w:r>
      <w:r>
        <w:rPr>
          <w:i w:val="0"/>
          <w:caps w:val="0"/>
          <w:color w:val="232323"/>
          <w:spacing w:val="0"/>
          <w:sz w:val="18"/>
          <w:szCs w:val="18"/>
        </w:rPr>
        <w:br w:type="textWrapping"/>
      </w:r>
      <w:r>
        <w:rPr>
          <w:i w:val="0"/>
          <w:caps w:val="0"/>
          <w:color w:val="232323"/>
          <w:spacing w:val="0"/>
          <w:sz w:val="18"/>
          <w:szCs w:val="18"/>
        </w:rPr>
        <w:t>傅立叶变换在实际中有非常明显的物理意义，设f是一个能量有限的模拟信号，则其傅立叶变换就表示f的谱。</w:t>
      </w:r>
      <w:r>
        <w:rPr>
          <w:i w:val="0"/>
          <w:caps w:val="0"/>
          <w:color w:val="232323"/>
          <w:spacing w:val="0"/>
          <w:sz w:val="18"/>
          <w:szCs w:val="18"/>
        </w:rPr>
        <w:br w:type="textWrapping"/>
      </w:r>
      <w:r>
        <w:rPr>
          <w:i w:val="0"/>
          <w:caps w:val="0"/>
          <w:color w:val="232323"/>
          <w:spacing w:val="0"/>
          <w:sz w:val="18"/>
          <w:szCs w:val="18"/>
        </w:rPr>
        <w:t>从纯粹的数学意义上看，傅立叶变换是将一个函数转换为一系列周期函数来处理的。</w:t>
      </w:r>
      <w:r>
        <w:rPr>
          <w:i w:val="0"/>
          <w:caps w:val="0"/>
          <w:color w:val="232323"/>
          <w:spacing w:val="0"/>
          <w:sz w:val="18"/>
          <w:szCs w:val="18"/>
        </w:rPr>
        <w:br w:type="textWrapping"/>
      </w:r>
      <w:r>
        <w:rPr>
          <w:i w:val="0"/>
          <w:caps w:val="0"/>
          <w:color w:val="232323"/>
          <w:spacing w:val="0"/>
          <w:sz w:val="18"/>
          <w:szCs w:val="18"/>
        </w:rPr>
        <w:t>从物理效果看，傅立叶变换是将图像从空间域转换到频率域，其逆变换是将图像从频率域转换到空间域。换句话说，</w:t>
      </w:r>
      <w:r>
        <w:rPr>
          <w:i w:val="0"/>
          <w:caps w:val="0"/>
          <w:color w:val="232323"/>
          <w:spacing w:val="0"/>
          <w:sz w:val="18"/>
          <w:szCs w:val="18"/>
        </w:rPr>
        <w:br w:type="textWrapping"/>
      </w:r>
      <w:r>
        <w:rPr>
          <w:i w:val="0"/>
          <w:caps w:val="0"/>
          <w:color w:val="232323"/>
          <w:spacing w:val="0"/>
          <w:sz w:val="18"/>
          <w:szCs w:val="18"/>
          <w:shd w:val="clear" w:fill="FF99CC"/>
        </w:rPr>
        <w:t>傅立叶变换的物理意义是将图像的灰度分布函</w:t>
      </w:r>
      <w:bookmarkStart w:id="0" w:name="_GoBack"/>
      <w:bookmarkEnd w:id="0"/>
      <w:r>
        <w:rPr>
          <w:i w:val="0"/>
          <w:caps w:val="0"/>
          <w:color w:val="232323"/>
          <w:spacing w:val="0"/>
          <w:sz w:val="18"/>
          <w:szCs w:val="18"/>
          <w:shd w:val="clear" w:fill="FF99CC"/>
        </w:rPr>
        <w:t>数变换为图像的频率分布函数，</w:t>
      </w:r>
      <w:r>
        <w:rPr>
          <w:i w:val="0"/>
          <w:caps w:val="0"/>
          <w:color w:val="232323"/>
          <w:spacing w:val="0"/>
          <w:sz w:val="18"/>
          <w:szCs w:val="18"/>
        </w:rPr>
        <w:br w:type="textWrapping"/>
      </w:r>
      <w:r>
        <w:rPr>
          <w:i w:val="0"/>
          <w:caps w:val="0"/>
          <w:color w:val="232323"/>
          <w:spacing w:val="0"/>
          <w:sz w:val="18"/>
          <w:szCs w:val="18"/>
        </w:rPr>
        <w:t>傅立叶逆变换是将图像的频率分布函数变换为灰度分布函数</w:t>
      </w:r>
    </w:p>
    <w:p>
      <w:pPr>
        <w:pStyle w:val="2"/>
        <w:keepNext w:val="0"/>
        <w:keepLines w:val="0"/>
        <w:widowControl/>
        <w:suppressLineNumbers w:val="0"/>
        <w:spacing w:before="0" w:beforeAutospacing="0" w:after="240" w:afterAutospacing="0"/>
        <w:rPr>
          <w:i w:val="0"/>
          <w:caps w:val="0"/>
          <w:color w:val="232323"/>
          <w:spacing w:val="0"/>
          <w:sz w:val="18"/>
          <w:szCs w:val="18"/>
        </w:rPr>
      </w:pPr>
      <w:r>
        <w:rPr>
          <w:i w:val="0"/>
          <w:caps w:val="0"/>
          <w:color w:val="232323"/>
          <w:spacing w:val="0"/>
          <w:sz w:val="18"/>
          <w:szCs w:val="18"/>
        </w:rPr>
        <w:t>傅立叶变换以前，图像（未压缩的位图）是由对在连续空间（现实空间）上的采样得到一系列点的集合，我们习惯用一个二维矩阵表示空间上各点，则图像可由z=f(x,y)来表示。</w:t>
      </w:r>
      <w:r>
        <w:rPr>
          <w:i w:val="0"/>
          <w:caps w:val="0"/>
          <w:color w:val="FF0000"/>
          <w:spacing w:val="0"/>
          <w:sz w:val="18"/>
          <w:szCs w:val="18"/>
        </w:rPr>
        <w:t>由于空间是三维的，图像是二维的，因此空间中物体在另一个维度上的关系就由梯度来表示，这样我们可以通过观察图像得知物体在三维空间中的对应关系。</w:t>
      </w:r>
    </w:p>
    <w:p>
      <w:pPr>
        <w:pStyle w:val="2"/>
        <w:keepNext w:val="0"/>
        <w:keepLines w:val="0"/>
        <w:widowControl/>
        <w:suppressLineNumbers w:val="0"/>
        <w:spacing w:before="0" w:beforeAutospacing="0" w:after="240" w:afterAutospacing="0"/>
      </w:pPr>
      <w:r>
        <w:rPr>
          <w:i w:val="0"/>
          <w:caps w:val="0"/>
          <w:color w:val="232323"/>
          <w:spacing w:val="0"/>
          <w:sz w:val="18"/>
          <w:szCs w:val="18"/>
        </w:rPr>
        <w:t>为什么要提梯度？因为实际上对图像进行二维傅立叶变换得到频谱图，就是图像梯度的分布图，当然频谱图上的各点与图像上各点并不存在一一对应的关系，即使在不移频的情况下也是没有。傅立叶频谱图上我们看到的明暗不一的亮点，实际上图像上某一点与邻域点差异的强弱，即梯度的大小，也即该点的频率的大小（可以这么理解，图像中的低频部分指低梯度的点，高频部分相反）。一般来讲，梯度大则该点的亮度强，否则该点亮度弱。这样通过观察傅立叶变换后的频谱图，也叫功率图，我们首先就可以看出，图像的能量分布，如果频谱图中暗的点数更多，那么实际图像是比较柔和的（因为各点与邻域差异都不大，梯度相对较小），反之，如果频谱图中亮的点数多，那么实际图像一定是尖锐的，边界分明且边界两边像素差异较大的。</w:t>
      </w:r>
      <w:r>
        <w:rPr>
          <w:i w:val="0"/>
          <w:caps w:val="0"/>
          <w:color w:val="232323"/>
          <w:spacing w:val="0"/>
          <w:sz w:val="18"/>
          <w:szCs w:val="18"/>
        </w:rPr>
        <w:br w:type="textWrapping"/>
      </w:r>
      <w:r>
        <w:rPr>
          <w:i w:val="0"/>
          <w:caps w:val="0"/>
          <w:color w:val="232323"/>
          <w:spacing w:val="0"/>
          <w:sz w:val="18"/>
          <w:szCs w:val="18"/>
        </w:rPr>
        <w:t xml:space="preserve">对频谱移频到原点以后，可以看出图像的频率分布是以原点为圆心，对称分布的。将频谱移频到圆心除了可以清晰地看出图像频率分布以外，还有一个好处，它可以分离出有周期性规律的干扰信号，比如正弦干扰，一副带有正弦干扰，移频到原点的频谱图上可以看出除了中心以外还存在以某一点为中心，对称分布的亮点集合，这个集合就是干扰噪音产生的，这时可以很直观的通过在该位置放置带阻滤波器消除干扰 </w:t>
      </w:r>
      <w:r>
        <w:rPr>
          <w:i w:val="0"/>
          <w:caps w:val="0"/>
          <w:color w:val="232323"/>
          <w:spacing w:val="0"/>
          <w:sz w:val="18"/>
          <w:szCs w:val="18"/>
        </w:rPr>
        <w:br w:type="textWrapping"/>
      </w:r>
      <w:r>
        <w:rPr>
          <w:i w:val="0"/>
          <w:caps w:val="0"/>
          <w:color w:val="232323"/>
          <w:spacing w:val="0"/>
          <w:sz w:val="18"/>
          <w:szCs w:val="18"/>
        </w:rPr>
        <w:t>另外我还想说明以下几点： 1、图像经过二维傅立叶变换后，其变换系数矩阵表明： 若变换矩阵Fn原点设在中心，其频谱能量集中分布在变换系数短阵的中心附近(图中阴影区)。若所用的二维傅立叶变换矩阵Fn的原点设在左上角，那么图像信号能量将集中在系数矩阵的四个角上。这是由二维傅立叶变换本身性质决定的。同时也表明一股图像能量集中低频区域。 2 、变换之后的图像在原点平移之前四角是低频，最亮，平移之后中间部分是低频，最亮，亮度大说明低频的能量大（幅角比较大）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2491E"/>
    <w:rsid w:val="294F3B3B"/>
    <w:rsid w:val="42160B03"/>
    <w:rsid w:val="6B7C2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weizhenwei</dc:creator>
  <cp:lastModifiedBy>我小弘毅</cp:lastModifiedBy>
  <dcterms:modified xsi:type="dcterms:W3CDTF">2021-10-14T14:00:19Z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A204DDC6CD2F4E078D9C2E891456B8F5</vt:lpwstr>
  </property>
</Properties>
</file>