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2.3 Innovation Technologique Majeure (IA Brevet)</w:t>
      </w:r>
    </w:p>
    <w:p>
      <w:pPr>
        <w:spacing w:line="276" w:lineRule="auto"/>
      </w:pPr>
      <w:r>
        <w:t>**Document autonome — WaterSense 2026**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Objectif</w:t>
      </w:r>
    </w:p>
    <w:p>
      <w:pPr>
        <w:spacing w:line="276" w:lineRule="auto"/>
      </w:pPr>
      <w:r>
        <w:t>Présenter l’innovation technologique majeure de WaterSense autour d’une **IA brevetable**, son périmètre, sa valeur, sa différenciation, et son plan d’industrialisation.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Résumé exécutif</w:t>
      </w:r>
    </w:p>
    <w:p>
      <w:pPr>
        <w:spacing w:line="276" w:lineRule="auto"/>
      </w:pPr>
      <w:r>
        <w:t>WaterSense propose un **moteur IA propriétaire** qui optimise l’irrigation **par parcelle** en combinant données multi‑capteurs, météo haute résolution, et contraintes agronomiques. L’innovation réside dans un **modèle prescriptif** capable d’ajuster l’irrigation en temps réel avec **explicabilité** et **traçabilité**.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Proposition d’innovation (synthèse)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Valeur créée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Problème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Irrigation inefficiente, gaspillage d’eau, stress hydrique.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Réduction coûts + gains rendement.</w:t>
            </w:r>
          </w:p>
        </w:tc>
      </w:tr>
      <w:tr>
        <w:tc>
          <w:tcPr>
            <w:tcW w:type="dxa" w:w="3120"/>
          </w:tcPr>
          <w:p>
            <w:r>
              <w:t>Solution IA</w:t>
            </w:r>
          </w:p>
        </w:tc>
        <w:tc>
          <w:tcPr>
            <w:tcW w:type="dxa" w:w="3120"/>
          </w:tcPr>
          <w:p>
            <w:r>
              <w:t>Modèle prescriptif combinant capteurs + météo + sol + cultures.</w:t>
            </w:r>
          </w:p>
        </w:tc>
        <w:tc>
          <w:tcPr>
            <w:tcW w:type="dxa" w:w="3120"/>
          </w:tcPr>
          <w:p>
            <w:r>
              <w:t>Décisions précises et actionnables.</w:t>
            </w:r>
          </w:p>
        </w:tc>
      </w:tr>
      <w:tr>
        <w:tc>
          <w:tcPr>
            <w:tcW w:type="dxa" w:w="3120"/>
          </w:tcPr>
          <w:p>
            <w:r>
              <w:t>Innovation</w:t>
            </w:r>
          </w:p>
        </w:tc>
        <w:tc>
          <w:tcPr>
            <w:tcW w:type="dxa" w:w="3120"/>
          </w:tcPr>
          <w:p>
            <w:r>
              <w:t>Fusion multi‑sources + moteur de règles + apprentissage adaptatif.</w:t>
            </w:r>
          </w:p>
        </w:tc>
        <w:tc>
          <w:tcPr>
            <w:tcW w:type="dxa" w:w="3120"/>
          </w:tcPr>
          <w:p>
            <w:r>
              <w:t>Différenciation défendable.</w:t>
            </w:r>
          </w:p>
        </w:tc>
      </w:tr>
      <w:tr>
        <w:tc>
          <w:tcPr>
            <w:tcW w:type="dxa" w:w="3120"/>
          </w:tcPr>
          <w:p>
            <w:r>
              <w:t>Brevetabilité</w:t>
            </w:r>
          </w:p>
        </w:tc>
        <w:tc>
          <w:tcPr>
            <w:tcW w:type="dxa" w:w="3120"/>
          </w:tcPr>
          <w:p>
            <w:r>
              <w:t>Méthode de calcul + orchestration + feedback loop.</w:t>
            </w:r>
          </w:p>
        </w:tc>
        <w:tc>
          <w:tcPr>
            <w:tcW w:type="dxa" w:w="3120"/>
          </w:tcPr>
          <w:p>
            <w:r>
              <w:t>Barrière à l’entrée.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Architecture du moteur IA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Bloc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Entrées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Sorties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KPI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Ingestion intelligente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Nettoyage + normalisation multi‑sources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Capteurs, météo, sol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Datasets propres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Qualité data ≥ 99%</w:t>
            </w:r>
          </w:p>
        </w:tc>
      </w:tr>
      <w:tr>
        <w:tc>
          <w:tcPr>
            <w:tcW w:type="dxa" w:w="1872"/>
          </w:tcPr>
          <w:p>
            <w:r>
              <w:t>Feature engineering</w:t>
            </w:r>
          </w:p>
        </w:tc>
        <w:tc>
          <w:tcPr>
            <w:tcW w:type="dxa" w:w="1872"/>
          </w:tcPr>
          <w:p>
            <w:r>
              <w:t>Extraction variables agronomiques</w:t>
            </w:r>
          </w:p>
        </w:tc>
        <w:tc>
          <w:tcPr>
            <w:tcW w:type="dxa" w:w="1872"/>
          </w:tcPr>
          <w:p>
            <w:r>
              <w:t>VWC, ET0, stress hydrique</w:t>
            </w:r>
          </w:p>
        </w:tc>
        <w:tc>
          <w:tcPr>
            <w:tcW w:type="dxa" w:w="1872"/>
          </w:tcPr>
          <w:p>
            <w:r>
              <w:t>Features normalisées</w:t>
            </w:r>
          </w:p>
        </w:tc>
        <w:tc>
          <w:tcPr>
            <w:tcW w:type="dxa" w:w="1872"/>
          </w:tcPr>
          <w:p>
            <w:r>
              <w:t>Drift &lt; 2%</w:t>
            </w:r>
          </w:p>
        </w:tc>
      </w:tr>
      <w:tr>
        <w:tc>
          <w:tcPr>
            <w:tcW w:type="dxa" w:w="1872"/>
          </w:tcPr>
          <w:p>
            <w:r>
              <w:t>Moteur prescriptif</w:t>
            </w:r>
          </w:p>
        </w:tc>
        <w:tc>
          <w:tcPr>
            <w:tcW w:type="dxa" w:w="1872"/>
          </w:tcPr>
          <w:p>
            <w:r>
              <w:t>Calcul recommandations d’irrigation</w:t>
            </w:r>
          </w:p>
        </w:tc>
        <w:tc>
          <w:tcPr>
            <w:tcW w:type="dxa" w:w="1872"/>
          </w:tcPr>
          <w:p>
            <w:r>
              <w:t>Features + règles</w:t>
            </w:r>
          </w:p>
        </w:tc>
        <w:tc>
          <w:tcPr>
            <w:tcW w:type="dxa" w:w="1872"/>
          </w:tcPr>
          <w:p>
            <w:r>
              <w:t>Reco volume/temps</w:t>
            </w:r>
          </w:p>
        </w:tc>
        <w:tc>
          <w:tcPr>
            <w:tcW w:type="dxa" w:w="1872"/>
          </w:tcPr>
          <w:p>
            <w:r>
              <w:t>Précision ≥ 85%</w:t>
            </w:r>
          </w:p>
        </w:tc>
      </w:tr>
      <w:tr>
        <w:tc>
          <w:tcPr>
            <w:tcW w:type="dxa" w:w="1872"/>
          </w:tcPr>
          <w:p>
            <w:r>
              <w:t>Feedback loop</w:t>
            </w:r>
          </w:p>
        </w:tc>
        <w:tc>
          <w:tcPr>
            <w:tcW w:type="dxa" w:w="1872"/>
          </w:tcPr>
          <w:p>
            <w:r>
              <w:t>Auto‑apprentissage par résultats</w:t>
            </w:r>
          </w:p>
        </w:tc>
        <w:tc>
          <w:tcPr>
            <w:tcW w:type="dxa" w:w="1872"/>
          </w:tcPr>
          <w:p>
            <w:r>
              <w:t>Actions + rendement</w:t>
            </w:r>
          </w:p>
        </w:tc>
        <w:tc>
          <w:tcPr>
            <w:tcW w:type="dxa" w:w="1872"/>
          </w:tcPr>
          <w:p>
            <w:r>
              <w:t>Ajustement modèles</w:t>
            </w:r>
          </w:p>
        </w:tc>
        <w:tc>
          <w:tcPr>
            <w:tcW w:type="dxa" w:w="1872"/>
          </w:tcPr>
          <w:p>
            <w:r>
              <w:t>Amélioration &gt; 5% / saison</w:t>
            </w:r>
          </w:p>
        </w:tc>
      </w:tr>
      <w:tr>
        <w:tc>
          <w:tcPr>
            <w:tcW w:type="dxa" w:w="1872"/>
          </w:tcPr>
          <w:p>
            <w:r>
              <w:t>Explicabilité</w:t>
            </w:r>
          </w:p>
        </w:tc>
        <w:tc>
          <w:tcPr>
            <w:tcW w:type="dxa" w:w="1872"/>
          </w:tcPr>
          <w:p>
            <w:r>
              <w:t>Justification de décision</w:t>
            </w:r>
          </w:p>
        </w:tc>
        <w:tc>
          <w:tcPr>
            <w:tcW w:type="dxa" w:w="1872"/>
          </w:tcPr>
          <w:p>
            <w:r>
              <w:t>Modèle + règles</w:t>
            </w:r>
          </w:p>
        </w:tc>
        <w:tc>
          <w:tcPr>
            <w:tcW w:type="dxa" w:w="1872"/>
          </w:tcPr>
          <w:p>
            <w:r>
              <w:t>Explication agronome</w:t>
            </w:r>
          </w:p>
        </w:tc>
        <w:tc>
          <w:tcPr>
            <w:tcW w:type="dxa" w:w="1872"/>
          </w:tcPr>
          <w:p>
            <w:r>
              <w:t>Acceptation &gt; 90%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Caractéristiques clés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Caractéristique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Prescriptif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IA qui recommande action + timing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Décision immédiate</w:t>
            </w:r>
          </w:p>
        </w:tc>
      </w:tr>
      <w:tr>
        <w:tc>
          <w:tcPr>
            <w:tcW w:type="dxa" w:w="3120"/>
          </w:tcPr>
          <w:p>
            <w:r>
              <w:t>Adaptatif</w:t>
            </w:r>
          </w:p>
        </w:tc>
        <w:tc>
          <w:tcPr>
            <w:tcW w:type="dxa" w:w="3120"/>
          </w:tcPr>
          <w:p>
            <w:r>
              <w:t>Ajuste seuils par parcelle</w:t>
            </w:r>
          </w:p>
        </w:tc>
        <w:tc>
          <w:tcPr>
            <w:tcW w:type="dxa" w:w="3120"/>
          </w:tcPr>
          <w:p>
            <w:r>
              <w:t>Personnalisation forte</w:t>
            </w:r>
          </w:p>
        </w:tc>
      </w:tr>
      <w:tr>
        <w:tc>
          <w:tcPr>
            <w:tcW w:type="dxa" w:w="3120"/>
          </w:tcPr>
          <w:p>
            <w:r>
              <w:t>Hybride</w:t>
            </w:r>
          </w:p>
        </w:tc>
        <w:tc>
          <w:tcPr>
            <w:tcW w:type="dxa" w:w="3120"/>
          </w:tcPr>
          <w:p>
            <w:r>
              <w:t>IA + règles agronomiques</w:t>
            </w:r>
          </w:p>
        </w:tc>
        <w:tc>
          <w:tcPr>
            <w:tcW w:type="dxa" w:w="3120"/>
          </w:tcPr>
          <w:p>
            <w:r>
              <w:t>Fiabilité + contrôle</w:t>
            </w:r>
          </w:p>
        </w:tc>
      </w:tr>
      <w:tr>
        <w:tc>
          <w:tcPr>
            <w:tcW w:type="dxa" w:w="3120"/>
          </w:tcPr>
          <w:p>
            <w:r>
              <w:t>Explainable</w:t>
            </w:r>
          </w:p>
        </w:tc>
        <w:tc>
          <w:tcPr>
            <w:tcW w:type="dxa" w:w="3120"/>
          </w:tcPr>
          <w:p>
            <w:r>
              <w:t>Justification compréhensible</w:t>
            </w:r>
          </w:p>
        </w:tc>
        <w:tc>
          <w:tcPr>
            <w:tcW w:type="dxa" w:w="3120"/>
          </w:tcPr>
          <w:p>
            <w:r>
              <w:t>Confiance &amp; adoption</w:t>
            </w:r>
          </w:p>
        </w:tc>
      </w:tr>
      <w:tr>
        <w:tc>
          <w:tcPr>
            <w:tcW w:type="dxa" w:w="3120"/>
          </w:tcPr>
          <w:p>
            <w:r>
              <w:t>Edge‑ready</w:t>
            </w:r>
          </w:p>
        </w:tc>
        <w:tc>
          <w:tcPr>
            <w:tcW w:type="dxa" w:w="3120"/>
          </w:tcPr>
          <w:p>
            <w:r>
              <w:t>Exécution partielle en edge</w:t>
            </w:r>
          </w:p>
        </w:tc>
        <w:tc>
          <w:tcPr>
            <w:tcW w:type="dxa" w:w="3120"/>
          </w:tcPr>
          <w:p>
            <w:r>
              <w:t>Latence &lt; 5 sec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Brevetabilité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Élément brevetable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Justification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Méthode de calcul prescriptif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Combinaison multi‑sources + règles + scoring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Approche spécifique et non triviale</w:t>
            </w:r>
          </w:p>
        </w:tc>
      </w:tr>
      <w:tr>
        <w:tc>
          <w:tcPr>
            <w:tcW w:type="dxa" w:w="3120"/>
          </w:tcPr>
          <w:p>
            <w:r>
              <w:t>Pipeline adaptatif</w:t>
            </w:r>
          </w:p>
        </w:tc>
        <w:tc>
          <w:tcPr>
            <w:tcW w:type="dxa" w:w="3120"/>
          </w:tcPr>
          <w:p>
            <w:r>
              <w:t>Ajustement dynamique des seuils hydriques</w:t>
            </w:r>
          </w:p>
        </w:tc>
        <w:tc>
          <w:tcPr>
            <w:tcW w:type="dxa" w:w="3120"/>
          </w:tcPr>
          <w:p>
            <w:r>
              <w:t>Innovation agronomique + IA</w:t>
            </w:r>
          </w:p>
        </w:tc>
      </w:tr>
      <w:tr>
        <w:tc>
          <w:tcPr>
            <w:tcW w:type="dxa" w:w="3120"/>
          </w:tcPr>
          <w:p>
            <w:r>
              <w:t>Feedback loop propriétaire</w:t>
            </w:r>
          </w:p>
        </w:tc>
        <w:tc>
          <w:tcPr>
            <w:tcW w:type="dxa" w:w="3120"/>
          </w:tcPr>
          <w:p>
            <w:r>
              <w:t>Auto‑apprentissage basé sur rendement réel</w:t>
            </w:r>
          </w:p>
        </w:tc>
        <w:tc>
          <w:tcPr>
            <w:tcW w:type="dxa" w:w="3120"/>
          </w:tcPr>
          <w:p>
            <w:r>
              <w:t>Résultat mesurable unique</w:t>
            </w:r>
          </w:p>
        </w:tc>
      </w:tr>
      <w:tr>
        <w:tc>
          <w:tcPr>
            <w:tcW w:type="dxa" w:w="3120"/>
          </w:tcPr>
          <w:p>
            <w:r>
              <w:t>Système d’explicabilité</w:t>
            </w:r>
          </w:p>
        </w:tc>
        <w:tc>
          <w:tcPr>
            <w:tcW w:type="dxa" w:w="3120"/>
          </w:tcPr>
          <w:p>
            <w:r>
              <w:t>Génération d’explications conformes</w:t>
            </w:r>
          </w:p>
        </w:tc>
        <w:tc>
          <w:tcPr>
            <w:tcW w:type="dxa" w:w="3120"/>
          </w:tcPr>
          <w:p>
            <w:r>
              <w:t>Transparence intégrée</w:t>
            </w:r>
          </w:p>
        </w:tc>
      </w:tr>
      <w:tr>
        <w:tc>
          <w:tcPr>
            <w:tcW w:type="dxa" w:w="3120"/>
          </w:tcPr>
          <w:p>
            <w:r>
              <w:t>Orchestration temps réel</w:t>
            </w:r>
          </w:p>
        </w:tc>
        <w:tc>
          <w:tcPr>
            <w:tcW w:type="dxa" w:w="3120"/>
          </w:tcPr>
          <w:p>
            <w:r>
              <w:t>Edge + cloud + sync</w:t>
            </w:r>
          </w:p>
        </w:tc>
        <w:tc>
          <w:tcPr>
            <w:tcW w:type="dxa" w:w="3120"/>
          </w:tcPr>
          <w:p>
            <w:r>
              <w:t>Optimisation latence unique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Cas d’usage prioritaires</w:t>
      </w:r>
    </w:p>
    <w:p>
      <w:pPr>
        <w:pStyle w:val="Title"/>
        <w:jc w:val="center"/>
      </w:pPr>
      <w:r>
        <w:rPr>
          <w:b/>
          <w:sz w:val="48"/>
        </w:rPr>
        <w:t>2.3 Innovation Technologique Majeure (IA Brevet)</w:t>
      </w:r>
    </w:p>
    <w:p>
      <w:pPr>
        <w:spacing w:line="276" w:lineRule="auto"/>
      </w:pPr>
      <w:r>
        <w:t>**Document autonome — WaterSense 2026**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Résumé clair (sans répétition)</w:t>
      </w:r>
    </w:p>
    <w:p>
      <w:pPr>
        <w:spacing w:line="276" w:lineRule="auto"/>
      </w:pPr>
      <w:r>
        <w:t>WaterSense s’appuie sur un **moteur IA prescriptif brevetable** qui décide **quand**, **combien** et **où** irriguer à l’échelle parcelle, en combinant données capteurs, météo fine et contraintes agronomiques. L’innovation tient à la **méthode de calcul**, son **orchestration temps réel** et un **feedback loop** qui améliore les recommandations au fil des saisons.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1) Cœur d’innovation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Ce qui est unique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Pourquoi c’est brevetable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Méthode prescriptive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Fusion multi‑sources + scoring hydrique + règles agronomiques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Combinaison spécifique, non triviale</w:t>
            </w:r>
          </w:p>
        </w:tc>
      </w:tr>
      <w:tr>
        <w:tc>
          <w:tcPr>
            <w:tcW w:type="dxa" w:w="3120"/>
          </w:tcPr>
          <w:p>
            <w:r>
              <w:t>Orchestration temps réel</w:t>
            </w:r>
          </w:p>
        </w:tc>
        <w:tc>
          <w:tcPr>
            <w:tcW w:type="dxa" w:w="3120"/>
          </w:tcPr>
          <w:p>
            <w:r>
              <w:t>Edge + cloud + synchronisation des décisions</w:t>
            </w:r>
          </w:p>
        </w:tc>
        <w:tc>
          <w:tcPr>
            <w:tcW w:type="dxa" w:w="3120"/>
          </w:tcPr>
          <w:p>
            <w:r>
              <w:t>Architecture d’exécution originale</w:t>
            </w:r>
          </w:p>
        </w:tc>
      </w:tr>
      <w:tr>
        <w:tc>
          <w:tcPr>
            <w:tcW w:type="dxa" w:w="3120"/>
          </w:tcPr>
          <w:p>
            <w:r>
              <w:t>Feedback loop</w:t>
            </w:r>
          </w:p>
        </w:tc>
        <w:tc>
          <w:tcPr>
            <w:tcW w:type="dxa" w:w="3120"/>
          </w:tcPr>
          <w:p>
            <w:r>
              <w:t>Ajustement automatique selon rendements réels</w:t>
            </w:r>
          </w:p>
        </w:tc>
        <w:tc>
          <w:tcPr>
            <w:tcW w:type="dxa" w:w="3120"/>
          </w:tcPr>
          <w:p>
            <w:r>
              <w:t>Boucle d’amélioration mesurable</w:t>
            </w:r>
          </w:p>
        </w:tc>
      </w:tr>
      <w:tr>
        <w:tc>
          <w:tcPr>
            <w:tcW w:type="dxa" w:w="3120"/>
          </w:tcPr>
          <w:p>
            <w:r>
              <w:t>Explicabilité intégrée</w:t>
            </w:r>
          </w:p>
        </w:tc>
        <w:tc>
          <w:tcPr>
            <w:tcW w:type="dxa" w:w="3120"/>
          </w:tcPr>
          <w:p>
            <w:r>
              <w:t>Justification systématique de chaque action</w:t>
            </w:r>
          </w:p>
        </w:tc>
        <w:tc>
          <w:tcPr>
            <w:tcW w:type="dxa" w:w="3120"/>
          </w:tcPr>
          <w:p>
            <w:r>
              <w:t>Transparence technique différenciante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2) Fonctionnement détaillé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Entrées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Traitement IA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Sortie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Ingestion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Capteurs + météo + sol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Nettoyage + normalisation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Dataset fiable</w:t>
            </w:r>
          </w:p>
        </w:tc>
      </w:tr>
      <w:tr>
        <w:tc>
          <w:tcPr>
            <w:tcW w:type="dxa" w:w="2340"/>
          </w:tcPr>
          <w:p>
            <w:r>
              <w:t>Modélisation</w:t>
            </w:r>
          </w:p>
        </w:tc>
        <w:tc>
          <w:tcPr>
            <w:tcW w:type="dxa" w:w="2340"/>
          </w:tcPr>
          <w:p>
            <w:r>
              <w:t>ET0, VWC, stress</w:t>
            </w:r>
          </w:p>
        </w:tc>
        <w:tc>
          <w:tcPr>
            <w:tcW w:type="dxa" w:w="2340"/>
          </w:tcPr>
          <w:p>
            <w:r>
              <w:t>Calcul scores hydriques</w:t>
            </w:r>
          </w:p>
        </w:tc>
        <w:tc>
          <w:tcPr>
            <w:tcW w:type="dxa" w:w="2340"/>
          </w:tcPr>
          <w:p>
            <w:r>
              <w:t>Variables prescriptives</w:t>
            </w:r>
          </w:p>
        </w:tc>
      </w:tr>
      <w:tr>
        <w:tc>
          <w:tcPr>
            <w:tcW w:type="dxa" w:w="2340"/>
          </w:tcPr>
          <w:p>
            <w:r>
              <w:t>Prescription</w:t>
            </w:r>
          </w:p>
        </w:tc>
        <w:tc>
          <w:tcPr>
            <w:tcW w:type="dxa" w:w="2340"/>
          </w:tcPr>
          <w:p>
            <w:r>
              <w:t>Scores + contraintes terrain</w:t>
            </w:r>
          </w:p>
        </w:tc>
        <w:tc>
          <w:tcPr>
            <w:tcW w:type="dxa" w:w="2340"/>
          </w:tcPr>
          <w:p>
            <w:r>
              <w:t>Optimisation volume/temps</w:t>
            </w:r>
          </w:p>
        </w:tc>
        <w:tc>
          <w:tcPr>
            <w:tcW w:type="dxa" w:w="2340"/>
          </w:tcPr>
          <w:p>
            <w:r>
              <w:t>Recommandation actionnable</w:t>
            </w:r>
          </w:p>
        </w:tc>
      </w:tr>
      <w:tr>
        <w:tc>
          <w:tcPr>
            <w:tcW w:type="dxa" w:w="2340"/>
          </w:tcPr>
          <w:p>
            <w:r>
              <w:t>Vérification</w:t>
            </w:r>
          </w:p>
        </w:tc>
        <w:tc>
          <w:tcPr>
            <w:tcW w:type="dxa" w:w="2340"/>
          </w:tcPr>
          <w:p>
            <w:r>
              <w:t>Historique + rendement</w:t>
            </w:r>
          </w:p>
        </w:tc>
        <w:tc>
          <w:tcPr>
            <w:tcW w:type="dxa" w:w="2340"/>
          </w:tcPr>
          <w:p>
            <w:r>
              <w:t>Contrôle de cohérence</w:t>
            </w:r>
          </w:p>
        </w:tc>
        <w:tc>
          <w:tcPr>
            <w:tcW w:type="dxa" w:w="2340"/>
          </w:tcPr>
          <w:p>
            <w:r>
              <w:t>Ajustement décision</w:t>
            </w:r>
          </w:p>
        </w:tc>
      </w:tr>
      <w:tr>
        <w:tc>
          <w:tcPr>
            <w:tcW w:type="dxa" w:w="2340"/>
          </w:tcPr>
          <w:p>
            <w:r>
              <w:t>Apprentissage</w:t>
            </w:r>
          </w:p>
        </w:tc>
        <w:tc>
          <w:tcPr>
            <w:tcW w:type="dxa" w:w="2340"/>
          </w:tcPr>
          <w:p>
            <w:r>
              <w:t>Résultats saison</w:t>
            </w:r>
          </w:p>
        </w:tc>
        <w:tc>
          <w:tcPr>
            <w:tcW w:type="dxa" w:w="2340"/>
          </w:tcPr>
          <w:p>
            <w:r>
              <w:t>Ré‑étalonnage</w:t>
            </w:r>
          </w:p>
        </w:tc>
        <w:tc>
          <w:tcPr>
            <w:tcW w:type="dxa" w:w="2340"/>
          </w:tcPr>
          <w:p>
            <w:r>
              <w:t>Modèle amélioré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3) Impact mesurable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Cible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Justification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Économie d’eau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≥ 20%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Reco prescriptive par parcelle</w:t>
            </w:r>
          </w:p>
        </w:tc>
      </w:tr>
      <w:tr>
        <w:tc>
          <w:tcPr>
            <w:tcW w:type="dxa" w:w="3120"/>
          </w:tcPr>
          <w:p>
            <w:r>
              <w:t>Précision</w:t>
            </w:r>
          </w:p>
        </w:tc>
        <w:tc>
          <w:tcPr>
            <w:tcW w:type="dxa" w:w="3120"/>
          </w:tcPr>
          <w:p>
            <w:r>
              <w:t>≥ 85%</w:t>
            </w:r>
          </w:p>
        </w:tc>
        <w:tc>
          <w:tcPr>
            <w:tcW w:type="dxa" w:w="3120"/>
          </w:tcPr>
          <w:p>
            <w:r>
              <w:t>Modèle calibré + feedback</w:t>
            </w:r>
          </w:p>
        </w:tc>
      </w:tr>
      <w:tr>
        <w:tc>
          <w:tcPr>
            <w:tcW w:type="dxa" w:w="3120"/>
          </w:tcPr>
          <w:p>
            <w:r>
              <w:t>Latence E2E</w:t>
            </w:r>
          </w:p>
        </w:tc>
        <w:tc>
          <w:tcPr>
            <w:tcW w:type="dxa" w:w="3120"/>
          </w:tcPr>
          <w:p>
            <w:r>
              <w:t>&lt; 5 sec</w:t>
            </w:r>
          </w:p>
        </w:tc>
        <w:tc>
          <w:tcPr>
            <w:tcW w:type="dxa" w:w="3120"/>
          </w:tcPr>
          <w:p>
            <w:r>
              <w:t>Exécution edge + streaming</w:t>
            </w:r>
          </w:p>
        </w:tc>
      </w:tr>
      <w:tr>
        <w:tc>
          <w:tcPr>
            <w:tcW w:type="dxa" w:w="3120"/>
          </w:tcPr>
          <w:p>
            <w:r>
              <w:t>Adoption</w:t>
            </w:r>
          </w:p>
        </w:tc>
        <w:tc>
          <w:tcPr>
            <w:tcW w:type="dxa" w:w="3120"/>
          </w:tcPr>
          <w:p>
            <w:r>
              <w:t>≥ 70%</w:t>
            </w:r>
          </w:p>
        </w:tc>
        <w:tc>
          <w:tcPr>
            <w:tcW w:type="dxa" w:w="3120"/>
          </w:tcPr>
          <w:p>
            <w:r>
              <w:t>Explicabilité + gain visible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4) Cas d’usage principaux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Décision IA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Bénéfice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Irrigation quotidienne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Volume + timing exacts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Moins d’eau, meilleur rendement</w:t>
            </w:r>
          </w:p>
        </w:tc>
      </w:tr>
      <w:tr>
        <w:tc>
          <w:tcPr>
            <w:tcW w:type="dxa" w:w="3120"/>
          </w:tcPr>
          <w:p>
            <w:r>
              <w:t>Stress hydrique</w:t>
            </w:r>
          </w:p>
        </w:tc>
        <w:tc>
          <w:tcPr>
            <w:tcW w:type="dxa" w:w="3120"/>
          </w:tcPr>
          <w:p>
            <w:r>
              <w:t>Alerte immédiate</w:t>
            </w:r>
          </w:p>
        </w:tc>
        <w:tc>
          <w:tcPr>
            <w:tcW w:type="dxa" w:w="3120"/>
          </w:tcPr>
          <w:p>
            <w:r>
              <w:t>Prévention pertes</w:t>
            </w:r>
          </w:p>
        </w:tc>
      </w:tr>
      <w:tr>
        <w:tc>
          <w:tcPr>
            <w:tcW w:type="dxa" w:w="3120"/>
          </w:tcPr>
          <w:p>
            <w:r>
              <w:t>Planification multi‑jours</w:t>
            </w:r>
          </w:p>
        </w:tc>
        <w:tc>
          <w:tcPr>
            <w:tcW w:type="dxa" w:w="3120"/>
          </w:tcPr>
          <w:p>
            <w:r>
              <w:t>Scénarios météo</w:t>
            </w:r>
          </w:p>
        </w:tc>
        <w:tc>
          <w:tcPr>
            <w:tcW w:type="dxa" w:w="3120"/>
          </w:tcPr>
          <w:p>
            <w:r>
              <w:t>Anticipation terrain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5) Plan brevet (tableau)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3120"/>
          </w:tcPr>
          <w:p>
            <w:r>
              <w:rPr>
                <w:b/>
              </w:rPr>
              <w:t>Échéance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Recherche antériorité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Analyse brevets + publications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Mars 2026</w:t>
            </w:r>
          </w:p>
        </w:tc>
      </w:tr>
      <w:tr>
        <w:tc>
          <w:tcPr>
            <w:tcW w:type="dxa" w:w="3120"/>
          </w:tcPr>
          <w:p>
            <w:r>
              <w:t>Rédaction claims</w:t>
            </w:r>
          </w:p>
        </w:tc>
        <w:tc>
          <w:tcPr>
            <w:tcW w:type="dxa" w:w="3120"/>
          </w:tcPr>
          <w:p>
            <w:r>
              <w:t>Méthode + orchestration + loop</w:t>
            </w:r>
          </w:p>
        </w:tc>
        <w:tc>
          <w:tcPr>
            <w:tcW w:type="dxa" w:w="3120"/>
          </w:tcPr>
          <w:p>
            <w:r>
              <w:t>Mai 2026</w:t>
            </w:r>
          </w:p>
        </w:tc>
      </w:tr>
      <w:tr>
        <w:tc>
          <w:tcPr>
            <w:tcW w:type="dxa" w:w="3120"/>
          </w:tcPr>
          <w:p>
            <w:r>
              <w:t>Dépôt</w:t>
            </w:r>
          </w:p>
        </w:tc>
        <w:tc>
          <w:tcPr>
            <w:tcW w:type="dxa" w:w="3120"/>
          </w:tcPr>
          <w:p>
            <w:r>
              <w:t>INPI + extension PCT</w:t>
            </w:r>
          </w:p>
        </w:tc>
        <w:tc>
          <w:tcPr>
            <w:tcW w:type="dxa" w:w="3120"/>
          </w:tcPr>
          <w:p>
            <w:r>
              <w:t>Juin 2026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Conclusion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