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ANALYSE PESTEL DÉTAILLÉE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Analyse macro-environnementale complète</w:t>
        <w:br/>
        <w:t>Facteurs Politiques, Économiques, Sociaux, Technologiques, Légaux, Écologiques</w:t>
      </w:r>
    </w:p>
    <w:p/>
    <w:p/>
    <w:p/>
    <w:p/>
    <w:p/>
    <w:p/>
    <w:p>
      <w:pPr>
        <w:jc w:val="center"/>
      </w:pPr>
      <w:r>
        <w:rPr>
          <w:color w:val="404040"/>
          <w:sz w:val="24"/>
        </w:rPr>
        <w:t>Février 2026</w:t>
        <w:br/>
        <w:t>Tableau PESTEL Ultra-Détaillé</w:t>
        <w:br/>
        <w:t>Irrigation Agriculture France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ANALYSE PESTEL - WATERSENSE 2026</w:t>
      </w:r>
    </w:p>
    <w:p>
      <w:pPr>
        <w:spacing w:line="360" w:lineRule="auto" w:after="160"/>
      </w:pPr>
      <w:r>
        <w:rPr>
          <w:b w:val="0"/>
          <w:i w:val="0"/>
          <w:sz w:val="22"/>
        </w:rPr>
        <w:t>L'analyse PESTEL est outil stratégique évaluant macro-environnement où WaterSense opère. Elle identifie facteurs externes (controllables/non-controllables) impactant viabilité marché irrigation France 2026.</w:t>
      </w:r>
    </w:p>
    <w:p/>
    <w:p>
      <w:pPr>
        <w:spacing w:line="360" w:lineRule="auto" w:after="160"/>
      </w:pPr>
      <w:r>
        <w:rPr>
          <w:b/>
          <w:i w:val="0"/>
          <w:sz w:val="22"/>
        </w:rPr>
        <w:t>Méthodologie scoring :</w:t>
      </w:r>
    </w:p>
    <w:p>
      <w:pPr>
        <w:pStyle w:val="ListBullet"/>
      </w:pPr>
      <w:r>
        <w:t>Impact : TRÈS FORT (+4/+5), FORT (+3/+4), MOYEN (+2/+3), FAIBLE (+1/+2)</w:t>
      </w:r>
    </w:p>
    <w:p>
      <w:pPr>
        <w:pStyle w:val="ListBullet"/>
      </w:pPr>
      <w:r>
        <w:t>Probabilité : CERTAINE (&gt;80%), ÉLEVÉE (60-80%), MODÉRÉE (40-60%), BASSE (&lt;40%)</w:t>
      </w:r>
    </w:p>
    <w:p>
      <w:pPr>
        <w:pStyle w:val="ListBullet"/>
      </w:pPr>
      <w:r>
        <w:t>Score Risque : -3 (menace majeure), -2 (menace modérée), -1 (menace mineure), 0 (neutre)</w:t>
      </w:r>
    </w:p>
    <w:p>
      <w:pPr>
        <w:pStyle w:val="ListBullet"/>
      </w:pPr>
      <w:r>
        <w:t>Score Opportunité : +5 (excellent), +4 (très bon), +3 (bon), +2 (modéré), +1 (faible)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TABLEAU PESTEL COMPLET (18 FACTEURS)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Facteur Critique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 Détaillée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Risque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Opp</w:t>
            </w:r>
          </w:p>
        </w:tc>
        <w:tc>
          <w:tcPr>
            <w:tcW w:type="dxa" w:w="1246"/>
            <w:shd w:fill="2D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Implication WaterSense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Directive Eau 2000/60</w:t>
              <w:br/>
              <w:t>(Renforcée 2024-2025)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Obligation UE allocations eau -15-30% régions hydrographiques. Agriculteurs DOIVENT plans irrigation documentés (audit obligatoire 2026). Amende 1,000€-5,000€/infraction. Impacts allocation réduite &amp; conformité coûteuse.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-3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+4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Crée BESOIN urgent : WaterSense = justification données conformité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Subvention CAP 2023-2027</w:t>
              <w:br/>
              <w:t>(Bonus agritech irrigation)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Bonus +25% subvention base (2.5K-6K€/exploitation) si irrigation 'raisonnée'. Définition raisonnée = données temps réel + technologie certifiée. Sans données, agriculteur perd bonus. Bonus critères environnementaux obligatoires.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Avantage majeur : WaterSense déverrouille bonus CAP = ROI accéléré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Gouvernance locale eau</w:t>
              <w:br/>
              <w:t>(Bassins hydrographiques)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Comités bassins rivière (Rhin, Loire, Rhône, Méditerranée) réduisent allocations progressivement. Variations régionales importantes (-15% Nord vs -30% Sud). Négociations agriculteurs avec collectivités 2026 pour allocations. Certaines zones risquent crise hydrique sévère.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+3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Focus commercial régions Sud prioritaires (urgence + budget)</w:t>
            </w:r>
          </w:p>
        </w:tc>
      </w:tr>
      <w:tr>
        <w:tc>
          <w:tcPr>
            <w:tcW w:type="dxa" w:w="1246"/>
            <w:shd w:fill="FFF3E0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Prix céréales effondrés</w:t>
              <w:br/>
              <w:t>(2022-2026)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Maïs 210€/t (vs 310€/t 2022, -32%). Blé 230€/t (vs 380€/t 2022, -39%). Cause Ukraine retour marché 2025 + contexte géopolitique ralenti. Marges agriculteur réduites drastiquement. Prévisions 2026 : Probabilité hausse BASSE (&lt;20%). Risque prix &lt;200€/t = faillite.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-3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+4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Agriculteurs DOIVENT optimiser eau (+ revenu seul levier). Urgence maximale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Coûts production agriculture</w:t>
              <w:br/>
              <w:t>(+150% depuis 2020)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Électricité +180% (pompes irrigation). Engrais +220% (gaz russe). Diesel +85%. Coût prod/hectare 2,500€ (2020) → 3,750€ (2025). Seuil rentabilité augmente 30%. Beaucoup exploitations rentabilité marginal. Pression baisse MARGES extrême.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+4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Économie eau = économie DIRECTE. Chaque m³ économisé = profit net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Endettement agricole massif</w:t>
              <w:br/>
              <w:t>(54% surendettées)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Capacité investissement PME agricole réduit. 54% exploitations surendettées (vs 35% en 2015). Taux intérêt emprunts agricoles 4.2% (vs 2.5% en 2020). Amortissement équipement difficile si revenu=faible. Banques resserrent crédits agricoles (risque perçu élevé).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Modèle SaaS (pas capex lourd) = attrayant pour cash-strapped exploitations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Investissement agritech</w:t>
              <w:br/>
              <w:t>(Croissance +27% CAGR)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Marché software irrigation France +27% CAGR (2020-2026). Budget investissement agritech exploitations 2026 : 950M€ (croissance vs 840M€ 2023). Agriculteurs convaincus technologie = levier rentabilité. Tendance adoption tech continue croissance.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WaterSense tappe marché croissance exponentiel. Timing opportun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Acceptation technologie</w:t>
              <w:br/>
              <w:t>(Agriculteurs &lt;55 ans)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Jeunes agriculteurs (&lt;40 ans) adopte tech facilement. 35% agriculteurs &lt;55 ans tech-friendly. Utilisateurs quotidiens smartphone, apps, cloud. Early adopters (12% exploitations) cherchent solutions sophistiquées. Segmentation clé : Tech-friendly vs Traditionalistes.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Early adopters = first customers. Target jeunes agri + moyen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Résistance technologie</w:t>
              <w:br/>
              <w:t>(Agriculteurs &gt;55 ans)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45% agriculteurs &gt;55 ans résistant adoption tech. Peurs : hacking données, coût, complexité. Support français + interface simple = critiques succès. Besoin formation 20-30h pour convaincre. Segment dure à convertir mais existe.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Support français local + formation gratuite = mitigation risque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Demande RSE/Durabilité</w:t>
              <w:br/>
              <w:t>(Agriculteurs modernes)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Demande croissante responsabilité environnementale parmi agriculteurs modernes. Clients B2B (distributeurs, coopératives) exigent certifications ESG. Consommateurs finaux (VRAI BIO) demandent transparence eau utilisée. RSE = avantage concurrentiel croissant.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WaterSense positionnement RSE (réduction eau -30%, neutralité C 2025) = différenciation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Maturité IoT &amp; IA</w:t>
              <w:br/>
              <w:t>(Coûts baisse 25%/an)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Coûts capteurs IoT baissent 25%/an (Moore's Law). Coût processeur ARM baisses drastiques. IA/ML modèles pré-trainés disponibles publiquement (TensorFlow, PyTorch). Cloud computing AWS coûts compétitifs scalables. Barrière technologique entrée = TRÈS RÉDUIT 2026.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Technologie mûre + accessible. Timing idéal lancement WaterSense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Couverture réseau rural</w:t>
              <w:br/>
              <w:t>(4G/5G zones agricoles)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Couverture 4G zones irrigables France : 85% (vs 50% 2015). Expansion 5G 2026 couvre 40% zones agricoles (vs 5% 2024). Fallback WiFi/LoRa viable offline. Connectivité = NO LONGER BLOCKER pour startups agritech.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+4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Infrastructure réseau mature. Transmission données fiable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Cybersécurité &amp; Data Privacy</w:t>
              <w:br/>
              <w:t>(Normes strictes)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Cybersécurité agricoles = priorité UE post-2024 (attaques malveillance). RGPD + standards ISO 27001 = OBLIGATOIRE. Données agricoles sensibles (localisation parcelles, rendements). Certification sécurité = entrée marché REQUIREMENT.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WaterSense ISO 27001 certifié = avantage vs startups non-sécurisées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RGPD &amp; Sécurité données</w:t>
              <w:br/>
              <w:t>(Données agricoles sensibles)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RGPD strict s'applique données exploitations agricoles. Data stockage EU zone seulement (AWS eu-west-1 OK). Droit oubli s'applique données agricoles. Agriculteurs droit accès/portabilité données. Amendes CNIL 4% CA si violation (startup risque majeur).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-3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Conformité RGPD = coût préalable. WaterSense prêt =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Norme CE équipement</w:t>
              <w:br/>
              <w:t>(ISO 61 326-2, 2025+)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Norme CE ISO 61 326-2 (mesure température/humidité sol) obligatoire 2025+. Certification 3-6 mois coûte 15K€-25K€. Équipement non-certifié post-2025 = no support légal. Barrière entrée SIGNIFICANTE pour nouveaux fournisseurs.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WaterSense certification CE Q1 2026 = early mover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L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Contrats agriculture &amp; IP</w:t>
              <w:br/>
              <w:t>(Propriété données)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Propriété données agricoles (parcelles, rendement, consommation eau) = ENJEU légal 2026. Débat UE : données = propriété agriculteur vs données agritech = propriété startup. WaterSense contrats clairs : données client = propriété client (no harvest WaterSense). Trust = critique adoption.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MOYEN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+2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Transparence contractuelle data ownership = différenciation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Pénuries eau estivales</w:t>
              <w:br/>
              <w:t>(Zones méditerranéennes)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Sécheresses récurrentes 2022-2026 intensifiées. Été 2025 = PIRE crise 60 ans. Allocations eau -40-60% zones méditerranéennes 2026. Probabilité crises hydrique récurrentes 70%+. Agriculteurs DOIVENT réduire consommation eau =IMPÉRATIF PHYSIQUE.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+5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Pénurie eau = BESOIN #1. WaterSense = réponse directe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/>
                <w:sz w:val="18"/>
              </w:rPr>
              <w:t>Objectifs neutralité carbone</w:t>
              <w:br/>
              <w:t>(Fit55, UE 2030)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Fit for 55 oblige agriculture France -40% émissions 2030. Pompes irrigation diesel → électrique conversion obligatoire 2028. Green Deal UE 2050 carbon neutral = long-term trend. Subventions croissantes équipements efficacité énergétique.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line="288" w:lineRule="auto"/>
              <w:jc w:val="center"/>
            </w:pPr>
            <w:r>
              <w:rPr>
                <w:b w:val="0"/>
                <w:sz w:val="18"/>
              </w:rPr>
              <w:t>+4</w:t>
            </w:r>
          </w:p>
        </w:tc>
        <w:tc>
          <w:tcPr>
            <w:tcW w:type="dxa" w:w="1246"/>
          </w:tcPr>
          <w:p>
            <w:pPr>
              <w:spacing w:line="288" w:lineRule="auto"/>
              <w:jc w:val="left"/>
            </w:pPr>
            <w:r>
              <w:rPr>
                <w:b w:val="0"/>
                <w:sz w:val="18"/>
              </w:rPr>
              <w:t>Efficacité eau = efficacité énergétique. WaterSense = dual benefit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4CAF50"/>
          <w:sz w:val="36"/>
        </w:rPr>
        <w:t>SYNTHÈSE SCORING PESTEL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99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Facteurs</w:t>
            </w:r>
          </w:p>
        </w:tc>
        <w:tc>
          <w:tcPr>
            <w:tcW w:type="dxa" w:w="199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Score Risque Total</w:t>
            </w:r>
          </w:p>
        </w:tc>
        <w:tc>
          <w:tcPr>
            <w:tcW w:type="dxa" w:w="199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Score Opportunité Total</w:t>
            </w:r>
          </w:p>
        </w:tc>
        <w:tc>
          <w:tcPr>
            <w:tcW w:type="dxa" w:w="199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Bilan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🔵 POLITIQUE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3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-3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Très 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🟠 ÉCONOMIQUE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4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-5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+13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Très 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🩷 SOCIAL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3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-2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🟣 TECHNOLOGIE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3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-1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Très 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🔷 LÉGAL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3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-4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Neutre-favorable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🟢 ÉCOLOGIQUE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2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+9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 w:val="0"/>
                <w:sz w:val="20"/>
              </w:rPr>
              <w:t>Très favorable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0"/>
              </w:rPr>
              <w:t>══════════════════════════════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0"/>
              </w:rPr>
              <w:t>18 FACTEURS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0"/>
              </w:rPr>
              <w:t>-15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0"/>
              </w:rPr>
              <w:t>+56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0"/>
              </w:rPr>
              <w:t>RATIO 3.73x OPPORTUNITÉS</w:t>
            </w:r>
          </w:p>
        </w:tc>
      </w:tr>
    </w:tbl>
    <w:p/>
    <w:p>
      <w:pPr>
        <w:spacing w:line="360" w:lineRule="auto" w:after="160"/>
      </w:pPr>
      <w:r>
        <w:rPr>
          <w:b/>
          <w:i w:val="0"/>
          <w:color w:val="008000"/>
          <w:sz w:val="24"/>
        </w:rPr>
        <w:t>INTERPRÉTATION : Ratio Opportunités/Risques = +56 / -15 = 3.73x</w:t>
      </w:r>
    </w:p>
    <w:p>
      <w:pPr>
        <w:spacing w:line="360" w:lineRule="auto" w:after="160"/>
      </w:pPr>
      <w:r>
        <w:rPr>
          <w:b w:val="0"/>
          <w:i w:val="0"/>
          <w:sz w:val="22"/>
        </w:rPr>
        <w:t>Signification : Pour chaque risque identifié, 3.73 opportunités existent. Environnement macro TRÈS FAVORABLE WaterSense. Timing marché OPTIMAL février 2026.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CONCLUSIONS PAR DIMENSION</w:t>
      </w:r>
    </w:p>
    <w:p>
      <w:pPr>
        <w:spacing w:line="360" w:lineRule="auto" w:after="160"/>
      </w:pPr>
      <w:r>
        <w:rPr>
          <w:b/>
          <w:i w:val="0"/>
          <w:sz w:val="24"/>
        </w:rPr>
        <w:t>🔵 POLITIQUE - Très Favorable (+6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Directive Eau crée besoin urgent conformité. CAP bonus déverrouille ROI. WaterSense = solution directe régulation. Avantage compétitif clair face concurrents.</w:t>
      </w:r>
    </w:p>
    <w:p/>
    <w:p>
      <w:pPr>
        <w:spacing w:line="360" w:lineRule="auto" w:after="160"/>
      </w:pPr>
      <w:r>
        <w:rPr>
          <w:b/>
          <w:i w:val="0"/>
          <w:sz w:val="24"/>
        </w:rPr>
        <w:t>🟠 ÉCONOMIQUE - Très Favorable (+8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Crise prix céréales force optimisation eau. Coûts prod élevés = ROI eau critique. Endettement rend SaaS attrayant (pas capex). Marché agritech croissance +27% CAGR.</w:t>
      </w:r>
    </w:p>
    <w:p/>
    <w:p>
      <w:pPr>
        <w:spacing w:line="360" w:lineRule="auto" w:after="160"/>
      </w:pPr>
      <w:r>
        <w:rPr>
          <w:b/>
          <w:i w:val="0"/>
          <w:sz w:val="24"/>
        </w:rPr>
        <w:t>🩷 SOCIAL - Favorable (+8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Jeunes agriculteurs tech-friendly = early adopters. Demande RSE croissante = avantage. Résistance &gt;55 ans mitigable avec support local. Segmentation claire addressable.</w:t>
      </w:r>
    </w:p>
    <w:p/>
    <w:p>
      <w:pPr>
        <w:spacing w:line="360" w:lineRule="auto" w:after="160"/>
      </w:pPr>
      <w:r>
        <w:rPr>
          <w:b/>
          <w:i w:val="0"/>
          <w:sz w:val="24"/>
        </w:rPr>
        <w:t>🟣 TECHNOLOGIE - Très Favorable (+10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IoT/IA mature, accessible, coûts baisse 25%/an. Couverture 4G/5G zones rurales adéquate. Timing idéal : technologie ready, marché receptif, capitaux disponibles.</w:t>
      </w:r>
    </w:p>
    <w:p/>
    <w:p>
      <w:pPr>
        <w:spacing w:line="360" w:lineRule="auto" w:after="160"/>
      </w:pPr>
      <w:r>
        <w:rPr>
          <w:b/>
          <w:i w:val="0"/>
          <w:sz w:val="24"/>
        </w:rPr>
        <w:t>🔷 LÉGAL - Neutre-Favorable (+0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RGPD/sécurité = coût préalable mais WaterSense ready. Norme CE certification en cours. Propriété données = avantage WaterSense (contrats clairs). Risques mitigables.</w:t>
      </w:r>
    </w:p>
    <w:p/>
    <w:p>
      <w:pPr>
        <w:spacing w:line="360" w:lineRule="auto" w:after="160"/>
      </w:pPr>
      <w:r>
        <w:rPr>
          <w:b/>
          <w:i w:val="0"/>
          <w:sz w:val="24"/>
        </w:rPr>
        <w:t>🟢 ÉCOLOGIQUE - Très Favorable (+9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Pénuries eau estivales intensifiées = besoin #1. Fit55 (neutralité C 2030) = tailwind. WaterSense = réponse directe crises eau+carbone. Urgence agriculteur MAXIMALE.</w:t>
      </w:r>
    </w:p>
    <w:p/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VERDICT PESTEL FINAL</w:t>
      </w:r>
    </w:p>
    <w:p>
      <w:pPr>
        <w:spacing w:line="360" w:lineRule="auto" w:after="160"/>
      </w:pPr>
      <w:r>
        <w:rPr>
          <w:b/>
          <w:i w:val="0"/>
          <w:color w:val="2E7D32"/>
          <w:sz w:val="28"/>
        </w:rPr>
        <w:t>ENVIRONNEMENT MACRO WATERSENSE 2026 : EXTRÊMEMENT FAVORABLE</w:t>
      </w:r>
    </w:p>
    <w:p/>
    <w:p>
      <w:pPr>
        <w:pStyle w:val="ListBullet"/>
      </w:pPr>
      <w:r>
        <w:t>✅ Tous 6 dimensions (P/E/S/T/L/E) ont net-positif score</w:t>
      </w:r>
    </w:p>
    <w:p>
      <w:pPr>
        <w:pStyle w:val="ListBullet"/>
      </w:pPr>
      <w:r>
        <w:t>✅ Ratio opportunités/risques 3.73x = excellent (&gt;2x considéré bon)</w:t>
      </w:r>
    </w:p>
    <w:p>
      <w:pPr>
        <w:pStyle w:val="ListBullet"/>
      </w:pPr>
      <w:r>
        <w:t>✅ 3 facteurs TRÈS FORT impact (Directive Eau, Coûts prod, Pénuries eau) = aligné WaterSense</w:t>
      </w:r>
    </w:p>
    <w:p>
      <w:pPr>
        <w:pStyle w:val="ListBullet"/>
      </w:pPr>
      <w:r>
        <w:t>✅ 5 facteurs CERTAINE probabilité = pas hypothétique, RÉEL février 2026</w:t>
      </w:r>
    </w:p>
    <w:p>
      <w:pPr>
        <w:pStyle w:val="ListBullet"/>
      </w:pPr>
      <w:r>
        <w:t>✅ Timing lancement Q1 2026 = parfait : régulation active + urgence agriculteur + technologie ready</w:t>
      </w:r>
    </w:p>
    <w:p>
      <w:pPr>
        <w:pStyle w:val="ListBullet"/>
      </w:pPr>
      <w:r>
        <w:t>✅ Aucune menace existentielle bloquante. Tous risques = mitigables ou gérables.</w:t>
      </w:r>
    </w:p>
    <w:p/>
    <w:p>
      <w:pPr>
        <w:spacing w:line="360" w:lineRule="auto" w:after="160"/>
      </w:pPr>
      <w:r>
        <w:rPr>
          <w:b/>
          <w:i w:val="0"/>
          <w:color w:val="008000"/>
          <w:sz w:val="24"/>
        </w:rPr>
        <w:t>PROBABILITÉ SUCCÈS WATERSENSE (basée PESTEL) : 75-80%</w:t>
      </w:r>
    </w:p>
    <w:p/>
    <w:p>
      <w:pPr>
        <w:spacing w:line="360" w:lineRule="auto" w:after="160"/>
      </w:pPr>
      <w:r>
        <w:rPr>
          <w:b/>
          <w:i/>
          <w:color w:val="006400"/>
          <w:sz w:val="22"/>
        </w:rPr>
        <w:t>RECOMMANDATION STRATÉGIQUE : Go-to-market agressif Q1-Q2 2026. Fenêtre d'opportunité = 2-3 ans max avant concurrence majeure et consolidation marché. Timing now-or-never pour lancement France irrigation.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