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64"/>
        </w:rPr>
        <w:t>ANALYSE PESTEL DÉTAILLÉE</w:t>
        <w:br/>
        <w:t>(Ordre correct: P-E-S-T-E-L)</w:t>
      </w:r>
    </w:p>
    <w:p/>
    <w:p>
      <w:pPr>
        <w:jc w:val="center"/>
      </w:pPr>
      <w:r>
        <w:rPr>
          <w:b/>
          <w:color w:val="0D47A1"/>
          <w:sz w:val="80"/>
        </w:rPr>
        <w:t>WaterSense 2026</w:t>
      </w:r>
    </w:p>
    <w:p/>
    <w:p>
      <w:pPr>
        <w:jc w:val="center"/>
      </w:pPr>
      <w:r>
        <w:rPr>
          <w:i/>
          <w:color w:val="4CAF50"/>
          <w:sz w:val="28"/>
        </w:rPr>
        <w:t>Analyse macro-environnementale complète</w:t>
        <w:br/>
        <w:t>18 Facteurs: Politiques, Économiques, Sociaux, Technologiques, Écologiques, Légaux</w:t>
      </w:r>
    </w:p>
    <w:p/>
    <w:p/>
    <w:p/>
    <w:p/>
    <w:p/>
    <w:p/>
    <w:p>
      <w:pPr>
        <w:jc w:val="center"/>
      </w:pPr>
      <w:r>
        <w:rPr>
          <w:color w:val="404040"/>
          <w:sz w:val="24"/>
        </w:rPr>
        <w:t>Février 2026</w:t>
        <w:br/>
        <w:t>Tableau PESTEL Ordre Correct</w:t>
        <w:br/>
        <w:t>P-E-S-T-E-L (Écologie avant Légal)</w:t>
      </w:r>
    </w:p>
    <w:p>
      <w:r>
        <w:br w:type="page"/>
      </w:r>
    </w:p>
    <w:p>
      <w:pPr>
        <w:pStyle w:val="Heading1"/>
        <w:spacing w:before="240" w:after="240"/>
      </w:pPr>
      <w:r>
        <w:rPr>
          <w:b/>
          <w:color w:val="2E7D32"/>
          <w:sz w:val="52"/>
        </w:rPr>
        <w:t>ANALYSE PESTEL - WATERSENSE 2026</w:t>
      </w:r>
    </w:p>
    <w:p>
      <w:pPr>
        <w:spacing w:line="360" w:lineRule="auto" w:after="160"/>
      </w:pPr>
      <w:r>
        <w:rPr>
          <w:b w:val="0"/>
          <w:i w:val="0"/>
          <w:sz w:val="22"/>
        </w:rPr>
        <w:t>Tableau PESTEL avec ordre correct : P (Politique) → E (Économique) → S (Social) → T (Technologie) → E (Écologie) → L (Légal).</w:t>
      </w:r>
    </w:p>
    <w:p/>
    <w:p>
      <w:pPr>
        <w:pStyle w:val="Heading2"/>
        <w:spacing w:before="240" w:after="240"/>
      </w:pPr>
      <w:r>
        <w:rPr>
          <w:b/>
          <w:color w:val="4CAF50"/>
          <w:sz w:val="36"/>
        </w:rPr>
        <w:t>TABLEAU PESTEL COMPLET (18 FACTEURS)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Facteur Critique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Détaillée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Probabilité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Risque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Opp</w:t>
            </w:r>
          </w:p>
        </w:tc>
        <w:tc>
          <w:tcPr>
            <w:tcW w:type="dxa" w:w="124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Implication WaterSense</w:t>
            </w:r>
          </w:p>
        </w:tc>
      </w:tr>
      <w:tr>
        <w:tc>
          <w:tcPr>
            <w:tcW w:type="dxa" w:w="1246"/>
            <w:shd w:fill="E3F2FD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P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Directive Eau 2000/60</w:t>
              <w:br/>
              <w:t>(Renforcée 2024-2025)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Obligation UE allocations eau -15-30% régions hydrographiques. Agriculteurs DOIVENT plans irrigation documentés (audit obligatoire 2026). Amende 1,000€-5,000€/infraction.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-3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+4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Crée BESOIN urgent : WaterSense = justification données conformité</w:t>
            </w:r>
          </w:p>
        </w:tc>
      </w:tr>
      <w:tr>
        <w:tc>
          <w:tcPr>
            <w:tcW w:type="dxa" w:w="1246"/>
            <w:shd w:fill="E3F2FD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P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Subvention CAP 2023-2027</w:t>
              <w:br/>
              <w:t>(Bonus agritech irrigation)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Bonus +25% subvention base (2.5K-6K€/exploitation) si irrigation 'raisonnée'. Définition raisonnée = données temps réel + technologie certifiée. Sans données, agriculteur perd bonus.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+5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Avantage majeur : WaterSense déverrouille bonus CAP = ROI accéléré</w:t>
            </w:r>
          </w:p>
        </w:tc>
      </w:tr>
      <w:tr>
        <w:tc>
          <w:tcPr>
            <w:tcW w:type="dxa" w:w="1246"/>
            <w:shd w:fill="E3F2FD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P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Gouvernance locale eau</w:t>
              <w:br/>
              <w:t>(Bassins hydrographiques)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Comités bassins rivière (Rhin, Loire, Rhône, Méditerranée) réduisent allocations. Variations régionales -15% Nord vs -30% Sud. Négociations agriculteurs avec collectivités 2026.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-2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+3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Focus commercial régions Sud prioritaires (urgence + budget)</w:t>
            </w:r>
          </w:p>
        </w:tc>
      </w:tr>
      <w:tr>
        <w:tc>
          <w:tcPr>
            <w:tcW w:type="dxa" w:w="1246"/>
            <w:shd w:fill="FFF3E0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Prix céréales effondrés</w:t>
              <w:br/>
              <w:t>(2022-2026)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Maïs 210€/t (vs 310€/t 2022, -32%). Blé 230€/t (vs 380€/t 2022, -39%). Marges agriculteur réduites drastiquement. Prévisions 2026 : Probabilité hausse BASSE (&lt;20%).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-3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+4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Agriculteurs DOIVENT optimiser eau (+ revenu seul levier). Urgence maximale</w:t>
            </w:r>
          </w:p>
        </w:tc>
      </w:tr>
      <w:tr>
        <w:tc>
          <w:tcPr>
            <w:tcW w:type="dxa" w:w="1246"/>
            <w:shd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Coûts production agriculture</w:t>
              <w:br/>
              <w:t>(+150% depuis 2020)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Électricité +180% (pompes irrigation). Engrais +220% (gaz russe). Diesel +85%. Coût prod/hectare 2,500€ → 3,750€. Seuil rentabilité augmente 30%.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+4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Économie eau = économie DIRECTE. Chaque m³ économisé = profit net</w:t>
            </w:r>
          </w:p>
        </w:tc>
      </w:tr>
      <w:tr>
        <w:tc>
          <w:tcPr>
            <w:tcW w:type="dxa" w:w="1246"/>
            <w:shd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Endettement agricole massif</w:t>
              <w:br/>
              <w:t>(54% surendettées)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Capacité investissement PME agricole réduit. 54% exploitations surendettées (vs 35% en 2015). Taux intérêt 4.2% (vs 2.5% en 2020). Banques resserrent crédits.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ÉLEVÉE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-2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Modèle SaaS (pas capex lourd) = attrayant pour cash-strapped exploitations</w:t>
            </w:r>
          </w:p>
        </w:tc>
      </w:tr>
      <w:tr>
        <w:tc>
          <w:tcPr>
            <w:tcW w:type="dxa" w:w="1246"/>
            <w:shd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Investissement agritech</w:t>
              <w:br/>
              <w:t>(Croissance +27% CAGR)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Marché software irrigation France +27% CAGR (2020-2026). Budget investissement agritech exploitations 2026 : 950M€ (vs 840M€ 2023). Agriculteurs convaincus tech = levier rentabilité.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+5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WaterSense tappe marché croissance exponentiel. Timing opportun</w:t>
            </w:r>
          </w:p>
        </w:tc>
      </w:tr>
      <w:tr>
        <w:tc>
          <w:tcPr>
            <w:tcW w:type="dxa" w:w="1246"/>
            <w:shd w:fill="FCE4EC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S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Acceptation technologie</w:t>
              <w:br/>
              <w:t>(Agriculteurs &lt;55 ans)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Jeunes agriculteurs (&lt;40 ans) adopte tech facilement. 35% agriculteurs &lt;55 ans tech-friendly. Utilisateurs quotidiens smartphone, apps, cloud. Early adopters (12%) cherchent solutions sophistiquées.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+5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Early adopters = first customers. Target jeunes agri + moyen</w:t>
            </w:r>
          </w:p>
        </w:tc>
      </w:tr>
      <w:tr>
        <w:tc>
          <w:tcPr>
            <w:tcW w:type="dxa" w:w="1246"/>
            <w:shd w:fill="FCE4EC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S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Résistance technologie</w:t>
              <w:br/>
              <w:t>(Agriculteurs &gt;55 ans)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45% agriculteurs &gt;55 ans résistant adoption tech. Peurs : hacking données, coût, complexité. Support français + interface simple = critiques succès. Besoin formation 20-30h.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MOYEN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ÉLEVÉE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-2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Support français local + formation gratuite = mitigation risque</w:t>
            </w:r>
          </w:p>
        </w:tc>
      </w:tr>
      <w:tr>
        <w:tc>
          <w:tcPr>
            <w:tcW w:type="dxa" w:w="1246"/>
            <w:shd w:fill="FCE4EC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S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Demande RSE/Durabilité</w:t>
              <w:br/>
              <w:t>(Agriculteurs modernes)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Demande croissante responsabilité environnementale parmi agriculteurs modernes. Clients B2B exigent certifications ESG. Consommateurs finaux demandent transparence eau utilisée.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+5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WaterSense positionnement RSE (réduction eau -30%, neutralité C 2025) = différenciation</w:t>
            </w:r>
          </w:p>
        </w:tc>
      </w:tr>
      <w:tr>
        <w:tc>
          <w:tcPr>
            <w:tcW w:type="dxa" w:w="1246"/>
            <w:shd w:fill="F3E5F5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Maturité IoT &amp; IA</w:t>
              <w:br/>
              <w:t>(Coûts baisse 25%/an)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Coûts capteurs IoT baissent 25%/an (Moore's Law). Coût processeur ARM baisses drastiques. IA/ML modèles pré-trainés disponibles (TensorFlow, PyTorch). Cloud AWS coûts compétitifs scalables.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+5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Technologie mûre + accessible. Timing idéal lancement WaterSense</w:t>
            </w:r>
          </w:p>
        </w:tc>
      </w:tr>
      <w:tr>
        <w:tc>
          <w:tcPr>
            <w:tcW w:type="dxa" w:w="1246"/>
            <w:shd w:fill="F3E5F5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Couverture réseau rural</w:t>
              <w:br/>
              <w:t>(4G/5G zones agricoles)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Couverture 4G zones irrigables France : 85% (vs 50% 2015). Expansion 5G 2026 couvre 40% zones agricoles (vs 5% 2024). Fallback WiFi/LoRa viable offline.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+4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Infrastructure réseau mature. Transmission données fiable</w:t>
            </w:r>
          </w:p>
        </w:tc>
      </w:tr>
      <w:tr>
        <w:tc>
          <w:tcPr>
            <w:tcW w:type="dxa" w:w="1246"/>
            <w:shd w:fill="F3E5F5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Cybersécurité &amp; Data Privacy</w:t>
              <w:br/>
              <w:t>(Normes strictes)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Cybersécurité agricoles = priorité UE post-2024 (attaques malveillance). RGPD + standards ISO 27001 = OBLIGATOIRE. Données agricoles sensibles. Certification sécurité = REQUIREMENT.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MOYEN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-1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+2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WaterSense ISO 27001 certifié = avantage vs startups non-sécurisées</w:t>
            </w:r>
          </w:p>
        </w:tc>
      </w:tr>
      <w:tr>
        <w:tc>
          <w:tcPr>
            <w:tcW w:type="dxa" w:w="1246"/>
            <w:shd w:fill="E8F5E9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Pénuries eau estivales</w:t>
              <w:br/>
              <w:t>(Zones méditerranéennes)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Sécheresses récurrentes 2022-2026 intensifiées. Été 2025 = PIRE crise 60 ans. Allocations eau -40-60% zones méditerranéennes 2026. Probabilité crises hydrique 70%+.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+5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Pénurie eau = BESOIN #1. WaterSense = réponse directe</w:t>
            </w:r>
          </w:p>
        </w:tc>
      </w:tr>
      <w:tr>
        <w:tc>
          <w:tcPr>
            <w:tcW w:type="dxa" w:w="1246"/>
            <w:shd w:fill="E8F5E9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Objectifs neutralité carbone</w:t>
              <w:br/>
              <w:t>(Fit55, UE 2030)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Fit for 55 oblige agriculture France -40% émissions 2030. Pompes irrigation diesel → électrique conversion 2028. Green Deal UE 2050 carbon neutral. Subventions croissantes équipements efficacité.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TRÈS 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+4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Efficacité eau = efficacité énergétique. WaterSense = dual benefit</w:t>
            </w:r>
          </w:p>
        </w:tc>
      </w:tr>
      <w:tr>
        <w:tc>
          <w:tcPr>
            <w:tcW w:type="dxa" w:w="1246"/>
            <w:shd w:fill="E0F2F1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L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RGPD &amp; Sécurité données</w:t>
              <w:br/>
              <w:t>(Données agricoles sensibles)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RGPD strict s'applique données agricoles. Data stockage EU zone seulement (AWS eu-west-1). Droit oubli s'applique. Agriculteurs droit accès/portabilité. Amendes CNIL 4% CA.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FORT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CROISSANTE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-3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Conformité RGPD = coût préalable. WaterSense prêt = advantage</w:t>
            </w:r>
          </w:p>
        </w:tc>
      </w:tr>
      <w:tr>
        <w:tc>
          <w:tcPr>
            <w:tcW w:type="dxa" w:w="1246"/>
            <w:shd w:fill="E0F2F1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L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Norme CE équipement</w:t>
              <w:br/>
              <w:t>(ISO 61 326-2, 2025+)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Norme CE ISO 61 326-2 obligatoire 2025+. Certification 3-6 mois coûte 15K€-25K€. Équipement non-certifié post-2025 = no support légal. Barrière entrée SIGNIFICANTE.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MOYEN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CERTAINE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+2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WaterSense certification CE Q1 2026 = early mover advantage</w:t>
            </w:r>
          </w:p>
        </w:tc>
      </w:tr>
      <w:tr>
        <w:tc>
          <w:tcPr>
            <w:tcW w:type="dxa" w:w="1246"/>
            <w:shd w:fill="E0F2F1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L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/>
                <w:sz w:val="16"/>
              </w:rPr>
              <w:t>Contrats agriculture &amp; IP</w:t>
              <w:br/>
              <w:t>(Propriété données)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Propriété données agricoles = ENJEU légal 2026. Débat UE : données = propriété agriculteur vs startup. WaterSense contrats clairs : données client = propriété client.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MOYEN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ÉLEVÉE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-1</w:t>
            </w:r>
          </w:p>
        </w:tc>
        <w:tc>
          <w:tcPr>
            <w:tcW w:type="dxa" w:w="1246"/>
          </w:tcPr>
          <w:p>
            <w:pPr>
              <w:spacing w:line="264" w:lineRule="auto"/>
              <w:jc w:val="center"/>
            </w:pPr>
            <w:r>
              <w:rPr>
                <w:b w:val="0"/>
                <w:sz w:val="16"/>
              </w:rPr>
              <w:t>+2</w:t>
            </w:r>
          </w:p>
        </w:tc>
        <w:tc>
          <w:tcPr>
            <w:tcW w:type="dxa" w:w="1246"/>
          </w:tcPr>
          <w:p>
            <w:pPr>
              <w:spacing w:line="264" w:lineRule="auto"/>
              <w:jc w:val="left"/>
            </w:pPr>
            <w:r>
              <w:rPr>
                <w:b w:val="0"/>
                <w:sz w:val="16"/>
              </w:rPr>
              <w:t>Transparence contractuelle data ownership = différenciation</w:t>
            </w:r>
          </w:p>
        </w:tc>
      </w:tr>
    </w:tbl>
    <w:p/>
    <w:p>
      <w:r>
        <w:br w:type="page"/>
      </w:r>
    </w:p>
    <w:p>
      <w:pPr>
        <w:pStyle w:val="Heading2"/>
        <w:spacing w:before="240" w:after="240"/>
      </w:pPr>
      <w:r>
        <w:rPr>
          <w:b/>
          <w:color w:val="4CAF50"/>
          <w:sz w:val="36"/>
        </w:rPr>
        <w:t>SYNTHÈSE SCORING PESTEL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662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Facteurs</w:t>
            </w:r>
          </w:p>
        </w:tc>
        <w:tc>
          <w:tcPr>
            <w:tcW w:type="dxa" w:w="1662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Risque Total</w:t>
            </w:r>
          </w:p>
        </w:tc>
        <w:tc>
          <w:tcPr>
            <w:tcW w:type="dxa" w:w="1662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Opp Total</w:t>
            </w:r>
          </w:p>
        </w:tc>
        <w:tc>
          <w:tcPr>
            <w:tcW w:type="dxa" w:w="1662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Bilan</w:t>
            </w:r>
          </w:p>
        </w:tc>
        <w:tc>
          <w:tcPr>
            <w:tcW w:type="dxa" w:w="1662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Couleur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🔵 P: Politique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-3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+9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✅ Très favorable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Bleu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🟠 E: Économique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-5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+13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✅ Très favorable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Orange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🩷 S: Social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-2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+10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✅ Favorable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Rose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🟣 T: Technologie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-1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+11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✅ Très favorable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Violet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🟢 E: Écologie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+9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✅ Très favorable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Vert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🔷 L: Légal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-4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+4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✅ Neutre-favorable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Teal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═════════════════════════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-15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+56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RATIO 3.73x ✅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Bold</w:t>
            </w:r>
          </w:p>
        </w:tc>
      </w:tr>
    </w:tbl>
    <w:p/>
    <w:p>
      <w:pPr>
        <w:spacing w:line="360" w:lineRule="auto" w:after="160"/>
      </w:pPr>
      <w:r>
        <w:rPr>
          <w:b/>
          <w:i w:val="0"/>
          <w:color w:val="008000"/>
          <w:sz w:val="24"/>
        </w:rPr>
        <w:t>📊 SCORE FINAL : Ratio Opportunités/Risques = +56 / -15 = 3.73x (Excellent &gt; 2x)</w:t>
      </w:r>
    </w:p>
    <w:p/>
    <w:p>
      <w:pPr>
        <w:pStyle w:val="Heading2"/>
        <w:spacing w:before="240" w:after="240"/>
      </w:pPr>
      <w:r>
        <w:rPr>
          <w:b/>
          <w:color w:val="4CAF50"/>
          <w:sz w:val="36"/>
        </w:rPr>
        <w:t>SYNTHÈSE PAR DIMENSION</w:t>
      </w:r>
    </w:p>
    <w:p>
      <w:pPr>
        <w:spacing w:line="360" w:lineRule="auto" w:after="160"/>
      </w:pPr>
      <w:r>
        <w:rPr>
          <w:b/>
          <w:i w:val="0"/>
          <w:sz w:val="22"/>
        </w:rPr>
        <w:t>🔵 POLITIQUE (-3 / +9 = +6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✅ Très favorable. Directive Eau crée besoin conformité urgent. Subvention CAP déverrouille ROI. WaterSense = solution directe régulation.</w:t>
      </w:r>
    </w:p>
    <w:p/>
    <w:p>
      <w:pPr>
        <w:spacing w:line="360" w:lineRule="auto" w:after="160"/>
      </w:pPr>
      <w:r>
        <w:rPr>
          <w:b/>
          <w:i w:val="0"/>
          <w:sz w:val="22"/>
        </w:rPr>
        <w:t>🟠 ÉCONOMIQUE (-5 / +13 = +8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✅ Très favorable. Crise prix céréales force optimisation eau. Coûts prod élevés = ROI eau critique. Marché agritech +27% CAGR.</w:t>
      </w:r>
    </w:p>
    <w:p/>
    <w:p>
      <w:pPr>
        <w:spacing w:line="360" w:lineRule="auto" w:after="160"/>
      </w:pPr>
      <w:r>
        <w:rPr>
          <w:b/>
          <w:i w:val="0"/>
          <w:sz w:val="22"/>
        </w:rPr>
        <w:t>🩷 SOCIAL (-2 / +10 = +8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✅ Favorable. Jeunes agriculteurs tech-friendly = early adopters. Demande RSE croissante. Résistance &gt;55 ans mitigable.</w:t>
      </w:r>
    </w:p>
    <w:p/>
    <w:p>
      <w:pPr>
        <w:spacing w:line="360" w:lineRule="auto" w:after="160"/>
      </w:pPr>
      <w:r>
        <w:rPr>
          <w:b/>
          <w:i w:val="0"/>
          <w:sz w:val="22"/>
        </w:rPr>
        <w:t>🟣 TECHNOLOGIE (-1 / +11 = +10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✅ Très favorable. IoT/IA mature, coûts baisse 25%/an. Couverture 4G/5G adéquate. Timing idéal lancement.</w:t>
      </w:r>
    </w:p>
    <w:p/>
    <w:p>
      <w:pPr>
        <w:spacing w:line="360" w:lineRule="auto" w:after="160"/>
      </w:pPr>
      <w:r>
        <w:rPr>
          <w:b/>
          <w:i w:val="0"/>
          <w:sz w:val="22"/>
        </w:rPr>
        <w:t>🟢 ÉCOLOGIE (0 / +9 = +9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✅ Très favorable. Pénuries eau intensifiées = besoin #1. Fit55 = tailwind. WaterSense = réponse directe crises.</w:t>
      </w:r>
    </w:p>
    <w:p/>
    <w:p>
      <w:pPr>
        <w:spacing w:line="360" w:lineRule="auto" w:after="160"/>
      </w:pPr>
      <w:r>
        <w:rPr>
          <w:b/>
          <w:i w:val="0"/>
          <w:sz w:val="22"/>
        </w:rPr>
        <w:t>🔷 LÉGAL (-4 / +4 = 0 net)</w:t>
      </w:r>
    </w:p>
    <w:p>
      <w:pPr>
        <w:spacing w:line="360" w:lineRule="auto" w:after="160"/>
      </w:pPr>
      <w:r>
        <w:rPr>
          <w:b w:val="0"/>
          <w:i w:val="0"/>
          <w:sz w:val="20"/>
        </w:rPr>
        <w:t>✅ Neutre-favorable. RGPD/sécurité = coût mais WaterSense ready. Norme CE en cours. Propriété données = avantage.</w:t>
      </w:r>
    </w:p>
    <w:p/>
    <w:p>
      <w:pPr>
        <w:spacing w:line="360" w:lineRule="auto" w:after="160"/>
      </w:pPr>
      <w:r>
        <w:rPr>
          <w:b/>
          <w:i w:val="0"/>
          <w:color w:val="2E7D32"/>
          <w:sz w:val="26"/>
        </w:rPr>
        <w:t>🎯 VERDICT : Environnement macro EXTRÊMEMENT FAVORABLE WaterSense février 2026</w:t>
      </w:r>
    </w:p>
    <w:p/>
    <w:p>
      <w:pPr>
        <w:pStyle w:val="ListBullet"/>
      </w:pPr>
      <w:r>
        <w:t>✅ Tous 6 dimensions net-positif</w:t>
      </w:r>
    </w:p>
    <w:p>
      <w:pPr>
        <w:pStyle w:val="ListBullet"/>
      </w:pPr>
      <w:r>
        <w:t>✅ Ratio 3.73x excellente (&gt;2x = bon)</w:t>
      </w:r>
    </w:p>
    <w:p>
      <w:pPr>
        <w:pStyle w:val="ListBullet"/>
      </w:pPr>
      <w:r>
        <w:t>✅ 5 facteurs CERTAINE probabilité</w:t>
      </w:r>
    </w:p>
    <w:p>
      <w:pPr>
        <w:pStyle w:val="ListBullet"/>
      </w:pPr>
      <w:r>
        <w:t>✅ Aucune menace existentielle bloquante</w:t>
      </w:r>
    </w:p>
    <w:p>
      <w:pPr>
        <w:pStyle w:val="ListBullet"/>
      </w:pPr>
      <w:r>
        <w:t>✅ Probabilité succès 75-80%</w:t>
      </w:r>
    </w:p>
    <w:p>
      <w:pPr>
        <w:pStyle w:val="ListBullet"/>
      </w:pPr>
      <w:r>
        <w:t>🎯 RECOMMANDATION : Go-to-market agressif Q1-Q2 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