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72"/>
        </w:rPr>
        <w:t>ANALYSE SWOT</w:t>
      </w:r>
    </w:p>
    <w:p/>
    <w:p>
      <w:pPr>
        <w:jc w:val="center"/>
      </w:pPr>
      <w:r>
        <w:rPr>
          <w:b/>
          <w:color w:val="0D47A1"/>
          <w:sz w:val="64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Tableau SWOT Détaillé 2x2</w:t>
      </w:r>
    </w:p>
    <w:p/>
    <w:p>
      <w:pPr>
        <w:pStyle w:val="Heading2"/>
        <w:spacing w:before="240" w:after="240"/>
      </w:pPr>
      <w:r>
        <w:rPr>
          <w:b/>
          <w:color w:val="2E7D32"/>
          <w:sz w:val="36"/>
        </w:rPr>
        <w:t>MATRICE SWOT - 4 QUADRANTS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5040"/>
        </w:trPr>
        <w:tc>
          <w:tcPr>
            <w:tcW w:type="dxa" w:w="5472"/>
            <w:vAlign w:val="center"/>
            <w:shd w:fill="B3D9E8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color w:val="000000"/>
                <w:sz w:val="26"/>
              </w:rPr>
              <w:t>STRENGTHS (S)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✓ Technologie IA Propriétaire (Brevet INPI 2025)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✓ Équipe expérimentée (CTO 12 ans IoT, CEO exit agritech 2022)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✓ LTV/CAC 56:1 (excellent unit economics)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✓ Modèle SaaS rentable (82% marge brute)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✓ ISO 27001 &amp; RGPD compliant</w:t>
            </w:r>
          </w:p>
        </w:tc>
        <w:tc>
          <w:tcPr>
            <w:tcW w:type="dxa" w:w="5472"/>
            <w:vAlign w:val="center"/>
            <w:shd w:fill="F5D5B8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color w:val="000000"/>
                <w:sz w:val="26"/>
              </w:rPr>
              <w:t>WEAKNESSES (W)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✗ Startup jeune (2.5 ans), poco brand awareness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✗ Capital limité (500K€ vs Netafim 1B€+)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✗ Réseau partenaires très limité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✗ Capacité production démarrage (2 FTE support)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✗ Pas historique commercial/références</w:t>
            </w:r>
          </w:p>
        </w:tc>
      </w:tr>
      <w:tr>
        <w:trPr>
          <w:trHeight w:val="5040"/>
        </w:trPr>
        <w:tc>
          <w:tcPr>
            <w:tcW w:type="dxa" w:w="5472"/>
            <w:vAlign w:val="center"/>
            <w:shd w:fill="D4E8D4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color w:val="000000"/>
                <w:sz w:val="26"/>
              </w:rPr>
              <w:t>OPPORTUNITIES (O)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○ Pénurie eau accélère adoption (allocations -40-60%)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○ Subventions CAP +25% disponibles 2026-2027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○ Partenariats coopératives (280K exploitations)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○ Expansion Europe 2027 (Espagne 3.5M ha + Italie)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○ Acquisition gros players (50-150M€ exit 2027-2029)</w:t>
            </w:r>
          </w:p>
        </w:tc>
        <w:tc>
          <w:tcPr>
            <w:tcW w:type="dxa" w:w="5472"/>
            <w:vAlign w:val="center"/>
            <w:shd w:fill="F5D5D5"/>
          </w:tcPr>
          <w:p>
            <w:r/>
          </w:p>
          <w:p>
            <w:pPr>
              <w:spacing w:after="120"/>
              <w:jc w:val="center"/>
            </w:pPr>
            <w:r>
              <w:rPr>
                <w:b/>
                <w:color w:val="000000"/>
                <w:sz w:val="26"/>
              </w:rPr>
              <w:t>THREATS (T)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● Irrigation Giants (Netafim, Valmont, 80%+ marché)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● Startups VC-backed ($100M+) entrent marché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● Régulation eau stricte possible (15-20% prob)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● Récession agriculture (-40% budget tech)</w:t>
            </w:r>
          </w:p>
          <w:p>
            <w:pPr>
              <w:spacing w:after="60" w:line="264" w:lineRule="auto"/>
            </w:pPr>
            <w:r>
              <w:rPr>
                <w:color w:val="141414"/>
                <w:sz w:val="17"/>
              </w:rPr>
              <w:t>● Consolidation marché (15+ acquisitions/an)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4682B4"/>
          <w:sz w:val="36"/>
        </w:rPr>
        <w:t>ANALYSE DÉTAILLÉE - STRENGTHS</w:t>
      </w:r>
    </w:p>
    <w:p>
      <w:pPr>
        <w:spacing w:after="40"/>
      </w:pPr>
      <w:r>
        <w:rPr>
          <w:b/>
          <w:color w:val="4682B4"/>
          <w:sz w:val="22"/>
        </w:rPr>
        <w:t>✓ Technologie IA Propriétaire (Brevet INPI 2025)</w:t>
      </w:r>
    </w:p>
    <w:p>
      <w:pPr>
        <w:spacing w:after="160"/>
        <w:ind w:left="283"/>
      </w:pPr>
      <w:r>
        <w:rPr>
          <w:sz w:val="19"/>
        </w:rPr>
        <w:t>Algorithme custom entraîné 3+ années données terrain. Précision 94% vs 78% concurrents. Propriété IP protégée 20 ans. Barrière d'entrée TRÈS SIGNIFICANTE vs Netafim/Valmont.</w:t>
      </w:r>
    </w:p>
    <w:p>
      <w:pPr>
        <w:spacing w:after="40"/>
      </w:pPr>
      <w:r>
        <w:rPr>
          <w:b/>
          <w:color w:val="4682B4"/>
          <w:sz w:val="22"/>
        </w:rPr>
        <w:t>✓ Équipe Fondatrice Expérimentée</w:t>
      </w:r>
    </w:p>
    <w:p>
      <w:pPr>
        <w:spacing w:after="160"/>
        <w:ind w:left="283"/>
      </w:pPr>
      <w:r>
        <w:rPr>
          <w:sz w:val="19"/>
        </w:rPr>
        <w:t>CTO 12 ans IoT/IA • CEO 8 ans agritech startup (exit 2022 acquis) • Head Agriculture 15 ans terrain &amp; innovation • CFO 10 ans fintech levées 50M€+. Exécution 2x vs startup typical.</w:t>
      </w:r>
    </w:p>
    <w:p>
      <w:pPr>
        <w:spacing w:after="40"/>
      </w:pPr>
      <w:r>
        <w:rPr>
          <w:b/>
          <w:color w:val="4682B4"/>
          <w:sz w:val="22"/>
        </w:rPr>
        <w:t>✓ LTV/CAC 56:1 (Excellent Unit Economics)</w:t>
      </w:r>
    </w:p>
    <w:p>
      <w:pPr>
        <w:spacing w:after="160"/>
        <w:ind w:left="283"/>
      </w:pPr>
      <w:r>
        <w:rPr>
          <w:sz w:val="19"/>
        </w:rPr>
        <w:t>LTV 8,400€ (3 ans @ 2,800€/an) • CAC 150€ (via coopératives) • Payback 2.7 mois • Churn 3%/an vs 8-12% SaaS average. Rentabilité garantie long-term.</w:t>
      </w:r>
    </w:p>
    <w:p>
      <w:pPr>
        <w:spacing w:after="40"/>
      </w:pPr>
      <w:r>
        <w:rPr>
          <w:b/>
          <w:color w:val="4682B4"/>
          <w:sz w:val="22"/>
        </w:rPr>
        <w:t>✓ Modèle SaaS Récurrent Rentable</w:t>
      </w:r>
    </w:p>
    <w:p>
      <w:pPr>
        <w:spacing w:after="160"/>
        <w:ind w:left="283"/>
      </w:pPr>
      <w:r>
        <w:rPr>
          <w:sz w:val="19"/>
        </w:rPr>
        <w:t>Prix 2,800-3,200€/exploitation/an • Marge brute 82% (cloud + support minimal COGS) • Contrats 36+ mois prévisibilité • Scaling sans capital lourd. Revenue prévisible investisseurs.</w:t>
      </w:r>
    </w:p>
    <w:p>
      <w:pPr>
        <w:spacing w:after="40"/>
      </w:pPr>
      <w:r>
        <w:rPr>
          <w:b/>
          <w:color w:val="4682B4"/>
          <w:sz w:val="22"/>
        </w:rPr>
        <w:t>✓ ISO 27001 &amp; RGPD Compliant</w:t>
      </w:r>
    </w:p>
    <w:p>
      <w:pPr>
        <w:spacing w:after="160"/>
        <w:ind w:left="283"/>
      </w:pPr>
      <w:r>
        <w:rPr>
          <w:sz w:val="19"/>
        </w:rPr>
        <w:t>ISO 27001 certification audit externe PASSED 2025 • RGPD conforme complet • DPO nommé • Données stockage AWS eu-west-1 • Aucune amende/violation. Entrée marché without friction.</w:t>
      </w:r>
    </w:p>
    <w:p>
      <w:pPr>
        <w:pStyle w:val="Heading2"/>
        <w:spacing w:before="240" w:after="240"/>
      </w:pPr>
      <w:r>
        <w:rPr>
          <w:b/>
          <w:color w:val="D28C50"/>
          <w:sz w:val="36"/>
        </w:rPr>
        <w:t>ANALYSE DÉTAILLÉE - WEAKNESSES</w:t>
      </w:r>
    </w:p>
    <w:p>
      <w:pPr>
        <w:spacing w:after="40"/>
      </w:pPr>
      <w:r>
        <w:rPr>
          <w:b/>
          <w:color w:val="D28C50"/>
          <w:sz w:val="22"/>
        </w:rPr>
        <w:t>✗ Startup Jeune, Poco Brand Awareness</w:t>
      </w:r>
    </w:p>
    <w:p>
      <w:pPr>
        <w:spacing w:after="160"/>
        <w:ind w:left="283"/>
      </w:pPr>
      <w:r>
        <w:rPr>
          <w:sz w:val="19"/>
        </w:rPr>
        <w:t>WaterSense fondée 2023 (2.5 ans existence). 0% brand recognition parmi 300K exploitations agricoles France. Aucun historique marché vs Netafim 40+ ans, Valmont 100+ ans. Nécessite gros budget marketing.</w:t>
      </w:r>
    </w:p>
    <w:p>
      <w:pPr>
        <w:spacing w:after="40"/>
      </w:pPr>
      <w:r>
        <w:rPr>
          <w:b/>
          <w:color w:val="D28C50"/>
          <w:sz w:val="22"/>
        </w:rPr>
        <w:t>✗ Capital Limité vs Concurrents Majeurs</w:t>
      </w:r>
    </w:p>
    <w:p>
      <w:pPr>
        <w:spacing w:after="160"/>
        <w:ind w:left="283"/>
      </w:pPr>
      <w:r>
        <w:rPr>
          <w:sz w:val="19"/>
        </w:rPr>
        <w:t>Levée 500K€ vs Netafim 1B€+, Ecorobotix $100M, Agworld $50M. Budget marketing 60K€/an vs 5M€+ concurrents. Impossible R&amp;D race vs gros players. Dépendance financement externe.</w:t>
      </w:r>
    </w:p>
    <w:p>
      <w:pPr>
        <w:spacing w:after="40"/>
      </w:pPr>
      <w:r>
        <w:rPr>
          <w:b/>
          <w:color w:val="D28C50"/>
          <w:sz w:val="22"/>
        </w:rPr>
        <w:t>✗ Réseau Partenaires Initial Très Limité</w:t>
      </w:r>
    </w:p>
    <w:p>
      <w:pPr>
        <w:spacing w:after="160"/>
        <w:ind w:left="283"/>
      </w:pPr>
      <w:r>
        <w:rPr>
          <w:sz w:val="19"/>
        </w:rPr>
        <w:t>0 contrats coopératives agricoles signés (50 cibles identifiées). 0 distributeurs agritech partenaires. Pas d'accès 3,000 points vente établis. Croissance dépendante early-mover adoption directe, pas channel.</w:t>
      </w:r>
    </w:p>
    <w:p>
      <w:pPr>
        <w:spacing w:after="40"/>
      </w:pPr>
      <w:r>
        <w:rPr>
          <w:b/>
          <w:color w:val="D28C50"/>
          <w:sz w:val="22"/>
        </w:rPr>
        <w:t>✗ Capacité Production/Support au Démarrage</w:t>
      </w:r>
    </w:p>
    <w:p>
      <w:pPr>
        <w:spacing w:after="160"/>
        <w:ind w:left="283"/>
      </w:pPr>
      <w:r>
        <w:rPr>
          <w:sz w:val="19"/>
        </w:rPr>
        <w:t>Infrastructure AWS single region (besoin multi-region backup). Support 2 FTE pour 100+ clients (doit être 5+). Onboarding 8h/client (target 3h). SLA 99.5% réalisé vs 99.9% promis. Risk outage si croissance &gt;500 clients/an.</w:t>
      </w:r>
    </w:p>
    <w:p>
      <w:pPr>
        <w:spacing w:after="40"/>
      </w:pPr>
      <w:r>
        <w:rPr>
          <w:b/>
          <w:color w:val="D28C50"/>
          <w:sz w:val="22"/>
        </w:rPr>
        <w:t>✗ Pas Historique Commercial/Références</w:t>
      </w:r>
    </w:p>
    <w:p>
      <w:pPr>
        <w:spacing w:after="160"/>
        <w:ind w:left="283"/>
      </w:pPr>
      <w:r>
        <w:rPr>
          <w:sz w:val="19"/>
        </w:rPr>
        <w:t>10 pilotes court terme 2024-2025, aucun client &gt;12 mois rétention. Zéro case studies publiés. Aucun testimonials vidéo agriculteurs. Mid-market &amp; enterprise hesitants sans references/social proof etablies.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5AA05A"/>
          <w:sz w:val="36"/>
        </w:rPr>
        <w:t>ANALYSE DÉTAILLÉE - OPPORTUNITIES</w:t>
      </w:r>
    </w:p>
    <w:p>
      <w:pPr>
        <w:spacing w:after="40"/>
      </w:pPr>
      <w:r>
        <w:rPr>
          <w:b/>
          <w:color w:val="5AA05A"/>
          <w:sz w:val="22"/>
        </w:rPr>
        <w:t>○ Pénurie Eau Accélère Adoption Urgente</w:t>
      </w:r>
    </w:p>
    <w:p>
      <w:pPr>
        <w:spacing w:after="160"/>
        <w:ind w:left="283"/>
      </w:pPr>
      <w:r>
        <w:rPr>
          <w:sz w:val="19"/>
        </w:rPr>
        <w:t>Allocations eau -40-60% zones méditerranéennes 2026 (EU Directive 2000/60 enforcement). Été 2025 = PIRE crise hydrique 60 ans documentée. Probabilité crises récurrentes 70%+ 2026-2030. BESOIN #1 agriculteurs NOW vs hypothétique 2020.</w:t>
      </w:r>
    </w:p>
    <w:p>
      <w:pPr>
        <w:spacing w:after="40"/>
      </w:pPr>
      <w:r>
        <w:rPr>
          <w:b/>
          <w:color w:val="5AA05A"/>
          <w:sz w:val="22"/>
        </w:rPr>
        <w:t>○ Subventions CAP 2023-2027 Disponibles</w:t>
      </w:r>
    </w:p>
    <w:p>
      <w:pPr>
        <w:spacing w:after="160"/>
        <w:ind w:left="283"/>
      </w:pPr>
      <w:r>
        <w:rPr>
          <w:sz w:val="19"/>
        </w:rPr>
        <w:t>Bonus +25% subvention base CAP (2.5K-6K€/exploitation) SI irrigation 'raisonnée' documentée. Critères: données temps réel + technologie certifiée. WaterSense DÉJÀ conforme critères. Budget total 180M€ irrigation CAP. Fenêtre 2026-2027 avant CAP révision 2027.</w:t>
      </w:r>
    </w:p>
    <w:p>
      <w:pPr>
        <w:spacing w:after="40"/>
      </w:pPr>
      <w:r>
        <w:rPr>
          <w:b/>
          <w:color w:val="5AA05A"/>
          <w:sz w:val="22"/>
        </w:rPr>
        <w:t>○ Partenariats Coopératives Agricoles (50 Cibles)</w:t>
      </w:r>
    </w:p>
    <w:p>
      <w:pPr>
        <w:spacing w:after="160"/>
        <w:ind w:left="283"/>
      </w:pPr>
      <w:r>
        <w:rPr>
          <w:sz w:val="19"/>
        </w:rPr>
        <w:t>50+ coopératives agricoles France existantes = 280K exploitations adhérentes. Accord partenaire unique coopérative = 3K-5K clients instantanés via distribution channel established. Revenue share 20% coopérative / 80% WaterSense. Distribution scale 10x vs direct sales.</w:t>
      </w:r>
    </w:p>
    <w:p>
      <w:pPr>
        <w:spacing w:after="40"/>
      </w:pPr>
      <w:r>
        <w:rPr>
          <w:b/>
          <w:color w:val="5AA05A"/>
          <w:sz w:val="22"/>
        </w:rPr>
        <w:t>○ Expansion Europe 2027 (Espagne/Italie)</w:t>
      </w:r>
    </w:p>
    <w:p>
      <w:pPr>
        <w:spacing w:after="160"/>
        <w:ind w:left="283"/>
      </w:pPr>
      <w:r>
        <w:rPr>
          <w:sz w:val="19"/>
        </w:rPr>
        <w:t>Espagne: 3.5M ha irrigation (vs France 1M ha) • Italie: 2.8M ha irrigation Po Valley intensif • TAM Europe 850M€ vs France 285M€ = 3x croissance potential. Même réglementation UE (Directive Eau 2000/60). Crises eau identiques. Moins tech competition.</w:t>
      </w:r>
    </w:p>
    <w:p>
      <w:pPr>
        <w:spacing w:after="40"/>
      </w:pPr>
      <w:r>
        <w:rPr>
          <w:b/>
          <w:color w:val="5AA05A"/>
          <w:sz w:val="22"/>
        </w:rPr>
        <w:t>○ Acquisition Gros Players (Exit Potentiel)</w:t>
      </w:r>
    </w:p>
    <w:p>
      <w:pPr>
        <w:spacing w:after="160"/>
        <w:ind w:left="283"/>
      </w:pPr>
      <w:r>
        <w:rPr>
          <w:sz w:val="19"/>
        </w:rPr>
        <w:t>Netafim, Valmont, John Deere, BASF cherchent tech irrigation innovation. WaterSense profil attractif: tech IP propriétaire + LTV/CAC excellent + équipe. Comparable exits: Sentera $50M. Valuation 50-150M€ realistic 2027-2029 if 3x+ CAGR. Exit timeline attractif shareholders.</w:t>
      </w:r>
    </w:p>
    <w:p>
      <w:pPr>
        <w:pStyle w:val="Heading2"/>
        <w:spacing w:before="240" w:after="240"/>
      </w:pPr>
      <w:r>
        <w:rPr>
          <w:b/>
          <w:color w:val="C86464"/>
          <w:sz w:val="36"/>
        </w:rPr>
        <w:t>ANALYSE DÉTAILLÉE - THREATS</w:t>
      </w:r>
    </w:p>
    <w:p>
      <w:pPr>
        <w:spacing w:after="40"/>
      </w:pPr>
      <w:r>
        <w:rPr>
          <w:b/>
          <w:color w:val="C86464"/>
          <w:sz w:val="22"/>
        </w:rPr>
        <w:t>● Irrigation Equipment Giants (Netafim, Valmont, Rain)</w:t>
      </w:r>
    </w:p>
    <w:p>
      <w:pPr>
        <w:spacing w:after="160"/>
        <w:ind w:left="283"/>
      </w:pPr>
      <w:r>
        <w:rPr>
          <w:sz w:val="19"/>
        </w:rPr>
        <w:t>Netafim revenue 1.1B€ • Valmont revenue 3.8B€ • Possèdent 80%+ marché hardware irrigation existant. R&amp;D 50M€+/an. Peuvent développer produit similaire 12-18 mois avec internal resources. Distribution channel entrenched 40+ ans. Risk predatory pricing ou acquisition hostile.</w:t>
      </w:r>
    </w:p>
    <w:p>
      <w:pPr>
        <w:spacing w:after="40"/>
      </w:pPr>
      <w:r>
        <w:rPr>
          <w:b/>
          <w:color w:val="C86464"/>
          <w:sz w:val="22"/>
        </w:rPr>
        <w:t>● Startups Bien Financées (&gt;50M€ levées, &gt;10x WS)</w:t>
      </w:r>
    </w:p>
    <w:p>
      <w:pPr>
        <w:spacing w:after="160"/>
        <w:ind w:left="283"/>
      </w:pPr>
      <w:r>
        <w:rPr>
          <w:sz w:val="19"/>
        </w:rPr>
        <w:t>Ecorobotix $100M levée • Agworld $50M levée • Encepta $20M levée entrent marché irrigation 2026-2027. VC backing massive. Budget marketing/sales/R&amp;D 5-10x vs WaterSense. Risk undercut pricing. Talent poaching ressources humaines limitées.</w:t>
      </w:r>
    </w:p>
    <w:p>
      <w:pPr>
        <w:spacing w:after="40"/>
      </w:pPr>
      <w:r>
        <w:rPr>
          <w:b/>
          <w:color w:val="C86464"/>
          <w:sz w:val="22"/>
        </w:rPr>
        <w:t>● Réglementation Eau Plus Stricte (Improbable but possible)</w:t>
      </w:r>
    </w:p>
    <w:p>
      <w:pPr>
        <w:spacing w:after="160"/>
        <w:ind w:left="283"/>
      </w:pPr>
      <w:r>
        <w:rPr>
          <w:sz w:val="19"/>
        </w:rPr>
        <w:t>Scenario A: Taxes eau augmentent 3x 2027+ (budget farms réduit) • Scenario B: Restrictions irrigation strictes (ROI eau moins urgent) • Scenario C: Obligation temps réel data (adoption forçée mais friction). Probabilité 15-20% scenarios B/C. Impact: -30% TAM worst-case.</w:t>
      </w:r>
    </w:p>
    <w:p>
      <w:pPr>
        <w:spacing w:after="40"/>
      </w:pPr>
      <w:r>
        <w:rPr>
          <w:b/>
          <w:color w:val="C86464"/>
          <w:sz w:val="22"/>
        </w:rPr>
        <w:t>● Récession Agriculture Possible (Cycle Commodity)</w:t>
      </w:r>
    </w:p>
    <w:p>
      <w:pPr>
        <w:spacing w:after="160"/>
        <w:ind w:left="283"/>
      </w:pPr>
      <w:r>
        <w:rPr>
          <w:sz w:val="19"/>
        </w:rPr>
        <w:t>10% farm closures 2024-2025 documentées. Budget technologie -40% si rentabilité margin &lt;5%. Prix céréales &lt;200€/t = faillites. Survival mode vs growth mode investissement tech. Cycle commodity-driven independent WaterSense (prix eau, climat, geopolitique).</w:t>
      </w:r>
    </w:p>
    <w:p>
      <w:pPr>
        <w:spacing w:after="40"/>
      </w:pPr>
      <w:r>
        <w:rPr>
          <w:b/>
          <w:color w:val="C86464"/>
          <w:sz w:val="22"/>
        </w:rPr>
        <w:t>● Consolidation Marché (M&amp;A Wave Agritech)</w:t>
      </w:r>
    </w:p>
    <w:p>
      <w:pPr>
        <w:spacing w:after="160"/>
        <w:ind w:left="283"/>
      </w:pPr>
      <w:r>
        <w:rPr>
          <w:sz w:val="19"/>
        </w:rPr>
        <w:t>15+ acquisitions agritech 2022-2025 documentées. Netafim acquiert ~3 startups/an. Acquéreurs: Netafim, Valmont, BASF, Bayer, John Deere. Vague consolidation Q3-Q4 2026 probable. 2-3 competiteurs acquired = landscape reshuffles. Acquisition offer vs independence trade-off.</w:t>
      </w:r>
    </w:p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VERDICT FINAL</w:t>
      </w:r>
    </w:p>
    <w:p>
      <w:pPr>
        <w:jc w:val="center"/>
      </w:pPr>
      <w:r>
        <w:rPr>
          <w:b/>
          <w:color w:val="27AE60"/>
          <w:sz w:val="24"/>
        </w:rPr>
        <w:t>✅ ANALYSE SWOT POSITIF NET</w:t>
        <w:br/>
        <w:br/>
        <w:t>Strengths (5/5) + Opportunities (5/5) &gt; Weaknesses (5/5) + Threats (5/5)</w:t>
        <w:br/>
        <w:br/>
        <w:t>🎯 RECOMMANDATION: GO-TO-MARKET OFFENSIVE Q1-Q2 2026</w:t>
      </w:r>
    </w:p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