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0"/>
        <w:jc w:val="center"/>
      </w:pPr>
      <w:r>
        <w:rPr>
          <w:b/>
          <w:color w:val="0066CC"/>
          <w:sz w:val="112"/>
        </w:rPr>
        <w:t>WATERSENSE</w:t>
      </w:r>
    </w:p>
    <w:p>
      <w:pPr>
        <w:spacing w:before="400"/>
        <w:jc w:val="center"/>
      </w:pPr>
      <w:r>
        <w:rPr>
          <w:i/>
          <w:color w:val="646464"/>
          <w:sz w:val="52"/>
        </w:rPr>
        <w:t>Plateforme IoT Irrigation Prescriptive IA</w:t>
      </w:r>
    </w:p>
    <w:p>
      <w:pPr>
        <w:spacing w:before="300"/>
        <w:jc w:val="center"/>
      </w:pPr>
      <w:r>
        <w:rPr>
          <w:i/>
          <w:color w:val="4472C4"/>
          <w:sz w:val="28"/>
        </w:rPr>
        <w:t>« Optimisez chaque goutte, économisez chaque euro »</w:t>
      </w:r>
    </w:p>
    <w:p>
      <w:pPr>
        <w:spacing w:before="1600"/>
        <w:jc w:val="center"/>
      </w:pPr>
      <w:r>
        <w:rPr>
          <w:b/>
          <w:sz w:val="24"/>
        </w:rPr>
        <w:t>RAPPORT INVESTISSEUR 2026</w:t>
        <w:br/>
        <w:t>January 2026</w:t>
        <w:br/>
        <w:br/>
        <w:t>CONFIDENTIEL - DOCUMENT INTERNE</w:t>
      </w:r>
    </w:p>
    <w:p>
      <w:r>
        <w:br w:type="page"/>
      </w:r>
    </w:p>
    <w:p>
      <w:pPr>
        <w:pStyle w:val="Heading1"/>
      </w:pPr>
      <w:r>
        <w:t>INTRODUCTION GÉNÉRALE</w:t>
      </w:r>
    </w:p>
    <w:p>
      <w:pPr>
        <w:pStyle w:val="Heading2"/>
      </w:pPr>
      <w:r>
        <w:t>Contexte &amp; Urgence Strategique</w:t>
      </w:r>
    </w:p>
    <w:p>
      <w:r>
        <w:t>L'agriculture française traverse une période critique sans précédent où trois crises convergeantes créent simultanément une urgence opérationnelle ET une opportunité d'investisseur exceptionnelle. Entre restrictions d'eau gouvernementales imposées (-15-40% selon régions), augmentation catastrophique des coûts électriques (+145% depuis 2020), et obligations de régulation digitale imminentes (PAC 2026, EU Directive 2000/60), les agriculteurs cherchent activement des solutions technologiques prescriptive IA intelligentes et accessibles au prix PME.</w:t>
      </w:r>
    </w:p>
    <w:p>
      <w:pPr>
        <w:pStyle w:val="Heading2"/>
      </w:pPr>
      <w:r>
        <w:t>Proposition de Valeur Unique</w:t>
      </w:r>
    </w:p>
    <w:p>
      <w:r>
        <w:t>WaterSense représente la SEULE solution complète combinant trois piliers inimitable: (1) Intelligence Artificielle Prescriptive générante commandes spécifiques 'jeudi 14h30 irriguer 48 minutes', (2) Architecture Edge Computing autonome locale garantissant 4h offline sans cloud fragile, (3) UX Native française simplifiant 47 menus complexes concurrents à 5 menus intuitifs. Positionnement unique: 'Best Value Premium Technology at PME Price' (€4.2k vs AGCO €8.5k prohibitif).</w:t>
      </w:r>
    </w:p>
    <w:p>
      <w:pPr>
        <w:pStyle w:val="Heading2"/>
      </w:pPr>
      <w:r>
        <w:t>Opportunité Fenêtre Stratégique 2026-2027</w:t>
      </w:r>
    </w:p>
    <w:p>
      <w:r>
        <w:t>La fenêtre d'opportunité optimal s'ouvre précisément 2026-2027 avant réaction concurrentielle majeure. Patent FR3115088 protège prescriptive IA 10-12 ans. Premier-mover advantage créé barrière entrée 24-36 mois. Cible Y1: 120-150 clients acquis, €504-630k revenu annuel, EBITDA breakeven Q4 2026. Trajectoire 3-ans: €2.5-3.1M ARR, Series A 2027 positioning, consolidation marché 2029+.</w:t>
      </w:r>
    </w:p>
    <w:p>
      <w:r>
        <w:br w:type="page"/>
      </w:r>
    </w:p>
    <w:p>
      <w:pPr>
        <w:pStyle w:val="Heading1"/>
      </w:pPr>
      <w:r>
        <w:t>TABLE DES MATIÈRES - STRUCTURE COMPLÈTE</w:t>
      </w:r>
    </w:p>
    <w:p>
      <w:r>
        <w:rPr>
          <w:b/>
        </w:rPr>
        <w:t>INTRODUCTION GÉNÉRALE</w:t>
      </w:r>
    </w:p>
    <w:p>
      <w:pPr>
        <w:pStyle w:val="ListBullet"/>
        <w:ind w:left="432"/>
      </w:pPr>
      <w:r>
        <w:t xml:space="preserve"> Contexte &amp; Urgence Stratégique</w:t>
      </w:r>
    </w:p>
    <w:p>
      <w:pPr>
        <w:pStyle w:val="ListBullet"/>
        <w:ind w:left="432"/>
      </w:pPr>
      <w:r>
        <w:t xml:space="preserve"> Proposition de Valeur Unique</w:t>
      </w:r>
    </w:p>
    <w:p>
      <w:pPr>
        <w:pStyle w:val="ListBullet"/>
        <w:ind w:left="432"/>
      </w:pPr>
      <w:r>
        <w:t xml:space="preserve"> Opportunité Fenêtre Stratégique 2026-2027</w:t>
      </w:r>
    </w:p>
    <w:p/>
    <w:p>
      <w:r>
        <w:rPr>
          <w:b/>
        </w:rPr>
        <w:t>1. EXECUTIVE SUMMARY - SYNTHÈSE DÉCISION RAPIDE</w:t>
      </w:r>
    </w:p>
    <w:p>
      <w:pPr>
        <w:pStyle w:val="ListBullet"/>
        <w:ind w:left="720"/>
      </w:pPr>
      <w:r>
        <w:t xml:space="preserve">   1.1 Triple Crise Contexte (Eau, Électricité, Régulation)</w:t>
      </w:r>
    </w:p>
    <w:p>
      <w:pPr>
        <w:pStyle w:val="ListBullet"/>
        <w:ind w:left="720"/>
      </w:pPr>
      <w:r>
        <w:t xml:space="preserve">   1.2 Solution 3 Piliers WaterSense (IA, Edge, UX)</w:t>
      </w:r>
    </w:p>
    <w:p>
      <w:pPr>
        <w:pStyle w:val="ListBullet"/>
        <w:ind w:left="720"/>
      </w:pPr>
      <w:r>
        <w:t xml:space="preserve">   1.3 Objectifs 2026 Mesurables (120-150 clients, €500-630k revenu)</w:t>
      </w:r>
    </w:p>
    <w:p>
      <w:pPr>
        <w:pStyle w:val="ListBullet"/>
        <w:ind w:left="720"/>
      </w:pPr>
      <w:r>
        <w:t xml:space="preserve">   1.4 Probabilité Succès 75%+ (Drivers &amp; Justification)</w:t>
      </w:r>
    </w:p>
    <w:p>
      <w:pPr>
        <w:pStyle w:val="ListBullet"/>
        <w:ind w:left="720"/>
      </w:pPr>
      <w:r>
        <w:t xml:space="preserve">   1.5 Appel à Action Investisseur (Ticket investment, allocation capitaux)</w:t>
      </w:r>
    </w:p>
    <w:p/>
    <w:p>
      <w:r>
        <w:rPr>
          <w:b/>
        </w:rPr>
        <w:t>2. CONTEXTE MARCHÉ &amp; FORCES MOTRICES DÉTAILLÉ</w:t>
      </w:r>
    </w:p>
    <w:p>
      <w:pPr>
        <w:pStyle w:val="ListBullet"/>
        <w:ind w:left="720"/>
      </w:pPr>
      <w:r>
        <w:t xml:space="preserve">   2.1 Dimensionnement TAM/SAM/SOM Complet</w:t>
      </w:r>
    </w:p>
    <w:p>
      <w:pPr>
        <w:pStyle w:val="ListBullet"/>
        <w:ind w:left="720"/>
      </w:pPr>
      <w:r>
        <w:t xml:space="preserve">   2.2 Crise #1: Eau - Restrictions Gouvernementales Escalade</w:t>
      </w:r>
    </w:p>
    <w:p>
      <w:pPr>
        <w:pStyle w:val="ListBullet"/>
        <w:ind w:left="720"/>
      </w:pPr>
      <w:r>
        <w:t xml:space="preserve">   2.3 Crise #2: Électricité - Augmentation +145% 2020-2026</w:t>
      </w:r>
    </w:p>
    <w:p>
      <w:pPr>
        <w:pStyle w:val="ListBullet"/>
        <w:ind w:left="720"/>
      </w:pPr>
      <w:r>
        <w:t xml:space="preserve">   2.4 Crise #3: Régulation - Obligations Digitales 2026-2030</w:t>
      </w:r>
    </w:p>
    <w:p>
      <w:pPr>
        <w:pStyle w:val="ListBullet"/>
        <w:ind w:left="720"/>
      </w:pPr>
      <w:r>
        <w:t xml:space="preserve">   2.5 Convergence Crises Timeline &amp; Fenêtre Opportunité</w:t>
      </w:r>
    </w:p>
    <w:p/>
    <w:p>
      <w:r>
        <w:rPr>
          <w:b/>
        </w:rPr>
        <w:t>3. ANALYSE COMPETITIVE EXHAUSTIVE &amp; POSITIONNEMENT</w:t>
      </w:r>
    </w:p>
    <w:p>
      <w:pPr>
        <w:pStyle w:val="ListBullet"/>
        <w:ind w:left="720"/>
      </w:pPr>
      <w:r>
        <w:t xml:space="preserve">   3.1 Paysage Concurrentiel - 5 Joueurs Benchmark (Détail)</w:t>
      </w:r>
    </w:p>
    <w:p>
      <w:pPr>
        <w:pStyle w:val="ListBullet"/>
        <w:ind w:left="720"/>
      </w:pPr>
      <w:r>
        <w:t xml:space="preserve">   3.2 AGCO FieldStar - Analyse Profonde (Strengths/Weaknesses)</w:t>
      </w:r>
    </w:p>
    <w:p>
      <w:pPr>
        <w:pStyle w:val="ListBullet"/>
        <w:ind w:left="720"/>
      </w:pPr>
      <w:r>
        <w:t xml:space="preserve">   3.3 Raven Industries - Analyse Profonde (Satellite, Cloud)</w:t>
      </w:r>
    </w:p>
    <w:p>
      <w:pPr>
        <w:pStyle w:val="ListBullet"/>
        <w:ind w:left="720"/>
      </w:pPr>
      <w:r>
        <w:t xml:space="preserve">   3.4 SoilMate - Analyse Profonde (Budget tier, Churn 22-25%)</w:t>
      </w:r>
    </w:p>
    <w:p>
      <w:pPr>
        <w:pStyle w:val="ListBullet"/>
        <w:ind w:left="720"/>
      </w:pPr>
      <w:r>
        <w:t xml:space="preserve">   3.5 Trimble AG - Analyse Profonde (GPS, Premium market)</w:t>
      </w:r>
    </w:p>
    <w:p>
      <w:pPr>
        <w:pStyle w:val="ListBullet"/>
        <w:ind w:left="720"/>
      </w:pPr>
      <w:r>
        <w:t xml:space="preserve">   3.6 Positionnement Unique WaterSense vs Concurrents</w:t>
      </w:r>
    </w:p>
    <w:p>
      <w:pPr>
        <w:pStyle w:val="ListBullet"/>
        <w:ind w:left="720"/>
      </w:pPr>
      <w:r>
        <w:t xml:space="preserve">   3.7 Porter Five Forces - Attractivité Marché Détaillée</w:t>
      </w:r>
    </w:p>
    <w:p>
      <w:pPr>
        <w:pStyle w:val="ListBullet"/>
        <w:ind w:left="720"/>
      </w:pPr>
      <w:r>
        <w:t xml:space="preserve">   3.8 Kotler 3-Levels Positioning - Différenciation Durable</w:t>
      </w:r>
    </w:p>
    <w:p/>
    <w:p>
      <w:r>
        <w:rPr>
          <w:b/>
        </w:rPr>
        <w:t>4. SEGMENTATION CIBLES &amp; PERSONAS ULTRA-DÉTAILLÉS</w:t>
      </w:r>
    </w:p>
    <w:p>
      <w:pPr>
        <w:pStyle w:val="ListBullet"/>
        <w:ind w:left="720"/>
      </w:pPr>
      <w:r>
        <w:t xml:space="preserve">   4.1 Six Segments Prioritaires - Analyse Approfondie</w:t>
      </w:r>
    </w:p>
    <w:p>
      <w:pPr>
        <w:pStyle w:val="ListBullet"/>
        <w:ind w:left="720"/>
      </w:pPr>
      <w:r>
        <w:t xml:space="preserve">   4.2 Persona Primary: Jean-Marie Dupont (50+ pages détail)</w:t>
      </w:r>
    </w:p>
    <w:p>
      <w:pPr>
        <w:pStyle w:val="ListBullet"/>
        <w:ind w:left="720"/>
      </w:pPr>
      <w:r>
        <w:t xml:space="preserve">   4.3 Persona Secondary: Sophie Bernard (Fruits Premium)</w:t>
      </w:r>
    </w:p>
    <w:p>
      <w:pPr>
        <w:pStyle w:val="ListBullet"/>
        <w:ind w:left="720"/>
      </w:pPr>
      <w:r>
        <w:t xml:space="preserve">   4.4 Persona Tertiary: Bruno Lemaire (Cooperative Manager)</w:t>
      </w:r>
    </w:p>
    <w:p>
      <w:pPr>
        <w:pStyle w:val="ListBullet"/>
        <w:ind w:left="720"/>
      </w:pPr>
      <w:r>
        <w:t xml:space="preserve">   4.5 Pain Points par Segment (Financial Impact Analysis)</w:t>
      </w:r>
    </w:p>
    <w:p>
      <w:pPr>
        <w:pStyle w:val="ListBullet"/>
        <w:ind w:left="720"/>
      </w:pPr>
      <w:r>
        <w:t xml:space="preserve">   4.6 ROI Documentation Personas (Payback, Lifetime Value)</w:t>
      </w:r>
    </w:p>
    <w:p/>
    <w:p>
      <w:r>
        <w:rPr>
          <w:b/>
        </w:rPr>
        <w:t>5. STRATÉGIE 4P OPÉRATIONNELLE COMPLÈTE</w:t>
      </w:r>
    </w:p>
    <w:p>
      <w:pPr>
        <w:pStyle w:val="ListBullet"/>
        <w:ind w:left="720"/>
      </w:pPr>
      <w:r>
        <w:t xml:space="preserve">   5.1 PRODUIT: Architecture 4-Tiers Détaillée</w:t>
      </w:r>
    </w:p>
    <w:p>
      <w:pPr>
        <w:pStyle w:val="ListBullet"/>
        <w:ind w:left="720"/>
      </w:pPr>
      <w:r>
        <w:t xml:space="preserve">   5.2 PRIX: Stratégie ROI Value-Based Justified</w:t>
      </w:r>
    </w:p>
    <w:p>
      <w:pPr>
        <w:pStyle w:val="ListBullet"/>
        <w:ind w:left="720"/>
      </w:pPr>
      <w:r>
        <w:t xml:space="preserve">   5.3 DISTRIBUTION: 4 Canaux &amp; CAC Breakdown</w:t>
      </w:r>
    </w:p>
    <w:p>
      <w:pPr>
        <w:pStyle w:val="ListBullet"/>
        <w:ind w:left="720"/>
      </w:pPr>
      <w:r>
        <w:t xml:space="preserve">   5.4 PROMOTION: Budget 140k€ Allocation Détaillée + ROI</w:t>
      </w:r>
    </w:p>
    <w:p>
      <w:pPr>
        <w:pStyle w:val="ListBullet"/>
        <w:ind w:left="720"/>
      </w:pPr>
      <w:r>
        <w:t xml:space="preserve">   5.5 Partnership Strategy (Arvalis, Coops, SMAG)</w:t>
      </w:r>
    </w:p>
    <w:p/>
    <w:p>
      <w:r>
        <w:rPr>
          <w:b/>
        </w:rPr>
        <w:t>6. PLAN EXÉCUTION Q1-Q4 2026 DÉTAILLÉ</w:t>
      </w:r>
    </w:p>
    <w:p>
      <w:pPr>
        <w:pStyle w:val="ListBullet"/>
        <w:ind w:left="720"/>
      </w:pPr>
      <w:r>
        <w:t xml:space="preserve">   6.1 Timeline Critique avec Milestones Séquentiels</w:t>
      </w:r>
    </w:p>
    <w:p>
      <w:pPr>
        <w:pStyle w:val="ListBullet"/>
        <w:ind w:left="720"/>
      </w:pPr>
      <w:r>
        <w:t xml:space="preserve">   6.2 Critical Path Analysis (Dépendances, Risques)</w:t>
      </w:r>
    </w:p>
    <w:p>
      <w:pPr>
        <w:pStyle w:val="ListBullet"/>
        <w:ind w:left="720"/>
      </w:pPr>
      <w:r>
        <w:t xml:space="preserve">   6.3 Go/No-Go Decision Points (Triggers par Quarter)</w:t>
      </w:r>
    </w:p>
    <w:p>
      <w:pPr>
        <w:pStyle w:val="ListBullet"/>
        <w:ind w:left="720"/>
      </w:pPr>
      <w:r>
        <w:t xml:space="preserve">   6.4 Team Structure &amp; Hiring Plan Séquentiel</w:t>
      </w:r>
    </w:p>
    <w:p>
      <w:pPr>
        <w:pStyle w:val="ListBullet"/>
        <w:ind w:left="720"/>
      </w:pPr>
      <w:r>
        <w:t xml:space="preserve">   6.5 KPI Suivi Mensuel (Dashboards, Reporting)</w:t>
      </w:r>
    </w:p>
    <w:p/>
    <w:p>
      <w:r>
        <w:rPr>
          <w:b/>
        </w:rPr>
        <w:t>7. BUDGET &amp; ALLOCATION RESSOURCES EXHAUSTIF</w:t>
      </w:r>
    </w:p>
    <w:p>
      <w:pPr>
        <w:pStyle w:val="ListBullet"/>
        <w:ind w:left="720"/>
      </w:pPr>
      <w:r>
        <w:t xml:space="preserve">   7.1 Marketing 140k€ Détaillé (Breakdown par channel)</w:t>
      </w:r>
    </w:p>
    <w:p>
      <w:pPr>
        <w:pStyle w:val="ListBullet"/>
        <w:ind w:left="720"/>
      </w:pPr>
      <w:r>
        <w:t xml:space="preserve">   7.2 Operations &amp; Payroll (Team structure, salaires)</w:t>
      </w:r>
    </w:p>
    <w:p>
      <w:pPr>
        <w:pStyle w:val="ListBullet"/>
        <w:ind w:left="720"/>
      </w:pPr>
      <w:r>
        <w:t xml:space="preserve">   7.3 Cloud Infrastructure &amp; Technology (€15k annual)</w:t>
      </w:r>
    </w:p>
    <w:p>
      <w:pPr>
        <w:pStyle w:val="ListBullet"/>
        <w:ind w:left="720"/>
      </w:pPr>
      <w:r>
        <w:t xml:space="preserve">   7.4 Legal, Compliance, Insurance (€12k annual)</w:t>
      </w:r>
    </w:p>
    <w:p>
      <w:pPr>
        <w:pStyle w:val="ListBullet"/>
        <w:ind w:left="720"/>
      </w:pPr>
      <w:r>
        <w:t xml:space="preserve">   7.5 Investment Total vs Revenue Forecast (Unit economics)</w:t>
      </w:r>
    </w:p>
    <w:p>
      <w:pPr>
        <w:pStyle w:val="ListBullet"/>
        <w:ind w:left="720"/>
      </w:pPr>
      <w:r>
        <w:t xml:space="preserve">   7.6 Cash Flow Projection Monthly Q1-Q4</w:t>
      </w:r>
    </w:p>
    <w:p/>
    <w:p>
      <w:r>
        <w:rPr>
          <w:b/>
        </w:rPr>
        <w:t>8. KPI PILOTAGE &amp; DASHBOARD FRAMEWORK</w:t>
      </w:r>
    </w:p>
    <w:p>
      <w:pPr>
        <w:pStyle w:val="ListBullet"/>
        <w:ind w:left="720"/>
      </w:pPr>
      <w:r>
        <w:t xml:space="preserve">   8.1 KPI Framework 3-Levels (Upstream/Midstream/Downstream)</w:t>
      </w:r>
    </w:p>
    <w:p>
      <w:pPr>
        <w:pStyle w:val="ListBullet"/>
        <w:ind w:left="720"/>
      </w:pPr>
      <w:r>
        <w:t xml:space="preserve">   8.2 Upstream KPI (Awareness, Traffic, Leads)</w:t>
      </w:r>
    </w:p>
    <w:p>
      <w:pPr>
        <w:pStyle w:val="ListBullet"/>
        <w:ind w:left="720"/>
      </w:pPr>
      <w:r>
        <w:t xml:space="preserve">   8.3 Midstream KPI (Conversion, Sales pipeline, CAC)</w:t>
      </w:r>
    </w:p>
    <w:p>
      <w:pPr>
        <w:pStyle w:val="ListBullet"/>
        <w:ind w:left="720"/>
      </w:pPr>
      <w:r>
        <w:t xml:space="preserve">   8.4 Downstream KPI (Customers, Revenue, Churn, NPS)</w:t>
      </w:r>
    </w:p>
    <w:p>
      <w:pPr>
        <w:pStyle w:val="ListBullet"/>
        <w:ind w:left="720"/>
      </w:pPr>
      <w:r>
        <w:t xml:space="preserve">   8.5 Monthly Dashboard Template &amp; Reporting</w:t>
      </w:r>
    </w:p>
    <w:p>
      <w:pPr>
        <w:pStyle w:val="ListBullet"/>
        <w:ind w:left="720"/>
      </w:pPr>
      <w:r>
        <w:t xml:space="preserve">   8.6 Alert Triggers &amp; Remediation Actions</w:t>
      </w:r>
    </w:p>
    <w:p/>
    <w:p>
      <w:r>
        <w:rPr>
          <w:b/>
        </w:rPr>
        <w:t>9. GESTION DES RISQUES &amp; CONTINGENCY PLANS</w:t>
      </w:r>
    </w:p>
    <w:p>
      <w:pPr>
        <w:pStyle w:val="ListBullet"/>
        <w:ind w:left="720"/>
      </w:pPr>
      <w:r>
        <w:t xml:space="preserve">   9.1 Identification 5 Risques Critiques (Matrice)</w:t>
      </w:r>
    </w:p>
    <w:p>
      <w:pPr>
        <w:pStyle w:val="ListBullet"/>
        <w:ind w:left="720"/>
      </w:pPr>
      <w:r>
        <w:t xml:space="preserve">   9.2 Risque #1: Adoption Lente Farmers</w:t>
      </w:r>
    </w:p>
    <w:p>
      <w:pPr>
        <w:pStyle w:val="ListBullet"/>
        <w:ind w:left="720"/>
      </w:pPr>
      <w:r>
        <w:t xml:space="preserve">   9.3 Risque #2: Compétition Intensifiée (AGCO)</w:t>
      </w:r>
    </w:p>
    <w:p>
      <w:pPr>
        <w:pStyle w:val="ListBullet"/>
        <w:ind w:left="720"/>
      </w:pPr>
      <w:r>
        <w:t xml:space="preserve">   9.4 Risque #3: Partner Distribution Failure</w:t>
      </w:r>
    </w:p>
    <w:p>
      <w:pPr>
        <w:pStyle w:val="ListBullet"/>
        <w:ind w:left="720"/>
      </w:pPr>
      <w:r>
        <w:t xml:space="preserve">   9.5 Risque #4: Satellite Tech Leap (Hybrid models)</w:t>
      </w:r>
    </w:p>
    <w:p>
      <w:pPr>
        <w:pStyle w:val="ListBullet"/>
        <w:ind w:left="720"/>
      </w:pPr>
      <w:r>
        <w:t xml:space="preserve">   9.6 Risque #5: Extreme Water Restriction (PACA -50%)</w:t>
      </w:r>
    </w:p>
    <w:p>
      <w:pPr>
        <w:pStyle w:val="ListBullet"/>
        <w:ind w:left="720"/>
      </w:pPr>
      <w:r>
        <w:t xml:space="preserve">   9.7 Contingency Scenarios (3 scenarii activation)</w:t>
      </w:r>
    </w:p>
    <w:p/>
    <w:p>
      <w:r>
        <w:rPr>
          <w:b/>
        </w:rPr>
        <w:t>10. CONCLUSION EXECUTIVE &amp; RECOMMANDATIONS</w:t>
      </w:r>
    </w:p>
    <w:p>
      <w:pPr>
        <w:pStyle w:val="ListBullet"/>
        <w:ind w:left="1440"/>
      </w:pPr>
      <w:r>
        <w:t xml:space="preserve">    10.1 Synthèse Stratégique (Why now? Why WaterSense?)</w:t>
      </w:r>
    </w:p>
    <w:p>
      <w:pPr>
        <w:pStyle w:val="ListBullet"/>
        <w:ind w:left="1440"/>
      </w:pPr>
      <w:r>
        <w:t xml:space="preserve">    10.2 Competitive Defensibility (10-12 years patent protection)</w:t>
      </w:r>
    </w:p>
    <w:p>
      <w:pPr>
        <w:pStyle w:val="ListBullet"/>
        <w:ind w:left="1440"/>
      </w:pPr>
      <w:r>
        <w:t xml:space="preserve">    10.3 Investment Highlights (5 key reasons)</w:t>
      </w:r>
    </w:p>
    <w:p>
      <w:pPr>
        <w:pStyle w:val="ListBullet"/>
        <w:ind w:left="1440"/>
      </w:pPr>
      <w:r>
        <w:t xml:space="preserve">    10.4 Path to Series A 2027 (Growth trajectory)</w:t>
      </w:r>
    </w:p>
    <w:p>
      <w:pPr>
        <w:pStyle w:val="ListBullet"/>
        <w:ind w:left="1440"/>
      </w:pPr>
      <w:r>
        <w:t xml:space="preserve">    10.5 Recommandations Actions Immédiates (5 actions)</w:t>
      </w:r>
    </w:p>
    <w:p>
      <w:pPr>
        <w:pStyle w:val="ListBullet"/>
        <w:ind w:left="1440"/>
      </w:pPr>
      <w:r>
        <w:t xml:space="preserve">    10.6 Appel à Action Investisseur Concis</w:t>
      </w:r>
    </w:p>
    <w:p/>
    <w:p>
      <w:pPr>
        <w:spacing w:before="360"/>
      </w:pPr>
      <w:r>
        <w:rPr>
          <w:b/>
          <w:sz w:val="24"/>
        </w:rPr>
        <w:t>ANNEXES DÉTAILLÉES</w:t>
      </w:r>
    </w:p>
    <w:p>
      <w:r>
        <w:t>Annexe A: Case Study Jean-Marie Pilot (Résultats réels 2025)</w:t>
      </w:r>
    </w:p>
    <w:p>
      <w:r>
        <w:t>Annexe B: Figures Generation Instructions (6 visuals design)</w:t>
      </w:r>
    </w:p>
    <w:p>
      <w:r>
        <w:t>Annexe C: Bibliography &amp; References (20 references)</w:t>
      </w:r>
    </w:p>
    <w:p>
      <w:r>
        <w:t>Annexe D: Competitive SWOT Detail (Chaque competitor)</w:t>
      </w:r>
    </w:p>
    <w:p>
      <w:r>
        <w:t>Annexe E: Market Research Data (Sources, methodology)</w:t>
      </w:r>
    </w:p>
    <w:p>
      <w:r>
        <w:t>Annexe F: Technology Architecture (IA, Edge, UX specs)</w:t>
      </w:r>
    </w:p>
    <w:p>
      <w:r>
        <w:br w:type="page"/>
      </w:r>
    </w:p>
    <w:p>
      <w:pPr>
        <w:pStyle w:val="Heading1"/>
      </w:pPr>
      <w:r>
        <w:t>1. EXECUTIVE SUMMARY - SYNTHÈSE DÉCISION RAPIDE</w:t>
      </w:r>
    </w:p>
    <w:p>
      <w:pPr>
        <w:pStyle w:val="Heading2"/>
      </w:pPr>
      <w:r>
        <w:t>1.1 Triple Crise Contexte</w:t>
      </w:r>
    </w:p>
    <w:p>
      <w:r>
        <w:t>L'agriculture française confrontée trois crises convergentes immédiates 2024-2027 créant urgence critique et fenêtre opportunité investisseur unique avant réaction concurrentielle.</w:t>
      </w:r>
    </w:p>
    <w:p>
      <w:pPr>
        <w:spacing w:before="240" w:after="120"/>
      </w:pPr>
      <w:r>
        <w:rPr>
          <w:b/>
          <w:color w:val="4472C4"/>
          <w:sz w:val="22"/>
        </w:rPr>
        <w:t>TABLEAU 1: Triple Crise - Dimensions Critiques &amp; Impact Agriculteur</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4472c4"/>
          </w:tcPr>
          <w:p>
            <w:r>
              <w:rPr>
                <w:b/>
                <w:color w:val="FFFFFF"/>
                <w:sz w:val="20"/>
              </w:rPr>
              <w:t>CRISE ÉLÉMENT</w:t>
            </w:r>
          </w:p>
        </w:tc>
        <w:tc>
          <w:tcPr>
            <w:tcW w:type="dxa" w:w="1728"/>
            <w:shd w:fill="4472c4"/>
          </w:tcPr>
          <w:p>
            <w:r>
              <w:rPr>
                <w:b/>
                <w:color w:val="FFFFFF"/>
                <w:sz w:val="20"/>
              </w:rPr>
              <w:t>SITUATION ACTUELLE 2024</w:t>
            </w:r>
          </w:p>
        </w:tc>
        <w:tc>
          <w:tcPr>
            <w:tcW w:type="dxa" w:w="1728"/>
            <w:shd w:fill="4472c4"/>
          </w:tcPr>
          <w:p>
            <w:r>
              <w:rPr>
                <w:b/>
                <w:color w:val="FFFFFF"/>
                <w:sz w:val="20"/>
              </w:rPr>
              <w:t>PRÉVISION 2026</w:t>
            </w:r>
          </w:p>
        </w:tc>
        <w:tc>
          <w:tcPr>
            <w:tcW w:type="dxa" w:w="1728"/>
            <w:shd w:fill="4472c4"/>
          </w:tcPr>
          <w:p>
            <w:r>
              <w:rPr>
                <w:b/>
                <w:color w:val="FFFFFF"/>
                <w:sz w:val="20"/>
              </w:rPr>
              <w:t>IMPACT FINANCIER/HECTARE</w:t>
            </w:r>
          </w:p>
        </w:tc>
        <w:tc>
          <w:tcPr>
            <w:tcW w:type="dxa" w:w="1728"/>
            <w:shd w:fill="4472c4"/>
          </w:tcPr>
          <w:p>
            <w:r>
              <w:rPr>
                <w:b/>
                <w:color w:val="FFFFFF"/>
                <w:sz w:val="20"/>
              </w:rPr>
              <w:t>URGENCE NIVEAU</w:t>
            </w:r>
          </w:p>
        </w:tc>
      </w:tr>
      <w:tr>
        <w:tc>
          <w:tcPr>
            <w:tcW w:type="dxa" w:w="1728"/>
            <w:shd w:fill="F2F2F2"/>
          </w:tcPr>
          <w:p>
            <w:r>
              <w:rPr>
                <w:sz w:val="19"/>
              </w:rPr>
              <w:t>EAU - Restrictions gouvernementales</w:t>
            </w:r>
          </w:p>
        </w:tc>
        <w:tc>
          <w:tcPr>
            <w:tcW w:type="dxa" w:w="1728"/>
            <w:shd w:fill="F2F2F2"/>
          </w:tcPr>
          <w:p>
            <w:r>
              <w:rPr>
                <w:sz w:val="19"/>
              </w:rPr>
              <w:t>-15-20% allocation Loire, Aquitaine</w:t>
            </w:r>
          </w:p>
        </w:tc>
        <w:tc>
          <w:tcPr>
            <w:tcW w:type="dxa" w:w="1728"/>
            <w:shd w:fill="F2F2F2"/>
          </w:tcPr>
          <w:p>
            <w:r>
              <w:rPr>
                <w:sz w:val="19"/>
              </w:rPr>
              <w:t>-20-40% allocation régional</w:t>
            </w:r>
          </w:p>
        </w:tc>
        <w:tc>
          <w:tcPr>
            <w:tcW w:type="dxa" w:w="1728"/>
            <w:shd w:fill="F2F2F2"/>
          </w:tcPr>
          <w:p>
            <w:r>
              <w:rPr>
                <w:sz w:val="19"/>
              </w:rPr>
              <w:t>-€8,000-12,000 yield loss</w:t>
            </w:r>
          </w:p>
        </w:tc>
        <w:tc>
          <w:tcPr>
            <w:tcW w:type="dxa" w:w="1728"/>
            <w:shd w:fill="F2F2F2"/>
          </w:tcPr>
          <w:p>
            <w:r>
              <w:rPr>
                <w:sz w:val="19"/>
              </w:rPr>
              <w:t>CRITIQUE</w:t>
            </w:r>
          </w:p>
        </w:tc>
      </w:tr>
      <w:tr>
        <w:tc>
          <w:tcPr>
            <w:tcW w:type="dxa" w:w="1728"/>
          </w:tcPr>
          <w:p>
            <w:r>
              <w:rPr>
                <w:sz w:val="19"/>
              </w:rPr>
              <w:t>EAU - Pénalités penalties</w:t>
            </w:r>
          </w:p>
        </w:tc>
        <w:tc>
          <w:tcPr>
            <w:tcW w:type="dxa" w:w="1728"/>
          </w:tcPr>
          <w:p>
            <w:r>
              <w:rPr>
                <w:sz w:val="19"/>
              </w:rPr>
              <w:t>€1-2.5k/hectare premium risk</w:t>
            </w:r>
          </w:p>
        </w:tc>
        <w:tc>
          <w:tcPr>
            <w:tcW w:type="dxa" w:w="1728"/>
          </w:tcPr>
          <w:p>
            <w:r>
              <w:rPr>
                <w:sz w:val="19"/>
              </w:rPr>
              <w:t>€5-10k penalties si non-compliance</w:t>
            </w:r>
          </w:p>
        </w:tc>
        <w:tc>
          <w:tcPr>
            <w:tcW w:type="dxa" w:w="1728"/>
          </w:tcPr>
          <w:p>
            <w:r>
              <w:rPr>
                <w:sz w:val="19"/>
              </w:rPr>
              <w:t>-€5,000-10,000 penalties</w:t>
            </w:r>
          </w:p>
        </w:tc>
        <w:tc>
          <w:tcPr>
            <w:tcW w:type="dxa" w:w="1728"/>
          </w:tcPr>
          <w:p>
            <w:r>
              <w:rPr>
                <w:sz w:val="19"/>
              </w:rPr>
              <w:t>TRÈS ÉLEVÉE</w:t>
            </w:r>
          </w:p>
        </w:tc>
      </w:tr>
      <w:tr>
        <w:tc>
          <w:tcPr>
            <w:tcW w:type="dxa" w:w="1728"/>
            <w:shd w:fill="F2F2F2"/>
          </w:tcPr>
          <w:p>
            <w:r>
              <w:rPr>
                <w:sz w:val="19"/>
              </w:rPr>
              <w:t>ÉLECTRICITÉ - Tarifaire explosion</w:t>
            </w:r>
          </w:p>
        </w:tc>
        <w:tc>
          <w:tcPr>
            <w:tcW w:type="dxa" w:w="1728"/>
            <w:shd w:fill="F2F2F2"/>
          </w:tcPr>
          <w:p>
            <w:r>
              <w:rPr>
                <w:sz w:val="19"/>
              </w:rPr>
              <w:t>€0.39/kWh (2024 current)</w:t>
            </w:r>
          </w:p>
        </w:tc>
        <w:tc>
          <w:tcPr>
            <w:tcW w:type="dxa" w:w="1728"/>
            <w:shd w:fill="F2F2F2"/>
          </w:tcPr>
          <w:p>
            <w:r>
              <w:rPr>
                <w:sz w:val="19"/>
              </w:rPr>
              <w:t>€0.42/kWh prévu (2026)</w:t>
            </w:r>
          </w:p>
        </w:tc>
        <w:tc>
          <w:tcPr>
            <w:tcW w:type="dxa" w:w="1728"/>
            <w:shd w:fill="F2F2F2"/>
          </w:tcPr>
          <w:p>
            <w:r>
              <w:rPr>
                <w:sz w:val="19"/>
              </w:rPr>
              <w:t>+€46,800/100ha vs 2020</w:t>
            </w:r>
          </w:p>
        </w:tc>
        <w:tc>
          <w:tcPr>
            <w:tcW w:type="dxa" w:w="1728"/>
            <w:shd w:fill="F2F2F2"/>
          </w:tcPr>
          <w:p>
            <w:r>
              <w:rPr>
                <w:sz w:val="19"/>
              </w:rPr>
              <w:t>TRÈS ÉLEVÉE</w:t>
            </w:r>
          </w:p>
        </w:tc>
      </w:tr>
      <w:tr>
        <w:tc>
          <w:tcPr>
            <w:tcW w:type="dxa" w:w="1728"/>
          </w:tcPr>
          <w:p>
            <w:r>
              <w:rPr>
                <w:sz w:val="19"/>
              </w:rPr>
              <w:t>ÉLECTRICITÉ - Consommation pompage</w:t>
            </w:r>
          </w:p>
        </w:tc>
        <w:tc>
          <w:tcPr>
            <w:tcW w:type="dxa" w:w="1728"/>
          </w:tcPr>
          <w:p>
            <w:r>
              <w:rPr>
                <w:sz w:val="19"/>
              </w:rPr>
              <w:t>180,000 kWh/100ha annuel</w:t>
            </w:r>
          </w:p>
        </w:tc>
        <w:tc>
          <w:tcPr>
            <w:tcW w:type="dxa" w:w="1728"/>
          </w:tcPr>
          <w:p>
            <w:r>
              <w:rPr>
                <w:sz w:val="19"/>
              </w:rPr>
              <w:t>Même consumption structure</w:t>
            </w:r>
          </w:p>
        </w:tc>
        <w:tc>
          <w:tcPr>
            <w:tcW w:type="dxa" w:w="1728"/>
          </w:tcPr>
          <w:p>
            <w:r>
              <w:rPr>
                <w:sz w:val="19"/>
              </w:rPr>
              <w:t>-€1,000-1,400/year farmer</w:t>
            </w:r>
          </w:p>
        </w:tc>
        <w:tc>
          <w:tcPr>
            <w:tcW w:type="dxa" w:w="1728"/>
          </w:tcPr>
          <w:p>
            <w:r>
              <w:rPr>
                <w:sz w:val="19"/>
              </w:rPr>
              <w:t>ÉLEVÉE</w:t>
            </w:r>
          </w:p>
        </w:tc>
      </w:tr>
      <w:tr>
        <w:tc>
          <w:tcPr>
            <w:tcW w:type="dxa" w:w="1728"/>
            <w:shd w:fill="F2F2F2"/>
          </w:tcPr>
          <w:p>
            <w:r>
              <w:rPr>
                <w:sz w:val="19"/>
              </w:rPr>
              <w:t>RÉGULATION - PAC obligation</w:t>
            </w:r>
          </w:p>
        </w:tc>
        <w:tc>
          <w:tcPr>
            <w:tcW w:type="dxa" w:w="1728"/>
            <w:shd w:fill="F2F2F2"/>
          </w:tcPr>
          <w:p>
            <w:r>
              <w:rPr>
                <w:sz w:val="19"/>
              </w:rPr>
              <w:t>Reporting baseline setup</w:t>
            </w:r>
          </w:p>
        </w:tc>
        <w:tc>
          <w:tcPr>
            <w:tcW w:type="dxa" w:w="1728"/>
            <w:shd w:fill="F2F2F2"/>
          </w:tcPr>
          <w:p>
            <w:r>
              <w:rPr>
                <w:sz w:val="19"/>
              </w:rPr>
              <w:t>January 2026 reporting mandatory</w:t>
            </w:r>
          </w:p>
        </w:tc>
        <w:tc>
          <w:tcPr>
            <w:tcW w:type="dxa" w:w="1728"/>
            <w:shd w:fill="F2F2F2"/>
          </w:tcPr>
          <w:p>
            <w:r>
              <w:rPr>
                <w:sz w:val="19"/>
              </w:rPr>
              <w:t>-10% subsidy loss risk €40k</w:t>
            </w:r>
          </w:p>
        </w:tc>
        <w:tc>
          <w:tcPr>
            <w:tcW w:type="dxa" w:w="1728"/>
            <w:shd w:fill="F2F2F2"/>
          </w:tcPr>
          <w:p>
            <w:r>
              <w:rPr>
                <w:sz w:val="19"/>
              </w:rPr>
              <w:t>CRITIQUE</w:t>
            </w:r>
          </w:p>
        </w:tc>
      </w:tr>
      <w:tr>
        <w:tc>
          <w:tcPr>
            <w:tcW w:type="dxa" w:w="1728"/>
          </w:tcPr>
          <w:p>
            <w:r>
              <w:rPr>
                <w:sz w:val="19"/>
              </w:rPr>
              <w:t>RÉGULATION - EU Directive 2000/60/CE</w:t>
            </w:r>
          </w:p>
        </w:tc>
        <w:tc>
          <w:tcPr>
            <w:tcW w:type="dxa" w:w="1728"/>
          </w:tcPr>
          <w:p>
            <w:r>
              <w:rPr>
                <w:sz w:val="19"/>
              </w:rPr>
              <w:t>Planning phase 2024</w:t>
            </w:r>
          </w:p>
        </w:tc>
        <w:tc>
          <w:tcPr>
            <w:tcW w:type="dxa" w:w="1728"/>
          </w:tcPr>
          <w:p>
            <w:r>
              <w:rPr>
                <w:sz w:val="19"/>
              </w:rPr>
              <w:t>2030 -20% reduction mandate</w:t>
            </w:r>
          </w:p>
        </w:tc>
        <w:tc>
          <w:tcPr>
            <w:tcW w:type="dxa" w:w="1728"/>
          </w:tcPr>
          <w:p>
            <w:r>
              <w:rPr>
                <w:sz w:val="19"/>
              </w:rPr>
              <w:t>€1-5k fines per hectare</w:t>
            </w:r>
          </w:p>
        </w:tc>
        <w:tc>
          <w:tcPr>
            <w:tcW w:type="dxa" w:w="1728"/>
          </w:tcPr>
          <w:p>
            <w:r>
              <w:rPr>
                <w:sz w:val="19"/>
              </w:rPr>
              <w:t>CROISSANTE</w:t>
            </w:r>
          </w:p>
        </w:tc>
      </w:tr>
      <w:tr>
        <w:tc>
          <w:tcPr>
            <w:tcW w:type="dxa" w:w="1728"/>
            <w:shd w:fill="F2F2F2"/>
          </w:tcPr>
          <w:p>
            <w:r>
              <w:rPr>
                <w:sz w:val="19"/>
              </w:rPr>
              <w:t>CONVERGEANCE IMPACT</w:t>
            </w:r>
          </w:p>
        </w:tc>
        <w:tc>
          <w:tcPr>
            <w:tcW w:type="dxa" w:w="1728"/>
            <w:shd w:fill="F2F2F2"/>
          </w:tcPr>
          <w:p>
            <w:r>
              <w:rPr>
                <w:sz w:val="19"/>
              </w:rPr>
              <w:t>Individual crisis manageable</w:t>
            </w:r>
          </w:p>
        </w:tc>
        <w:tc>
          <w:tcPr>
            <w:tcW w:type="dxa" w:w="1728"/>
            <w:shd w:fill="F2F2F2"/>
          </w:tcPr>
          <w:p>
            <w:r>
              <w:rPr>
                <w:sz w:val="19"/>
              </w:rPr>
              <w:t>THREE converging simultaneously</w:t>
            </w:r>
          </w:p>
        </w:tc>
        <w:tc>
          <w:tcPr>
            <w:tcW w:type="dxa" w:w="1728"/>
            <w:shd w:fill="F2F2F2"/>
          </w:tcPr>
          <w:p>
            <w:r>
              <w:rPr>
                <w:sz w:val="19"/>
              </w:rPr>
              <w:t>-€25-50k/100ha TOTAL risk</w:t>
            </w:r>
          </w:p>
        </w:tc>
        <w:tc>
          <w:tcPr>
            <w:tcW w:type="dxa" w:w="1728"/>
            <w:shd w:fill="F2F2F2"/>
          </w:tcPr>
          <w:p>
            <w:r>
              <w:rPr>
                <w:sz w:val="19"/>
              </w:rPr>
              <w:t>EXTRÊME</w:t>
            </w:r>
          </w:p>
        </w:tc>
      </w:tr>
    </w:tbl>
    <w:p/>
    <w:p>
      <w:pPr>
        <w:pStyle w:val="Heading2"/>
      </w:pPr>
      <w:r>
        <w:t>1.2 Solution 3 Piliers WaterSense - Inimitable</w:t>
      </w:r>
    </w:p>
    <w:p>
      <w:pPr>
        <w:spacing w:before="240" w:after="120"/>
      </w:pPr>
      <w:r>
        <w:rPr>
          <w:b/>
          <w:color w:val="4472C4"/>
          <w:sz w:val="22"/>
        </w:rPr>
        <w:t>TABLEAU 2: Solution WaterSense 3 Piliers vs Marché Concurrence</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fill="4472c4"/>
          </w:tcPr>
          <w:p>
            <w:r>
              <w:rPr>
                <w:b/>
                <w:color w:val="FFFFFF"/>
                <w:sz w:val="20"/>
              </w:rPr>
              <w:t>PILIER SOLUTION</w:t>
            </w:r>
          </w:p>
        </w:tc>
        <w:tc>
          <w:tcPr>
            <w:tcW w:type="dxa" w:w="2160"/>
            <w:shd w:fill="4472c4"/>
          </w:tcPr>
          <w:p>
            <w:r>
              <w:rPr>
                <w:b/>
                <w:color w:val="FFFFFF"/>
                <w:sz w:val="20"/>
              </w:rPr>
              <w:t>SPECIFICATION TECHNIQUE</w:t>
            </w:r>
          </w:p>
        </w:tc>
        <w:tc>
          <w:tcPr>
            <w:tcW w:type="dxa" w:w="2160"/>
            <w:shd w:fill="4472c4"/>
          </w:tcPr>
          <w:p>
            <w:r>
              <w:rPr>
                <w:b/>
                <w:color w:val="FFFFFF"/>
                <w:sz w:val="20"/>
              </w:rPr>
              <w:t>AVANTAGE UNIQUE vs CONCURRENTS</w:t>
            </w:r>
          </w:p>
        </w:tc>
        <w:tc>
          <w:tcPr>
            <w:tcW w:type="dxa" w:w="2160"/>
            <w:shd w:fill="4472c4"/>
          </w:tcPr>
          <w:p>
            <w:r>
              <w:rPr>
                <w:b/>
                <w:color w:val="FFFFFF"/>
                <w:sz w:val="20"/>
              </w:rPr>
              <w:t>DEFENSIBILITÉ &amp; PATENT</w:t>
            </w:r>
          </w:p>
        </w:tc>
      </w:tr>
      <w:tr>
        <w:tc>
          <w:tcPr>
            <w:tcW w:type="dxa" w:w="2160"/>
            <w:shd w:fill="F2F2F2"/>
          </w:tcPr>
          <w:p>
            <w:r>
              <w:rPr>
                <w:sz w:val="19"/>
              </w:rPr>
              <w:t>IA PRESCRIPTIVE</w:t>
            </w:r>
          </w:p>
        </w:tc>
        <w:tc>
          <w:tcPr>
            <w:tcW w:type="dxa" w:w="2160"/>
            <w:shd w:fill="F2F2F2"/>
          </w:tcPr>
          <w:p>
            <w:r>
              <w:rPr>
                <w:sz w:val="19"/>
              </w:rPr>
              <w:t>Commandes spécifiques: 'Mardi 14h irriguer 48min'</w:t>
            </w:r>
          </w:p>
        </w:tc>
        <w:tc>
          <w:tcPr>
            <w:tcW w:type="dxa" w:w="2160"/>
            <w:shd w:fill="F2F2F2"/>
          </w:tcPr>
          <w:p>
            <w:r>
              <w:rPr>
                <w:sz w:val="19"/>
              </w:rPr>
              <w:t>SEULE solution prescriptive France, autres descriptive/predictive</w:t>
            </w:r>
          </w:p>
        </w:tc>
        <w:tc>
          <w:tcPr>
            <w:tcW w:type="dxa" w:w="2160"/>
            <w:shd w:fill="F2F2F2"/>
          </w:tcPr>
          <w:p>
            <w:r>
              <w:rPr>
                <w:sz w:val="19"/>
              </w:rPr>
              <w:t>Patent FR3115088 = 10-12 ans</w:t>
            </w:r>
          </w:p>
        </w:tc>
      </w:tr>
      <w:tr>
        <w:tc>
          <w:tcPr>
            <w:tcW w:type="dxa" w:w="2160"/>
          </w:tcPr>
          <w:p>
            <w:r>
              <w:rPr>
                <w:sz w:val="19"/>
              </w:rPr>
              <w:t>EDGE COMPUTING</w:t>
            </w:r>
          </w:p>
        </w:tc>
        <w:tc>
          <w:tcPr>
            <w:tcW w:type="dxa" w:w="2160"/>
          </w:tcPr>
          <w:p>
            <w:r>
              <w:rPr>
                <w:sz w:val="19"/>
              </w:rPr>
              <w:t>Autonomie locale 4h garantie, offline sans cloud</w:t>
            </w:r>
          </w:p>
        </w:tc>
        <w:tc>
          <w:tcPr>
            <w:tcW w:type="dxa" w:w="2160"/>
          </w:tcPr>
          <w:p>
            <w:r>
              <w:rPr>
                <w:sz w:val="19"/>
              </w:rPr>
              <w:t>Zéro dépendance réseau/cloud fragile, fonctionnement isolé</w:t>
            </w:r>
          </w:p>
        </w:tc>
        <w:tc>
          <w:tcPr>
            <w:tcW w:type="dxa" w:w="2160"/>
          </w:tcPr>
          <w:p>
            <w:r>
              <w:rPr>
                <w:sz w:val="19"/>
              </w:rPr>
              <w:t>Architecture propriétaire 3-5 ans</w:t>
            </w:r>
          </w:p>
        </w:tc>
      </w:tr>
      <w:tr>
        <w:tc>
          <w:tcPr>
            <w:tcW w:type="dxa" w:w="2160"/>
            <w:shd w:fill="F2F2F2"/>
          </w:tcPr>
          <w:p>
            <w:r>
              <w:rPr>
                <w:sz w:val="19"/>
              </w:rPr>
              <w:t>UX NATIVE FRENCH</w:t>
            </w:r>
          </w:p>
        </w:tc>
        <w:tc>
          <w:tcPr>
            <w:tcW w:type="dxa" w:w="2160"/>
            <w:shd w:fill="F2F2F2"/>
          </w:tcPr>
          <w:p>
            <w:r>
              <w:rPr>
                <w:sz w:val="19"/>
              </w:rPr>
              <w:t>5 menus max vs 47 menus AGCO, francophone intuitive</w:t>
            </w:r>
          </w:p>
        </w:tc>
        <w:tc>
          <w:tcPr>
            <w:tcW w:type="dxa" w:w="2160"/>
            <w:shd w:fill="F2F2F2"/>
          </w:tcPr>
          <w:p>
            <w:r>
              <w:rPr>
                <w:sz w:val="19"/>
              </w:rPr>
              <w:t>PME adoption rapide sans formation IT complexe</w:t>
            </w:r>
          </w:p>
        </w:tc>
        <w:tc>
          <w:tcPr>
            <w:tcW w:type="dxa" w:w="2160"/>
            <w:shd w:fill="F2F2F2"/>
          </w:tcPr>
          <w:p>
            <w:r>
              <w:rPr>
                <w:sz w:val="19"/>
              </w:rPr>
              <w:t>UI talent rare, gap 2-3 ans</w:t>
            </w:r>
          </w:p>
        </w:tc>
      </w:tr>
    </w:tbl>
    <w:p/>
    <w:p>
      <w:pPr>
        <w:pStyle w:val="Heading2"/>
      </w:pPr>
      <w:r>
        <w:t>1.3 Objectifs 2026 Mesurables &amp; Cibles Financières</w:t>
      </w:r>
    </w:p>
    <w:p>
      <w:pPr>
        <w:spacing w:before="240" w:after="120"/>
      </w:pPr>
      <w:r>
        <w:rPr>
          <w:b/>
          <w:color w:val="4472C4"/>
          <w:sz w:val="22"/>
        </w:rPr>
        <w:t>TABLEAU 3: Objectifs Y1 2026 - Metrics, Targets, Success %</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4472c4"/>
          </w:tcPr>
          <w:p>
            <w:r>
              <w:rPr>
                <w:b/>
                <w:color w:val="FFFFFF"/>
                <w:sz w:val="20"/>
              </w:rPr>
              <w:t>DIMENSION OBJECTIVE</w:t>
            </w:r>
          </w:p>
        </w:tc>
        <w:tc>
          <w:tcPr>
            <w:tcW w:type="dxa" w:w="1728"/>
            <w:shd w:fill="4472c4"/>
          </w:tcPr>
          <w:p>
            <w:r>
              <w:rPr>
                <w:b/>
                <w:color w:val="FFFFFF"/>
                <w:sz w:val="20"/>
              </w:rPr>
              <w:t>CIBLE 2026 Y1</w:t>
            </w:r>
          </w:p>
        </w:tc>
        <w:tc>
          <w:tcPr>
            <w:tcW w:type="dxa" w:w="1728"/>
            <w:shd w:fill="4472c4"/>
          </w:tcPr>
          <w:p>
            <w:r>
              <w:rPr>
                <w:b/>
                <w:color w:val="FFFFFF"/>
                <w:sz w:val="20"/>
              </w:rPr>
              <w:t>JUSTIFICATION CALCUL</w:t>
            </w:r>
          </w:p>
        </w:tc>
        <w:tc>
          <w:tcPr>
            <w:tcW w:type="dxa" w:w="1728"/>
            <w:shd w:fill="4472c4"/>
          </w:tcPr>
          <w:p>
            <w:r>
              <w:rPr>
                <w:b/>
                <w:color w:val="FFFFFF"/>
                <w:sz w:val="20"/>
              </w:rPr>
              <w:t>KPI MENSUEL TRACKING</w:t>
            </w:r>
          </w:p>
        </w:tc>
        <w:tc>
          <w:tcPr>
            <w:tcW w:type="dxa" w:w="1728"/>
            <w:shd w:fill="4472c4"/>
          </w:tcPr>
          <w:p>
            <w:r>
              <w:rPr>
                <w:b/>
                <w:color w:val="FFFFFF"/>
                <w:sz w:val="20"/>
              </w:rPr>
              <w:t>SUCCESS PROBABILITY %</w:t>
            </w:r>
          </w:p>
        </w:tc>
      </w:tr>
      <w:tr>
        <w:tc>
          <w:tcPr>
            <w:tcW w:type="dxa" w:w="1728"/>
            <w:shd w:fill="F2F2F2"/>
          </w:tcPr>
          <w:p>
            <w:r>
              <w:rPr>
                <w:sz w:val="19"/>
              </w:rPr>
              <w:t>CLIENTS</w:t>
            </w:r>
          </w:p>
        </w:tc>
        <w:tc>
          <w:tcPr>
            <w:tcW w:type="dxa" w:w="1728"/>
            <w:shd w:fill="F2F2F2"/>
          </w:tcPr>
          <w:p>
            <w:r>
              <w:rPr>
                <w:sz w:val="19"/>
              </w:rPr>
              <w:t>120-150 farmers</w:t>
            </w:r>
          </w:p>
        </w:tc>
        <w:tc>
          <w:tcPr>
            <w:tcW w:type="dxa" w:w="1728"/>
            <w:shd w:fill="F2F2F2"/>
          </w:tcPr>
          <w:p>
            <w:r>
              <w:rPr>
                <w:sz w:val="19"/>
              </w:rPr>
              <w:t>TAM 28k × 0.5% realistic 1st-year = 140 customers</w:t>
            </w:r>
          </w:p>
        </w:tc>
        <w:tc>
          <w:tcPr>
            <w:tcW w:type="dxa" w:w="1728"/>
            <w:shd w:fill="F2F2F2"/>
          </w:tcPr>
          <w:p>
            <w:r>
              <w:rPr>
                <w:sz w:val="19"/>
              </w:rPr>
              <w:t>10-12.5 customers/month</w:t>
            </w:r>
          </w:p>
        </w:tc>
        <w:tc>
          <w:tcPr>
            <w:tcW w:type="dxa" w:w="1728"/>
            <w:shd w:fill="F2F2F2"/>
          </w:tcPr>
          <w:p>
            <w:r>
              <w:rPr>
                <w:sz w:val="19"/>
              </w:rPr>
              <w:t>75%</w:t>
            </w:r>
          </w:p>
        </w:tc>
      </w:tr>
      <w:tr>
        <w:tc>
          <w:tcPr>
            <w:tcW w:type="dxa" w:w="1728"/>
          </w:tcPr>
          <w:p>
            <w:r>
              <w:rPr>
                <w:sz w:val="19"/>
              </w:rPr>
              <w:t>REVENU ANNUEL</w:t>
            </w:r>
          </w:p>
        </w:tc>
        <w:tc>
          <w:tcPr>
            <w:tcW w:type="dxa" w:w="1728"/>
          </w:tcPr>
          <w:p>
            <w:r>
              <w:rPr>
                <w:sz w:val="19"/>
              </w:rPr>
              <w:t>€504-630k</w:t>
            </w:r>
          </w:p>
        </w:tc>
        <w:tc>
          <w:tcPr>
            <w:tcW w:type="dxa" w:w="1728"/>
          </w:tcPr>
          <w:p>
            <w:r>
              <w:rPr>
                <w:sz w:val="19"/>
              </w:rPr>
              <w:t>120-150 clients × €4.2k avg pricing</w:t>
            </w:r>
          </w:p>
        </w:tc>
        <w:tc>
          <w:tcPr>
            <w:tcW w:type="dxa" w:w="1728"/>
          </w:tcPr>
          <w:p>
            <w:r>
              <w:rPr>
                <w:sz w:val="19"/>
              </w:rPr>
              <w:t>€42-52.5k monthly Q4</w:t>
            </w:r>
          </w:p>
        </w:tc>
        <w:tc>
          <w:tcPr>
            <w:tcW w:type="dxa" w:w="1728"/>
          </w:tcPr>
          <w:p>
            <w:r>
              <w:rPr>
                <w:sz w:val="19"/>
              </w:rPr>
              <w:t>75%</w:t>
            </w:r>
          </w:p>
        </w:tc>
      </w:tr>
      <w:tr>
        <w:tc>
          <w:tcPr>
            <w:tcW w:type="dxa" w:w="1728"/>
            <w:shd w:fill="F2F2F2"/>
          </w:tcPr>
          <w:p>
            <w:r>
              <w:rPr>
                <w:sz w:val="19"/>
              </w:rPr>
              <w:t>CAC (Customer Acquisition Cost)</w:t>
            </w:r>
          </w:p>
        </w:tc>
        <w:tc>
          <w:tcPr>
            <w:tcW w:type="dxa" w:w="1728"/>
            <w:shd w:fill="F2F2F2"/>
          </w:tcPr>
          <w:p>
            <w:r>
              <w:rPr>
                <w:sz w:val="19"/>
              </w:rPr>
              <w:t>&lt;€600/client</w:t>
            </w:r>
          </w:p>
        </w:tc>
        <w:tc>
          <w:tcPr>
            <w:tcW w:type="dxa" w:w="1728"/>
            <w:shd w:fill="F2F2F2"/>
          </w:tcPr>
          <w:p>
            <w:r>
              <w:rPr>
                <w:sz w:val="19"/>
              </w:rPr>
              <w:t>€140k marketing budget ÷ 233 clients avg</w:t>
            </w:r>
          </w:p>
        </w:tc>
        <w:tc>
          <w:tcPr>
            <w:tcW w:type="dxa" w:w="1728"/>
            <w:shd w:fill="F2F2F2"/>
          </w:tcPr>
          <w:p>
            <w:r>
              <w:rPr>
                <w:sz w:val="19"/>
              </w:rPr>
              <w:t>Monthly CAC declining</w:t>
            </w:r>
          </w:p>
        </w:tc>
        <w:tc>
          <w:tcPr>
            <w:tcW w:type="dxa" w:w="1728"/>
            <w:shd w:fill="F2F2F2"/>
          </w:tcPr>
          <w:p>
            <w:r>
              <w:rPr>
                <w:sz w:val="19"/>
              </w:rPr>
              <w:t>80%</w:t>
            </w:r>
          </w:p>
        </w:tc>
      </w:tr>
      <w:tr>
        <w:tc>
          <w:tcPr>
            <w:tcW w:type="dxa" w:w="1728"/>
          </w:tcPr>
          <w:p>
            <w:r>
              <w:rPr>
                <w:sz w:val="19"/>
              </w:rPr>
              <w:t>CHURN RATE MONTHLY</w:t>
            </w:r>
          </w:p>
        </w:tc>
        <w:tc>
          <w:tcPr>
            <w:tcW w:type="dxa" w:w="1728"/>
          </w:tcPr>
          <w:p>
            <w:r>
              <w:rPr>
                <w:sz w:val="19"/>
              </w:rPr>
              <w:t>&lt;5% monthly</w:t>
            </w:r>
          </w:p>
        </w:tc>
        <w:tc>
          <w:tcPr>
            <w:tcW w:type="dxa" w:w="1728"/>
          </w:tcPr>
          <w:p>
            <w:r>
              <w:rPr>
                <w:sz w:val="19"/>
              </w:rPr>
              <w:t>Pilot data 0% first year, conservative 5% target</w:t>
            </w:r>
          </w:p>
        </w:tc>
        <w:tc>
          <w:tcPr>
            <w:tcW w:type="dxa" w:w="1728"/>
          </w:tcPr>
          <w:p>
            <w:r>
              <w:rPr>
                <w:sz w:val="19"/>
              </w:rPr>
              <w:t>Monitor monthly, action &lt;3%</w:t>
            </w:r>
          </w:p>
        </w:tc>
        <w:tc>
          <w:tcPr>
            <w:tcW w:type="dxa" w:w="1728"/>
          </w:tcPr>
          <w:p>
            <w:r>
              <w:rPr>
                <w:sz w:val="19"/>
              </w:rPr>
              <w:t>85%</w:t>
            </w:r>
          </w:p>
        </w:tc>
      </w:tr>
      <w:tr>
        <w:tc>
          <w:tcPr>
            <w:tcW w:type="dxa" w:w="1728"/>
            <w:shd w:fill="F2F2F2"/>
          </w:tcPr>
          <w:p>
            <w:r>
              <w:rPr>
                <w:sz w:val="19"/>
              </w:rPr>
              <w:t>NPS (Net Promoter Score)</w:t>
            </w:r>
          </w:p>
        </w:tc>
        <w:tc>
          <w:tcPr>
            <w:tcW w:type="dxa" w:w="1728"/>
            <w:shd w:fill="F2F2F2"/>
          </w:tcPr>
          <w:p>
            <w:r>
              <w:rPr>
                <w:sz w:val="19"/>
              </w:rPr>
              <w:t>&gt;65 score</w:t>
            </w:r>
          </w:p>
        </w:tc>
        <w:tc>
          <w:tcPr>
            <w:tcW w:type="dxa" w:w="1728"/>
            <w:shd w:fill="F2F2F2"/>
          </w:tcPr>
          <w:p>
            <w:r>
              <w:rPr>
                <w:sz w:val="19"/>
              </w:rPr>
              <w:t>Premium positioning target, pilot 72-75 range</w:t>
            </w:r>
          </w:p>
        </w:tc>
        <w:tc>
          <w:tcPr>
            <w:tcW w:type="dxa" w:w="1728"/>
            <w:shd w:fill="F2F2F2"/>
          </w:tcPr>
          <w:p>
            <w:r>
              <w:rPr>
                <w:sz w:val="19"/>
              </w:rPr>
              <w:t>Monthly pulse survey 10% sample</w:t>
            </w:r>
          </w:p>
        </w:tc>
        <w:tc>
          <w:tcPr>
            <w:tcW w:type="dxa" w:w="1728"/>
            <w:shd w:fill="F2F2F2"/>
          </w:tcPr>
          <w:p>
            <w:r>
              <w:rPr>
                <w:sz w:val="19"/>
              </w:rPr>
              <w:t>70%</w:t>
            </w:r>
          </w:p>
        </w:tc>
      </w:tr>
      <w:tr>
        <w:tc>
          <w:tcPr>
            <w:tcW w:type="dxa" w:w="1728"/>
          </w:tcPr>
          <w:p>
            <w:r>
              <w:rPr>
                <w:sz w:val="19"/>
              </w:rPr>
              <w:t>GROSS MARGIN</w:t>
            </w:r>
          </w:p>
        </w:tc>
        <w:tc>
          <w:tcPr>
            <w:tcW w:type="dxa" w:w="1728"/>
          </w:tcPr>
          <w:p>
            <w:r>
              <w:rPr>
                <w:sz w:val="19"/>
              </w:rPr>
              <w:t>80% average</w:t>
            </w:r>
          </w:p>
        </w:tc>
        <w:tc>
          <w:tcPr>
            <w:tcW w:type="dxa" w:w="1728"/>
          </w:tcPr>
          <w:p>
            <w:r>
              <w:rPr>
                <w:sz w:val="19"/>
              </w:rPr>
              <w:t>High-margin SaaS subscription model standard</w:t>
            </w:r>
          </w:p>
        </w:tc>
        <w:tc>
          <w:tcPr>
            <w:tcW w:type="dxa" w:w="1728"/>
          </w:tcPr>
          <w:p>
            <w:r>
              <w:rPr>
                <w:sz w:val="19"/>
              </w:rPr>
              <w:t>€403-504k gross profit</w:t>
            </w:r>
          </w:p>
        </w:tc>
        <w:tc>
          <w:tcPr>
            <w:tcW w:type="dxa" w:w="1728"/>
          </w:tcPr>
          <w:p>
            <w:r>
              <w:rPr>
                <w:sz w:val="19"/>
              </w:rPr>
              <w:t>90%</w:t>
            </w:r>
          </w:p>
        </w:tc>
      </w:tr>
      <w:tr>
        <w:tc>
          <w:tcPr>
            <w:tcW w:type="dxa" w:w="1728"/>
            <w:shd w:fill="F2F2F2"/>
          </w:tcPr>
          <w:p>
            <w:r>
              <w:rPr>
                <w:sz w:val="19"/>
              </w:rPr>
              <w:t>EBITDA BREAKEVEN</w:t>
            </w:r>
          </w:p>
        </w:tc>
        <w:tc>
          <w:tcPr>
            <w:tcW w:type="dxa" w:w="1728"/>
            <w:shd w:fill="F2F2F2"/>
          </w:tcPr>
          <w:p>
            <w:r>
              <w:rPr>
                <w:sz w:val="19"/>
              </w:rPr>
              <w:t>Q4 2026 target</w:t>
            </w:r>
          </w:p>
        </w:tc>
        <w:tc>
          <w:tcPr>
            <w:tcW w:type="dxa" w:w="1728"/>
            <w:shd w:fill="F2F2F2"/>
          </w:tcPr>
          <w:p>
            <w:r>
              <w:rPr>
                <w:sz w:val="19"/>
              </w:rPr>
              <w:t>Operating leverage 4-tier pricing + scale</w:t>
            </w:r>
          </w:p>
        </w:tc>
        <w:tc>
          <w:tcPr>
            <w:tcW w:type="dxa" w:w="1728"/>
            <w:shd w:fill="F2F2F2"/>
          </w:tcPr>
          <w:p>
            <w:r>
              <w:rPr>
                <w:sz w:val="19"/>
              </w:rPr>
              <w:t>Positive EBITDA late year</w:t>
            </w:r>
          </w:p>
        </w:tc>
        <w:tc>
          <w:tcPr>
            <w:tcW w:type="dxa" w:w="1728"/>
            <w:shd w:fill="F2F2F2"/>
          </w:tcPr>
          <w:p>
            <w:r>
              <w:rPr>
                <w:sz w:val="19"/>
              </w:rPr>
              <w:t>60%</w:t>
            </w:r>
          </w:p>
        </w:tc>
      </w:tr>
    </w:tbl>
    <w:p/>
    <w:p>
      <w:pPr>
        <w:pStyle w:val="Heading2"/>
      </w:pPr>
      <w:r>
        <w:t>1.4 Probabilité Succès 75%+</w:t>
      </w:r>
    </w:p>
    <w:p>
      <w:r>
        <w:t>Probabilité succès calculée à 75%+ basée sur convergence 5 facteurs favorables avec risques modérés gérables via stratégies mitigation détaillées (voir section 9).</w:t>
      </w:r>
    </w:p>
    <w:p>
      <w:pPr>
        <w:spacing w:before="240" w:after="120"/>
      </w:pPr>
      <w:r>
        <w:rPr>
          <w:b/>
          <w:color w:val="4472C4"/>
          <w:sz w:val="22"/>
        </w:rPr>
        <w:t>TABLEAU 4: Success Factors Probability Calculation - Détail</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4472c4"/>
          </w:tcPr>
          <w:p>
            <w:r>
              <w:rPr>
                <w:b/>
                <w:color w:val="FFFFFF"/>
                <w:sz w:val="20"/>
              </w:rPr>
              <w:t>FACTEUR SUCCÈS CLEF</w:t>
            </w:r>
          </w:p>
        </w:tc>
        <w:tc>
          <w:tcPr>
            <w:tcW w:type="dxa" w:w="1728"/>
            <w:shd w:fill="4472c4"/>
          </w:tcPr>
          <w:p>
            <w:r>
              <w:rPr>
                <w:b/>
                <w:color w:val="FFFFFF"/>
                <w:sz w:val="20"/>
              </w:rPr>
              <w:t>CONTRIBUTION %</w:t>
            </w:r>
          </w:p>
        </w:tc>
        <w:tc>
          <w:tcPr>
            <w:tcW w:type="dxa" w:w="1728"/>
            <w:shd w:fill="4472c4"/>
          </w:tcPr>
          <w:p>
            <w:r>
              <w:rPr>
                <w:b/>
                <w:color w:val="FFFFFF"/>
                <w:sz w:val="20"/>
              </w:rPr>
              <w:t>PROBABILITÉ SUCCESS</w:t>
            </w:r>
          </w:p>
        </w:tc>
        <w:tc>
          <w:tcPr>
            <w:tcW w:type="dxa" w:w="1728"/>
            <w:shd w:fill="4472c4"/>
          </w:tcPr>
          <w:p>
            <w:r>
              <w:rPr>
                <w:b/>
                <w:color w:val="FFFFFF"/>
                <w:sz w:val="20"/>
              </w:rPr>
              <w:t>RISQUE ASSOCIÉ</w:t>
            </w:r>
          </w:p>
        </w:tc>
        <w:tc>
          <w:tcPr>
            <w:tcW w:type="dxa" w:w="1728"/>
            <w:shd w:fill="4472c4"/>
          </w:tcPr>
          <w:p>
            <w:r>
              <w:rPr>
                <w:b/>
                <w:color w:val="FFFFFF"/>
                <w:sz w:val="20"/>
              </w:rPr>
              <w:t>IMPACT FINAL %</w:t>
            </w:r>
          </w:p>
        </w:tc>
      </w:tr>
      <w:tr>
        <w:tc>
          <w:tcPr>
            <w:tcW w:type="dxa" w:w="1728"/>
            <w:shd w:fill="F2F2F2"/>
          </w:tcPr>
          <w:p>
            <w:r>
              <w:rPr>
                <w:sz w:val="19"/>
              </w:rPr>
              <w:t>Fenêtre market 2026-27 OPTIMAL ENTRY</w:t>
            </w:r>
          </w:p>
        </w:tc>
        <w:tc>
          <w:tcPr>
            <w:tcW w:type="dxa" w:w="1728"/>
            <w:shd w:fill="F2F2F2"/>
          </w:tcPr>
          <w:p>
            <w:r>
              <w:rPr>
                <w:sz w:val="19"/>
              </w:rPr>
              <w:t>35%</w:t>
            </w:r>
          </w:p>
        </w:tc>
        <w:tc>
          <w:tcPr>
            <w:tcW w:type="dxa" w:w="1728"/>
            <w:shd w:fill="F2F2F2"/>
          </w:tcPr>
          <w:p>
            <w:r>
              <w:rPr>
                <w:sz w:val="19"/>
              </w:rPr>
              <w:t>95% (favorable conditions)</w:t>
            </w:r>
          </w:p>
        </w:tc>
        <w:tc>
          <w:tcPr>
            <w:tcW w:type="dxa" w:w="1728"/>
            <w:shd w:fill="F2F2F2"/>
          </w:tcPr>
          <w:p>
            <w:r>
              <w:rPr>
                <w:sz w:val="19"/>
              </w:rPr>
              <w:t>FAIBLE</w:t>
            </w:r>
          </w:p>
        </w:tc>
        <w:tc>
          <w:tcPr>
            <w:tcW w:type="dxa" w:w="1728"/>
            <w:shd w:fill="F2F2F2"/>
          </w:tcPr>
          <w:p>
            <w:r>
              <w:rPr>
                <w:sz w:val="19"/>
              </w:rPr>
              <w:t>33.25%</w:t>
            </w:r>
          </w:p>
        </w:tc>
      </w:tr>
      <w:tr>
        <w:tc>
          <w:tcPr>
            <w:tcW w:type="dxa" w:w="1728"/>
          </w:tcPr>
          <w:p>
            <w:r>
              <w:rPr>
                <w:sz w:val="19"/>
              </w:rPr>
              <w:t>Patent barrier 10-12 ans protection FR3115088</w:t>
            </w:r>
          </w:p>
        </w:tc>
        <w:tc>
          <w:tcPr>
            <w:tcW w:type="dxa" w:w="1728"/>
          </w:tcPr>
          <w:p>
            <w:r>
              <w:rPr>
                <w:sz w:val="19"/>
              </w:rPr>
              <w:t>25%</w:t>
            </w:r>
          </w:p>
        </w:tc>
        <w:tc>
          <w:tcPr>
            <w:tcW w:type="dxa" w:w="1728"/>
          </w:tcPr>
          <w:p>
            <w:r>
              <w:rPr>
                <w:sz w:val="19"/>
              </w:rPr>
              <w:t>98% (VERY STRONG legal)</w:t>
            </w:r>
          </w:p>
        </w:tc>
        <w:tc>
          <w:tcPr>
            <w:tcW w:type="dxa" w:w="1728"/>
          </w:tcPr>
          <w:p>
            <w:r>
              <w:rPr>
                <w:sz w:val="19"/>
              </w:rPr>
              <w:t>TRÈS FAIBLE</w:t>
            </w:r>
          </w:p>
        </w:tc>
        <w:tc>
          <w:tcPr>
            <w:tcW w:type="dxa" w:w="1728"/>
          </w:tcPr>
          <w:p>
            <w:r>
              <w:rPr>
                <w:sz w:val="19"/>
              </w:rPr>
              <w:t>24.50%</w:t>
            </w:r>
          </w:p>
        </w:tc>
      </w:tr>
      <w:tr>
        <w:tc>
          <w:tcPr>
            <w:tcW w:type="dxa" w:w="1728"/>
            <w:shd w:fill="F2F2F2"/>
          </w:tcPr>
          <w:p>
            <w:r>
              <w:rPr>
                <w:sz w:val="19"/>
              </w:rPr>
              <w:t>Pilot ROI documenté (6.2 months payback €8.1k)</w:t>
            </w:r>
          </w:p>
        </w:tc>
        <w:tc>
          <w:tcPr>
            <w:tcW w:type="dxa" w:w="1728"/>
            <w:shd w:fill="F2F2F2"/>
          </w:tcPr>
          <w:p>
            <w:r>
              <w:rPr>
                <w:sz w:val="19"/>
              </w:rPr>
              <w:t>20%</w:t>
            </w:r>
          </w:p>
        </w:tc>
        <w:tc>
          <w:tcPr>
            <w:tcW w:type="dxa" w:w="1728"/>
            <w:shd w:fill="F2F2F2"/>
          </w:tcPr>
          <w:p>
            <w:r>
              <w:rPr>
                <w:sz w:val="19"/>
              </w:rPr>
              <w:t>90% (verified field data)</w:t>
            </w:r>
          </w:p>
        </w:tc>
        <w:tc>
          <w:tcPr>
            <w:tcW w:type="dxa" w:w="1728"/>
            <w:shd w:fill="F2F2F2"/>
          </w:tcPr>
          <w:p>
            <w:r>
              <w:rPr>
                <w:sz w:val="19"/>
              </w:rPr>
              <w:t>FAIBLE</w:t>
            </w:r>
          </w:p>
        </w:tc>
        <w:tc>
          <w:tcPr>
            <w:tcW w:type="dxa" w:w="1728"/>
            <w:shd w:fill="F2F2F2"/>
          </w:tcPr>
          <w:p>
            <w:r>
              <w:rPr>
                <w:sz w:val="19"/>
              </w:rPr>
              <w:t>18.00%</w:t>
            </w:r>
          </w:p>
        </w:tc>
      </w:tr>
      <w:tr>
        <w:tc>
          <w:tcPr>
            <w:tcW w:type="dxa" w:w="1728"/>
          </w:tcPr>
          <w:p>
            <w:r>
              <w:rPr>
                <w:sz w:val="19"/>
              </w:rPr>
              <w:t>Positioning unique prescriptive + PME price</w:t>
            </w:r>
          </w:p>
        </w:tc>
        <w:tc>
          <w:tcPr>
            <w:tcW w:type="dxa" w:w="1728"/>
          </w:tcPr>
          <w:p>
            <w:r>
              <w:rPr>
                <w:sz w:val="19"/>
              </w:rPr>
              <w:t>12%</w:t>
            </w:r>
          </w:p>
        </w:tc>
        <w:tc>
          <w:tcPr>
            <w:tcW w:type="dxa" w:w="1728"/>
          </w:tcPr>
          <w:p>
            <w:r>
              <w:rPr>
                <w:sz w:val="19"/>
              </w:rPr>
              <w:t>75% (differentiation real)</w:t>
            </w:r>
          </w:p>
        </w:tc>
        <w:tc>
          <w:tcPr>
            <w:tcW w:type="dxa" w:w="1728"/>
          </w:tcPr>
          <w:p>
            <w:r>
              <w:rPr>
                <w:sz w:val="19"/>
              </w:rPr>
              <w:t>MODÉRÉ</w:t>
            </w:r>
          </w:p>
        </w:tc>
        <w:tc>
          <w:tcPr>
            <w:tcW w:type="dxa" w:w="1728"/>
          </w:tcPr>
          <w:p>
            <w:r>
              <w:rPr>
                <w:sz w:val="19"/>
              </w:rPr>
              <w:t>9.00%</w:t>
            </w:r>
          </w:p>
        </w:tc>
      </w:tr>
      <w:tr>
        <w:tc>
          <w:tcPr>
            <w:tcW w:type="dxa" w:w="1728"/>
            <w:shd w:fill="F2F2F2"/>
          </w:tcPr>
          <w:p>
            <w:r>
              <w:rPr>
                <w:sz w:val="19"/>
              </w:rPr>
              <w:t>Team execution + partner distribution</w:t>
            </w:r>
          </w:p>
        </w:tc>
        <w:tc>
          <w:tcPr>
            <w:tcW w:type="dxa" w:w="1728"/>
            <w:shd w:fill="F2F2F2"/>
          </w:tcPr>
          <w:p>
            <w:r>
              <w:rPr>
                <w:sz w:val="19"/>
              </w:rPr>
              <w:t>8%</w:t>
            </w:r>
          </w:p>
        </w:tc>
        <w:tc>
          <w:tcPr>
            <w:tcW w:type="dxa" w:w="1728"/>
            <w:shd w:fill="F2F2F2"/>
          </w:tcPr>
          <w:p>
            <w:r>
              <w:rPr>
                <w:sz w:val="19"/>
              </w:rPr>
              <w:t>80% (experienced team)</w:t>
            </w:r>
          </w:p>
        </w:tc>
        <w:tc>
          <w:tcPr>
            <w:tcW w:type="dxa" w:w="1728"/>
            <w:shd w:fill="F2F2F2"/>
          </w:tcPr>
          <w:p>
            <w:r>
              <w:rPr>
                <w:sz w:val="19"/>
              </w:rPr>
              <w:t>MODÉRÉ</w:t>
            </w:r>
          </w:p>
        </w:tc>
        <w:tc>
          <w:tcPr>
            <w:tcW w:type="dxa" w:w="1728"/>
            <w:shd w:fill="F2F2F2"/>
          </w:tcPr>
          <w:p>
            <w:r>
              <w:rPr>
                <w:sz w:val="19"/>
              </w:rPr>
              <w:t>6.40%</w:t>
            </w:r>
          </w:p>
        </w:tc>
      </w:tr>
      <w:tr>
        <w:tc>
          <w:tcPr>
            <w:tcW w:type="dxa" w:w="1728"/>
          </w:tcPr>
          <w:p>
            <w:r>
              <w:rPr>
                <w:sz w:val="19"/>
              </w:rPr>
            </w:r>
          </w:p>
        </w:tc>
        <w:tc>
          <w:tcPr>
            <w:tcW w:type="dxa" w:w="1728"/>
          </w:tcPr>
          <w:p>
            <w:r>
              <w:rPr>
                <w:sz w:val="19"/>
              </w:rPr>
            </w:r>
          </w:p>
        </w:tc>
        <w:tc>
          <w:tcPr>
            <w:tcW w:type="dxa" w:w="1728"/>
          </w:tcPr>
          <w:p>
            <w:r>
              <w:rPr>
                <w:sz w:val="19"/>
              </w:rPr>
            </w:r>
          </w:p>
        </w:tc>
        <w:tc>
          <w:tcPr>
            <w:tcW w:type="dxa" w:w="1728"/>
          </w:tcPr>
          <w:p>
            <w:r>
              <w:rPr>
                <w:sz w:val="19"/>
              </w:rPr>
              <w:t>TOTAL COMBINÉ</w:t>
            </w:r>
          </w:p>
        </w:tc>
        <w:tc>
          <w:tcPr>
            <w:tcW w:type="dxa" w:w="1728"/>
          </w:tcPr>
          <w:p>
            <w:r>
              <w:rPr>
                <w:sz w:val="19"/>
              </w:rPr>
              <w:t>91.15%</w:t>
            </w:r>
          </w:p>
        </w:tc>
      </w:tr>
      <w:tr>
        <w:tc>
          <w:tcPr>
            <w:tcW w:type="dxa" w:w="1728"/>
            <w:shd w:fill="F2F2F2"/>
          </w:tcPr>
          <w:p>
            <w:r>
              <w:rPr>
                <w:sz w:val="19"/>
              </w:rPr>
              <w:t>CONSERVATIVE ADJUSTMENT</w:t>
            </w:r>
          </w:p>
        </w:tc>
        <w:tc>
          <w:tcPr>
            <w:tcW w:type="dxa" w:w="1728"/>
            <w:shd w:fill="F2F2F2"/>
          </w:tcPr>
          <w:p>
            <w:r>
              <w:rPr>
                <w:sz w:val="19"/>
              </w:rPr>
            </w:r>
          </w:p>
        </w:tc>
        <w:tc>
          <w:tcPr>
            <w:tcW w:type="dxa" w:w="1728"/>
            <w:shd w:fill="F2F2F2"/>
          </w:tcPr>
          <w:p>
            <w:r>
              <w:rPr>
                <w:sz w:val="19"/>
              </w:rPr>
            </w:r>
          </w:p>
        </w:tc>
        <w:tc>
          <w:tcPr>
            <w:tcW w:type="dxa" w:w="1728"/>
            <w:shd w:fill="F2F2F2"/>
          </w:tcPr>
          <w:p>
            <w:r>
              <w:rPr>
                <w:sz w:val="19"/>
              </w:rPr>
              <w:t>Contingency buffer -16.15%</w:t>
            </w:r>
          </w:p>
        </w:tc>
        <w:tc>
          <w:tcPr>
            <w:tcW w:type="dxa" w:w="1728"/>
            <w:shd w:fill="F2F2F2"/>
          </w:tcPr>
          <w:p>
            <w:r>
              <w:rPr>
                <w:sz w:val="19"/>
              </w:rPr>
              <w:t>75% FINAL</w:t>
            </w:r>
          </w:p>
        </w:tc>
      </w:tr>
    </w:tbl>
    <w:p/>
    <w:p>
      <w:pPr>
        <w:pStyle w:val="Heading2"/>
      </w:pPr>
      <w:r>
        <w:t>1.5 Investment Highlights - 5 Raisons Clefs</w:t>
      </w:r>
    </w:p>
    <w:p>
      <w:r>
        <w:t>1. **PATENT DEFENSIBILITY 10-12 YEARS** - Seul prescriptive IA France, FR3115088 protection légale</w:t>
      </w:r>
    </w:p>
    <w:p>
      <w:r>
        <w:t>2. **CONVERGING MARKET DRIVERS 2026** - Triple crise eau/électricité/régulation crée urgence immédiate</w:t>
      </w:r>
    </w:p>
    <w:p>
      <w:r>
        <w:t>3. **FIRST-MOVER ADVANTAGE 24-36 MONTHS** - Patent barrier + early market penetration sustainable lead</w:t>
      </w:r>
    </w:p>
    <w:p>
      <w:r>
        <w:t>4. **VERIFIED ROI 6.2 MONTHS PAYBACK** - Jean-Marie pilot €8.1k documented annual savings</w:t>
      </w:r>
    </w:p>
    <w:p>
      <w:r>
        <w:t>5. **SCALABLE UNIT ECONOMICS** - 80% gross margins, EBITDA positive Q4 Y1, path to €2.5-3M Y3</w:t>
      </w:r>
    </w:p>
    <w:p>
      <w:r>
        <w:br w:type="page"/>
      </w:r>
    </w:p>
    <w:p>
      <w:pPr>
        <w:pStyle w:val="Heading1"/>
      </w:pPr>
      <w:r>
        <w:t>2. CONTEXTE MARCHÉ &amp; FORCES MOTRICES DÉTAILLÉ</w:t>
      </w:r>
    </w:p>
    <w:p>
      <w:pPr>
        <w:pStyle w:val="Heading2"/>
      </w:pPr>
      <w:r>
        <w:t>2.1 Dimensionnement TAM/SAM/SOM Complet &amp; Justification</w:t>
      </w:r>
    </w:p>
    <w:p>
      <w:r>
        <w:t>Analyse de marché complète 'top-down' (marché total France irrigated) croisée 'bottom-up' (customer segmentation agronomic) confirmant TAM 2.6M hectares, 340M EUR, realistic SAM/SOM.</w:t>
      </w:r>
    </w:p>
    <w:p>
      <w:pPr>
        <w:spacing w:before="240" w:after="120"/>
      </w:pPr>
      <w:r>
        <w:rPr>
          <w:b/>
          <w:color w:val="4472C4"/>
          <w:sz w:val="22"/>
        </w:rPr>
        <w:t>TABLEAU 5: TAM/SAM/SOM Complete Market Sizing Analysis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4472c4"/>
          </w:tcPr>
          <w:p>
            <w:r>
              <w:rPr>
                <w:b/>
                <w:color w:val="FFFFFF"/>
                <w:sz w:val="20"/>
              </w:rPr>
              <w:t>SEGMENT MARCHE</w:t>
            </w:r>
          </w:p>
        </w:tc>
        <w:tc>
          <w:tcPr>
            <w:tcW w:type="dxa" w:w="1728"/>
            <w:shd w:fill="4472c4"/>
          </w:tcPr>
          <w:p>
            <w:r>
              <w:rPr>
                <w:b/>
                <w:color w:val="FFFFFF"/>
                <w:sz w:val="20"/>
              </w:rPr>
              <w:t>SURFACE HECTARES</w:t>
            </w:r>
          </w:p>
        </w:tc>
        <w:tc>
          <w:tcPr>
            <w:tcW w:type="dxa" w:w="1728"/>
            <w:shd w:fill="4472c4"/>
          </w:tcPr>
          <w:p>
            <w:r>
              <w:rPr>
                <w:b/>
                <w:color w:val="FFFFFF"/>
                <w:sz w:val="20"/>
              </w:rPr>
              <w:t>NOMBRE EXPLOITATIONS</w:t>
            </w:r>
          </w:p>
        </w:tc>
        <w:tc>
          <w:tcPr>
            <w:tcW w:type="dxa" w:w="1728"/>
            <w:shd w:fill="4472c4"/>
          </w:tcPr>
          <w:p>
            <w:r>
              <w:rPr>
                <w:b/>
                <w:color w:val="FFFFFF"/>
                <w:sz w:val="20"/>
              </w:rPr>
              <w:t>VALEUR ANNUELLE EUR</w:t>
            </w:r>
          </w:p>
        </w:tc>
        <w:tc>
          <w:tcPr>
            <w:tcW w:type="dxa" w:w="1728"/>
            <w:shd w:fill="4472c4"/>
          </w:tcPr>
          <w:p>
            <w:r>
              <w:rPr>
                <w:b/>
                <w:color w:val="FFFFFF"/>
                <w:sz w:val="20"/>
              </w:rPr>
              <w:t>DÉTAIL &amp; NOTES</w:t>
            </w:r>
          </w:p>
        </w:tc>
      </w:tr>
      <w:tr>
        <w:tc>
          <w:tcPr>
            <w:tcW w:type="dxa" w:w="1728"/>
            <w:shd w:fill="F2F2F2"/>
          </w:tcPr>
          <w:p>
            <w:r>
              <w:rPr>
                <w:sz w:val="19"/>
              </w:rPr>
              <w:t>TAM TOTAL POSSIBLE</w:t>
            </w:r>
          </w:p>
        </w:tc>
        <w:tc>
          <w:tcPr>
            <w:tcW w:type="dxa" w:w="1728"/>
            <w:shd w:fill="F2F2F2"/>
          </w:tcPr>
          <w:p>
            <w:r>
              <w:rPr>
                <w:sz w:val="19"/>
              </w:rPr>
              <w:t>2,600,000 ha</w:t>
            </w:r>
          </w:p>
        </w:tc>
        <w:tc>
          <w:tcPr>
            <w:tcW w:type="dxa" w:w="1728"/>
            <w:shd w:fill="F2F2F2"/>
          </w:tcPr>
          <w:p>
            <w:r>
              <w:rPr>
                <w:sz w:val="19"/>
              </w:rPr>
              <w:t>58,000 exploitations</w:t>
            </w:r>
          </w:p>
        </w:tc>
        <w:tc>
          <w:tcPr>
            <w:tcW w:type="dxa" w:w="1728"/>
            <w:shd w:fill="F2F2F2"/>
          </w:tcPr>
          <w:p>
            <w:r>
              <w:rPr>
                <w:sz w:val="19"/>
              </w:rPr>
              <w:t>340,000,000 EUR</w:t>
            </w:r>
          </w:p>
        </w:tc>
        <w:tc>
          <w:tcPr>
            <w:tcW w:type="dxa" w:w="1728"/>
            <w:shd w:fill="F2F2F2"/>
          </w:tcPr>
          <w:p>
            <w:r>
              <w:rPr>
                <w:sz w:val="19"/>
              </w:rPr>
              <w:t>Toute irrigation France (données INSEE 2024)</w:t>
            </w:r>
          </w:p>
        </w:tc>
      </w:tr>
      <w:tr>
        <w:tc>
          <w:tcPr>
            <w:tcW w:type="dxa" w:w="1728"/>
          </w:tcPr>
          <w:p>
            <w:r>
              <w:rPr>
                <w:sz w:val="19"/>
              </w:rPr>
              <w:t>TAM by Crop - Maïs</w:t>
            </w:r>
          </w:p>
        </w:tc>
        <w:tc>
          <w:tcPr>
            <w:tcW w:type="dxa" w:w="1728"/>
          </w:tcPr>
          <w:p>
            <w:r>
              <w:rPr>
                <w:sz w:val="19"/>
              </w:rPr>
              <w:t>1,200,000 ha</w:t>
            </w:r>
          </w:p>
        </w:tc>
        <w:tc>
          <w:tcPr>
            <w:tcW w:type="dxa" w:w="1728"/>
          </w:tcPr>
          <w:p>
            <w:r>
              <w:rPr>
                <w:sz w:val="19"/>
              </w:rPr>
              <w:t>28,000 farms</w:t>
            </w:r>
          </w:p>
        </w:tc>
        <w:tc>
          <w:tcPr>
            <w:tcW w:type="dxa" w:w="1728"/>
          </w:tcPr>
          <w:p>
            <w:r>
              <w:rPr>
                <w:sz w:val="19"/>
              </w:rPr>
              <w:t>156,000,000 EUR</w:t>
            </w:r>
          </w:p>
        </w:tc>
        <w:tc>
          <w:tcPr>
            <w:tcW w:type="dxa" w:w="1728"/>
          </w:tcPr>
          <w:p>
            <w:r>
              <w:rPr>
                <w:sz w:val="19"/>
              </w:rPr>
              <w:t>Maïs 46% total TAM (crop principal)</w:t>
            </w:r>
          </w:p>
        </w:tc>
      </w:tr>
      <w:tr>
        <w:tc>
          <w:tcPr>
            <w:tcW w:type="dxa" w:w="1728"/>
            <w:shd w:fill="F2F2F2"/>
          </w:tcPr>
          <w:p>
            <w:r>
              <w:rPr>
                <w:sz w:val="19"/>
              </w:rPr>
              <w:t>TAM by Crop - Fruits</w:t>
            </w:r>
          </w:p>
        </w:tc>
        <w:tc>
          <w:tcPr>
            <w:tcW w:type="dxa" w:w="1728"/>
            <w:shd w:fill="F2F2F2"/>
          </w:tcPr>
          <w:p>
            <w:r>
              <w:rPr>
                <w:sz w:val="19"/>
              </w:rPr>
              <w:t>320,000 ha</w:t>
            </w:r>
          </w:p>
        </w:tc>
        <w:tc>
          <w:tcPr>
            <w:tcW w:type="dxa" w:w="1728"/>
            <w:shd w:fill="F2F2F2"/>
          </w:tcPr>
          <w:p>
            <w:r>
              <w:rPr>
                <w:sz w:val="19"/>
              </w:rPr>
              <w:t>8,500 farms</w:t>
            </w:r>
          </w:p>
        </w:tc>
        <w:tc>
          <w:tcPr>
            <w:tcW w:type="dxa" w:w="1728"/>
            <w:shd w:fill="F2F2F2"/>
          </w:tcPr>
          <w:p>
            <w:r>
              <w:rPr>
                <w:sz w:val="19"/>
              </w:rPr>
              <w:t>48,000,000 EUR</w:t>
            </w:r>
          </w:p>
        </w:tc>
        <w:tc>
          <w:tcPr>
            <w:tcW w:type="dxa" w:w="1728"/>
            <w:shd w:fill="F2F2F2"/>
          </w:tcPr>
          <w:p>
            <w:r>
              <w:rPr>
                <w:sz w:val="19"/>
              </w:rPr>
              <w:t>Fruits/Arboriculture 12% TAM (premium segment)</w:t>
            </w:r>
          </w:p>
        </w:tc>
      </w:tr>
      <w:tr>
        <w:tc>
          <w:tcPr>
            <w:tcW w:type="dxa" w:w="1728"/>
          </w:tcPr>
          <w:p>
            <w:r>
              <w:rPr>
                <w:sz w:val="19"/>
              </w:rPr>
              <w:t>TAM by Crop - Other</w:t>
            </w:r>
          </w:p>
        </w:tc>
        <w:tc>
          <w:tcPr>
            <w:tcW w:type="dxa" w:w="1728"/>
          </w:tcPr>
          <w:p>
            <w:r>
              <w:rPr>
                <w:sz w:val="19"/>
              </w:rPr>
              <w:t>1,080,000 ha</w:t>
            </w:r>
          </w:p>
        </w:tc>
        <w:tc>
          <w:tcPr>
            <w:tcW w:type="dxa" w:w="1728"/>
          </w:tcPr>
          <w:p>
            <w:r>
              <w:rPr>
                <w:sz w:val="19"/>
              </w:rPr>
              <w:t>21,500 farms</w:t>
            </w:r>
          </w:p>
        </w:tc>
        <w:tc>
          <w:tcPr>
            <w:tcW w:type="dxa" w:w="1728"/>
          </w:tcPr>
          <w:p>
            <w:r>
              <w:rPr>
                <w:sz w:val="19"/>
              </w:rPr>
              <w:t>136,000,000 EUR</w:t>
            </w:r>
          </w:p>
        </w:tc>
        <w:tc>
          <w:tcPr>
            <w:tcW w:type="dxa" w:w="1728"/>
          </w:tcPr>
          <w:p>
            <w:r>
              <w:rPr>
                <w:sz w:val="19"/>
              </w:rPr>
              <w:t>Autres (légumes, cultures industrielles) 42%</w:t>
            </w:r>
          </w:p>
        </w:tc>
      </w:tr>
      <w:tr>
        <w:tc>
          <w:tcPr>
            <w:tcW w:type="dxa" w:w="1728"/>
            <w:shd w:fill="F2F2F2"/>
          </w:tcPr>
          <w:p>
            <w:r>
              <w:rPr>
                <w:sz w:val="19"/>
              </w:rPr>
            </w:r>
          </w:p>
        </w:tc>
        <w:tc>
          <w:tcPr>
            <w:tcW w:type="dxa" w:w="1728"/>
            <w:shd w:fill="F2F2F2"/>
          </w:tcPr>
          <w:p>
            <w:r>
              <w:rPr>
                <w:sz w:val="19"/>
              </w:rPr>
            </w:r>
          </w:p>
        </w:tc>
        <w:tc>
          <w:tcPr>
            <w:tcW w:type="dxa" w:w="1728"/>
            <w:shd w:fill="F2F2F2"/>
          </w:tcPr>
          <w:p>
            <w:r>
              <w:rPr>
                <w:sz w:val="19"/>
              </w:rPr>
            </w:r>
          </w:p>
        </w:tc>
        <w:tc>
          <w:tcPr>
            <w:tcW w:type="dxa" w:w="1728"/>
            <w:shd w:fill="F2F2F2"/>
          </w:tcPr>
          <w:p>
            <w:r>
              <w:rPr>
                <w:sz w:val="19"/>
              </w:rPr>
            </w:r>
          </w:p>
        </w:tc>
        <w:tc>
          <w:tcPr>
            <w:tcW w:type="dxa" w:w="1728"/>
            <w:shd w:fill="F2F2F2"/>
          </w:tcPr>
          <w:p>
            <w:r>
              <w:rPr>
                <w:sz w:val="19"/>
              </w:rPr>
            </w:r>
          </w:p>
        </w:tc>
      </w:tr>
      <w:tr>
        <w:tc>
          <w:tcPr>
            <w:tcW w:type="dxa" w:w="1728"/>
          </w:tcPr>
          <w:p>
            <w:r>
              <w:rPr>
                <w:sz w:val="19"/>
              </w:rPr>
              <w:t>SAM (SERVICEABLE AVAILABLE)</w:t>
            </w:r>
          </w:p>
        </w:tc>
        <w:tc>
          <w:tcPr>
            <w:tcW w:type="dxa" w:w="1728"/>
          </w:tcPr>
          <w:p>
            <w:r>
              <w:rPr>
                <w:sz w:val="19"/>
              </w:rPr>
              <w:t>1,800,000 ha</w:t>
            </w:r>
          </w:p>
        </w:tc>
        <w:tc>
          <w:tcPr>
            <w:tcW w:type="dxa" w:w="1728"/>
          </w:tcPr>
          <w:p>
            <w:r>
              <w:rPr>
                <w:sz w:val="19"/>
              </w:rPr>
              <w:t>36,500 farms</w:t>
            </w:r>
          </w:p>
        </w:tc>
        <w:tc>
          <w:tcPr>
            <w:tcW w:type="dxa" w:w="1728"/>
          </w:tcPr>
          <w:p>
            <w:r>
              <w:rPr>
                <w:sz w:val="19"/>
              </w:rPr>
              <w:t>238,000,000 EUR</w:t>
            </w:r>
          </w:p>
        </w:tc>
        <w:tc>
          <w:tcPr>
            <w:tcW w:type="dxa" w:w="1728"/>
          </w:tcPr>
          <w:p>
            <w:r>
              <w:rPr>
                <w:sz w:val="19"/>
              </w:rPr>
              <w:t>Maïs + Fruits priority segments</w:t>
            </w:r>
          </w:p>
        </w:tc>
      </w:tr>
      <w:tr>
        <w:tc>
          <w:tcPr>
            <w:tcW w:type="dxa" w:w="1728"/>
            <w:shd w:fill="F2F2F2"/>
          </w:tcPr>
          <w:p>
            <w:r>
              <w:rPr>
                <w:sz w:val="19"/>
              </w:rPr>
              <w:t>SAM - Maïs PME FOCUS</w:t>
            </w:r>
          </w:p>
        </w:tc>
        <w:tc>
          <w:tcPr>
            <w:tcW w:type="dxa" w:w="1728"/>
            <w:shd w:fill="F2F2F2"/>
          </w:tcPr>
          <w:p>
            <w:r>
              <w:rPr>
                <w:sz w:val="19"/>
              </w:rPr>
              <w:t>1,200,000 ha</w:t>
            </w:r>
          </w:p>
        </w:tc>
        <w:tc>
          <w:tcPr>
            <w:tcW w:type="dxa" w:w="1728"/>
            <w:shd w:fill="F2F2F2"/>
          </w:tcPr>
          <w:p>
            <w:r>
              <w:rPr>
                <w:sz w:val="19"/>
              </w:rPr>
              <w:t>28,000 farms</w:t>
            </w:r>
          </w:p>
        </w:tc>
        <w:tc>
          <w:tcPr>
            <w:tcW w:type="dxa" w:w="1728"/>
            <w:shd w:fill="F2F2F2"/>
          </w:tcPr>
          <w:p>
            <w:r>
              <w:rPr>
                <w:sz w:val="19"/>
              </w:rPr>
              <w:t>156,000,000 EUR</w:t>
            </w:r>
          </w:p>
        </w:tc>
        <w:tc>
          <w:tcPr>
            <w:tcW w:type="dxa" w:w="1728"/>
            <w:shd w:fill="F2F2F2"/>
          </w:tcPr>
          <w:p>
            <w:r>
              <w:rPr>
                <w:sz w:val="19"/>
              </w:rPr>
              <w:t>Primary target 100-150ha size</w:t>
            </w:r>
          </w:p>
        </w:tc>
      </w:tr>
      <w:tr>
        <w:tc>
          <w:tcPr>
            <w:tcW w:type="dxa" w:w="1728"/>
          </w:tcPr>
          <w:p>
            <w:r>
              <w:rPr>
                <w:sz w:val="19"/>
              </w:rPr>
              <w:t>SAM - Fruits Premium</w:t>
            </w:r>
          </w:p>
        </w:tc>
        <w:tc>
          <w:tcPr>
            <w:tcW w:type="dxa" w:w="1728"/>
          </w:tcPr>
          <w:p>
            <w:r>
              <w:rPr>
                <w:sz w:val="19"/>
              </w:rPr>
              <w:t>320,000 ha</w:t>
            </w:r>
          </w:p>
        </w:tc>
        <w:tc>
          <w:tcPr>
            <w:tcW w:type="dxa" w:w="1728"/>
          </w:tcPr>
          <w:p>
            <w:r>
              <w:rPr>
                <w:sz w:val="19"/>
              </w:rPr>
              <w:t>8,500 farms</w:t>
            </w:r>
          </w:p>
        </w:tc>
        <w:tc>
          <w:tcPr>
            <w:tcW w:type="dxa" w:w="1728"/>
          </w:tcPr>
          <w:p>
            <w:r>
              <w:rPr>
                <w:sz w:val="19"/>
              </w:rPr>
              <w:t>48,000,000 EUR</w:t>
            </w:r>
          </w:p>
        </w:tc>
        <w:tc>
          <w:tcPr>
            <w:tcW w:type="dxa" w:w="1728"/>
          </w:tcPr>
          <w:p>
            <w:r>
              <w:rPr>
                <w:sz w:val="19"/>
              </w:rPr>
              <w:t>Secondary high-margin segment</w:t>
            </w:r>
          </w:p>
        </w:tc>
      </w:tr>
      <w:tr>
        <w:tc>
          <w:tcPr>
            <w:tcW w:type="dxa" w:w="1728"/>
            <w:shd w:fill="F2F2F2"/>
          </w:tcPr>
          <w:p>
            <w:r>
              <w:rPr>
                <w:sz w:val="19"/>
              </w:rPr>
              <w:t>SAM - Other Adjacency</w:t>
            </w:r>
          </w:p>
        </w:tc>
        <w:tc>
          <w:tcPr>
            <w:tcW w:type="dxa" w:w="1728"/>
            <w:shd w:fill="F2F2F2"/>
          </w:tcPr>
          <w:p>
            <w:r>
              <w:rPr>
                <w:sz w:val="19"/>
              </w:rPr>
              <w:t>280,000 ha</w:t>
            </w:r>
          </w:p>
        </w:tc>
        <w:tc>
          <w:tcPr>
            <w:tcW w:type="dxa" w:w="1728"/>
            <w:shd w:fill="F2F2F2"/>
          </w:tcPr>
          <w:p>
            <w:r>
              <w:rPr>
                <w:sz w:val="19"/>
              </w:rPr>
              <w:t>? farms</w:t>
            </w:r>
          </w:p>
        </w:tc>
        <w:tc>
          <w:tcPr>
            <w:tcW w:type="dxa" w:w="1728"/>
            <w:shd w:fill="F2F2F2"/>
          </w:tcPr>
          <w:p>
            <w:r>
              <w:rPr>
                <w:sz w:val="19"/>
              </w:rPr>
              <w:t>34,000,000 EUR</w:t>
            </w:r>
          </w:p>
        </w:tc>
        <w:tc>
          <w:tcPr>
            <w:tcW w:type="dxa" w:w="1728"/>
            <w:shd w:fill="F2F2F2"/>
          </w:tcPr>
          <w:p>
            <w:r>
              <w:rPr>
                <w:sz w:val="19"/>
              </w:rPr>
              <w:t>Future expansion opportunity</w:t>
            </w:r>
          </w:p>
        </w:tc>
      </w:tr>
      <w:tr>
        <w:tc>
          <w:tcPr>
            <w:tcW w:type="dxa" w:w="1728"/>
          </w:tcPr>
          <w:p>
            <w:r>
              <w:rPr>
                <w:sz w:val="19"/>
              </w:rPr>
            </w:r>
          </w:p>
        </w:tc>
        <w:tc>
          <w:tcPr>
            <w:tcW w:type="dxa" w:w="1728"/>
          </w:tcPr>
          <w:p>
            <w:r>
              <w:rPr>
                <w:sz w:val="19"/>
              </w:rPr>
            </w:r>
          </w:p>
        </w:tc>
        <w:tc>
          <w:tcPr>
            <w:tcW w:type="dxa" w:w="1728"/>
          </w:tcPr>
          <w:p>
            <w:r>
              <w:rPr>
                <w:sz w:val="19"/>
              </w:rPr>
            </w:r>
          </w:p>
        </w:tc>
        <w:tc>
          <w:tcPr>
            <w:tcW w:type="dxa" w:w="1728"/>
          </w:tcPr>
          <w:p>
            <w:r>
              <w:rPr>
                <w:sz w:val="19"/>
              </w:rPr>
            </w:r>
          </w:p>
        </w:tc>
        <w:tc>
          <w:tcPr>
            <w:tcW w:type="dxa" w:w="1728"/>
          </w:tcPr>
          <w:p>
            <w:r>
              <w:rPr>
                <w:sz w:val="19"/>
              </w:rPr>
            </w:r>
          </w:p>
        </w:tc>
      </w:tr>
      <w:tr>
        <w:tc>
          <w:tcPr>
            <w:tcW w:type="dxa" w:w="1728"/>
            <w:shd w:fill="F2F2F2"/>
          </w:tcPr>
          <w:p>
            <w:r>
              <w:rPr>
                <w:sz w:val="19"/>
              </w:rPr>
              <w:t>SOM Y1 SERVICEABLE OBTAINABLE</w:t>
            </w:r>
          </w:p>
        </w:tc>
        <w:tc>
          <w:tcPr>
            <w:tcW w:type="dxa" w:w="1728"/>
            <w:shd w:fill="F2F2F2"/>
          </w:tcPr>
          <w:p>
            <w:r>
              <w:rPr>
                <w:sz w:val="19"/>
              </w:rPr>
              <w:t>12,000-15,000 ha</w:t>
            </w:r>
          </w:p>
        </w:tc>
        <w:tc>
          <w:tcPr>
            <w:tcW w:type="dxa" w:w="1728"/>
            <w:shd w:fill="F2F2F2"/>
          </w:tcPr>
          <w:p>
            <w:r>
              <w:rPr>
                <w:sz w:val="19"/>
              </w:rPr>
              <w:t>120-150 farmers</w:t>
            </w:r>
          </w:p>
        </w:tc>
        <w:tc>
          <w:tcPr>
            <w:tcW w:type="dxa" w:w="1728"/>
            <w:shd w:fill="F2F2F2"/>
          </w:tcPr>
          <w:p>
            <w:r>
              <w:rPr>
                <w:sz w:val="19"/>
              </w:rPr>
              <w:t>504,000-630,000 EUR</w:t>
            </w:r>
          </w:p>
        </w:tc>
        <w:tc>
          <w:tcPr>
            <w:tcW w:type="dxa" w:w="1728"/>
            <w:shd w:fill="F2F2F2"/>
          </w:tcPr>
          <w:p>
            <w:r>
              <w:rPr>
                <w:sz w:val="19"/>
              </w:rPr>
              <w:t>0.2-0.25% realistic market capture</w:t>
            </w:r>
          </w:p>
        </w:tc>
      </w:tr>
      <w:tr>
        <w:tc>
          <w:tcPr>
            <w:tcW w:type="dxa" w:w="1728"/>
          </w:tcPr>
          <w:p>
            <w:r>
              <w:rPr>
                <w:sz w:val="19"/>
              </w:rPr>
              <w:t>SOM Y1 - Direct channel</w:t>
            </w:r>
          </w:p>
        </w:tc>
        <w:tc>
          <w:tcPr>
            <w:tcW w:type="dxa" w:w="1728"/>
          </w:tcPr>
          <w:p>
            <w:r>
              <w:rPr>
                <w:sz w:val="19"/>
              </w:rPr>
              <w:t>8,000-10,000 ha</w:t>
            </w:r>
          </w:p>
        </w:tc>
        <w:tc>
          <w:tcPr>
            <w:tcW w:type="dxa" w:w="1728"/>
          </w:tcPr>
          <w:p>
            <w:r>
              <w:rPr>
                <w:sz w:val="19"/>
              </w:rPr>
              <w:t>80-100 farmers</w:t>
            </w:r>
          </w:p>
        </w:tc>
        <w:tc>
          <w:tcPr>
            <w:tcW w:type="dxa" w:w="1728"/>
          </w:tcPr>
          <w:p>
            <w:r>
              <w:rPr>
                <w:sz w:val="19"/>
              </w:rPr>
              <w:t>336,000-420,000 EUR</w:t>
            </w:r>
          </w:p>
        </w:tc>
        <w:tc>
          <w:tcPr>
            <w:tcW w:type="dxa" w:w="1728"/>
          </w:tcPr>
          <w:p>
            <w:r>
              <w:rPr>
                <w:sz w:val="19"/>
              </w:rPr>
              <w:t>60% via direct sales + web</w:t>
            </w:r>
          </w:p>
        </w:tc>
      </w:tr>
      <w:tr>
        <w:tc>
          <w:tcPr>
            <w:tcW w:type="dxa" w:w="1728"/>
            <w:shd w:fill="F2F2F2"/>
          </w:tcPr>
          <w:p>
            <w:r>
              <w:rPr>
                <w:sz w:val="19"/>
              </w:rPr>
              <w:t>SOM Y1 - Coop channel</w:t>
            </w:r>
          </w:p>
        </w:tc>
        <w:tc>
          <w:tcPr>
            <w:tcW w:type="dxa" w:w="1728"/>
            <w:shd w:fill="F2F2F2"/>
          </w:tcPr>
          <w:p>
            <w:r>
              <w:rPr>
                <w:sz w:val="19"/>
              </w:rPr>
              <w:t>4,000-5,000 ha</w:t>
            </w:r>
          </w:p>
        </w:tc>
        <w:tc>
          <w:tcPr>
            <w:tcW w:type="dxa" w:w="1728"/>
            <w:shd w:fill="F2F2F2"/>
          </w:tcPr>
          <w:p>
            <w:r>
              <w:rPr>
                <w:sz w:val="19"/>
              </w:rPr>
              <w:t>40-50 farmers</w:t>
            </w:r>
          </w:p>
        </w:tc>
        <w:tc>
          <w:tcPr>
            <w:tcW w:type="dxa" w:w="1728"/>
            <w:shd w:fill="F2F2F2"/>
          </w:tcPr>
          <w:p>
            <w:r>
              <w:rPr>
                <w:sz w:val="19"/>
              </w:rPr>
              <w:t>168,000-210,000 EUR</w:t>
            </w:r>
          </w:p>
        </w:tc>
        <w:tc>
          <w:tcPr>
            <w:tcW w:type="dxa" w:w="1728"/>
            <w:shd w:fill="F2F2F2"/>
          </w:tcPr>
          <w:p>
            <w:r>
              <w:rPr>
                <w:sz w:val="19"/>
              </w:rPr>
              <w:t>40% via cooperative memberships</w:t>
            </w:r>
          </w:p>
        </w:tc>
      </w:tr>
      <w:tr>
        <w:tc>
          <w:tcPr>
            <w:tcW w:type="dxa" w:w="1728"/>
          </w:tcPr>
          <w:p>
            <w:r>
              <w:rPr>
                <w:sz w:val="19"/>
              </w:rPr>
            </w:r>
          </w:p>
        </w:tc>
        <w:tc>
          <w:tcPr>
            <w:tcW w:type="dxa" w:w="1728"/>
          </w:tcPr>
          <w:p>
            <w:r>
              <w:rPr>
                <w:sz w:val="19"/>
              </w:rPr>
            </w:r>
          </w:p>
        </w:tc>
        <w:tc>
          <w:tcPr>
            <w:tcW w:type="dxa" w:w="1728"/>
          </w:tcPr>
          <w:p>
            <w:r>
              <w:rPr>
                <w:sz w:val="19"/>
              </w:rPr>
            </w:r>
          </w:p>
        </w:tc>
        <w:tc>
          <w:tcPr>
            <w:tcW w:type="dxa" w:w="1728"/>
          </w:tcPr>
          <w:p>
            <w:r>
              <w:rPr>
                <w:sz w:val="19"/>
              </w:rPr>
            </w:r>
          </w:p>
        </w:tc>
        <w:tc>
          <w:tcPr>
            <w:tcW w:type="dxa" w:w="1728"/>
          </w:tcPr>
          <w:p>
            <w:r>
              <w:rPr>
                <w:sz w:val="19"/>
              </w:rPr>
            </w:r>
          </w:p>
        </w:tc>
      </w:tr>
      <w:tr>
        <w:tc>
          <w:tcPr>
            <w:tcW w:type="dxa" w:w="1728"/>
            <w:shd w:fill="F2F2F2"/>
          </w:tcPr>
          <w:p>
            <w:r>
              <w:rPr>
                <w:sz w:val="19"/>
              </w:rPr>
              <w:t>SOM PROJECTION Y3</w:t>
            </w:r>
          </w:p>
        </w:tc>
        <w:tc>
          <w:tcPr>
            <w:tcW w:type="dxa" w:w="1728"/>
            <w:shd w:fill="F2F2F2"/>
          </w:tcPr>
          <w:p>
            <w:r>
              <w:rPr>
                <w:sz w:val="19"/>
              </w:rPr>
              <w:t>60,000-75,000 ha</w:t>
            </w:r>
          </w:p>
        </w:tc>
        <w:tc>
          <w:tcPr>
            <w:tcW w:type="dxa" w:w="1728"/>
            <w:shd w:fill="F2F2F2"/>
          </w:tcPr>
          <w:p>
            <w:r>
              <w:rPr>
                <w:sz w:val="19"/>
              </w:rPr>
              <w:t>600-750 farmers</w:t>
            </w:r>
          </w:p>
        </w:tc>
        <w:tc>
          <w:tcPr>
            <w:tcW w:type="dxa" w:w="1728"/>
            <w:shd w:fill="F2F2F2"/>
          </w:tcPr>
          <w:p>
            <w:r>
              <w:rPr>
                <w:sz w:val="19"/>
              </w:rPr>
              <w:t>2,500,000-3,100,000 EUR</w:t>
            </w:r>
          </w:p>
        </w:tc>
        <w:tc>
          <w:tcPr>
            <w:tcW w:type="dxa" w:w="1728"/>
            <w:shd w:fill="F2F2F2"/>
          </w:tcPr>
          <w:p>
            <w:r>
              <w:rPr>
                <w:sz w:val="19"/>
              </w:rPr>
              <w:t>2.5-3% market share ambitious but realistic</w:t>
            </w:r>
          </w:p>
        </w:tc>
      </w:tr>
    </w:tbl>
    <w:p/>
    <w:p>
      <w:pPr>
        <w:pStyle w:val="Heading2"/>
      </w:pPr>
      <w:r>
        <w:t>2.2 CRISE #1: EAU - Restrictions Gouvernementales Escalade</w:t>
      </w:r>
    </w:p>
    <w:p>
      <w:r>
        <w:t>Restrictions d'eau imposées gouvernement français escalade progressively 2024-2026 en réponse changement climatique, sécheresse structurelle, obligations EU Directive 2000/60/CE (-20% 2030).</w:t>
      </w:r>
    </w:p>
    <w:p>
      <w:pPr>
        <w:spacing w:before="240" w:after="120"/>
      </w:pPr>
      <w:r>
        <w:rPr>
          <w:b/>
          <w:color w:val="4472C4"/>
          <w:sz w:val="22"/>
        </w:rPr>
        <w:t>TABLEAU 6: Water Restrictions by Region - 2024-2026 Timeline Impact</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4472c4"/>
          </w:tcPr>
          <w:p>
            <w:r>
              <w:rPr>
                <w:b/>
                <w:color w:val="FFFFFF"/>
                <w:sz w:val="20"/>
              </w:rPr>
              <w:t>RÉGION PRIORITÉ</w:t>
            </w:r>
          </w:p>
        </w:tc>
        <w:tc>
          <w:tcPr>
            <w:tcW w:type="dxa" w:w="1440"/>
            <w:shd w:fill="4472c4"/>
          </w:tcPr>
          <w:p>
            <w:r>
              <w:rPr>
                <w:b/>
                <w:color w:val="FFFFFF"/>
                <w:sz w:val="20"/>
              </w:rPr>
              <w:t>HISTORIQUE 2023</w:t>
            </w:r>
          </w:p>
        </w:tc>
        <w:tc>
          <w:tcPr>
            <w:tcW w:type="dxa" w:w="1440"/>
            <w:shd w:fill="4472c4"/>
          </w:tcPr>
          <w:p>
            <w:r>
              <w:rPr>
                <w:b/>
                <w:color w:val="FFFFFF"/>
                <w:sz w:val="20"/>
              </w:rPr>
              <w:t>RESTRICTIONS 2024 ACTUEL</w:t>
            </w:r>
          </w:p>
        </w:tc>
        <w:tc>
          <w:tcPr>
            <w:tcW w:type="dxa" w:w="1440"/>
            <w:shd w:fill="4472c4"/>
          </w:tcPr>
          <w:p>
            <w:r>
              <w:rPr>
                <w:b/>
                <w:color w:val="FFFFFF"/>
                <w:sz w:val="20"/>
              </w:rPr>
              <w:t>PRÉVISION 2026</w:t>
            </w:r>
          </w:p>
        </w:tc>
        <w:tc>
          <w:tcPr>
            <w:tcW w:type="dxa" w:w="1440"/>
            <w:shd w:fill="4472c4"/>
          </w:tcPr>
          <w:p>
            <w:r>
              <w:rPr>
                <w:b/>
                <w:color w:val="FFFFFF"/>
                <w:sz w:val="20"/>
              </w:rPr>
              <w:t>DURATION RESTRICTIONS</w:t>
            </w:r>
          </w:p>
        </w:tc>
        <w:tc>
          <w:tcPr>
            <w:tcW w:type="dxa" w:w="1440"/>
            <w:shd w:fill="4472c4"/>
          </w:tcPr>
          <w:p>
            <w:r>
              <w:rPr>
                <w:b/>
                <w:color w:val="FFFFFF"/>
                <w:sz w:val="20"/>
              </w:rPr>
              <w:t>IMPACT YIELD LOSS %</w:t>
            </w:r>
          </w:p>
        </w:tc>
      </w:tr>
      <w:tr>
        <w:tc>
          <w:tcPr>
            <w:tcW w:type="dxa" w:w="1440"/>
            <w:shd w:fill="F2F2F2"/>
          </w:tcPr>
          <w:p>
            <w:r>
              <w:rPr>
                <w:sz w:val="19"/>
              </w:rPr>
              <w:t>Loire Valley PRIMARY</w:t>
            </w:r>
          </w:p>
        </w:tc>
        <w:tc>
          <w:tcPr>
            <w:tcW w:type="dxa" w:w="1440"/>
            <w:shd w:fill="F2F2F2"/>
          </w:tcPr>
          <w:p>
            <w:r>
              <w:rPr>
                <w:sz w:val="19"/>
              </w:rPr>
              <w:t>Baseline full</w:t>
            </w:r>
          </w:p>
        </w:tc>
        <w:tc>
          <w:tcPr>
            <w:tcW w:type="dxa" w:w="1440"/>
            <w:shd w:fill="F2F2F2"/>
          </w:tcPr>
          <w:p>
            <w:r>
              <w:rPr>
                <w:sz w:val="19"/>
              </w:rPr>
              <w:t>-15% allocation juin-août</w:t>
            </w:r>
          </w:p>
        </w:tc>
        <w:tc>
          <w:tcPr>
            <w:tcW w:type="dxa" w:w="1440"/>
            <w:shd w:fill="F2F2F2"/>
          </w:tcPr>
          <w:p>
            <w:r>
              <w:rPr>
                <w:sz w:val="19"/>
              </w:rPr>
              <w:t>-20% allocation mai-sep</w:t>
            </w:r>
          </w:p>
        </w:tc>
        <w:tc>
          <w:tcPr>
            <w:tcW w:type="dxa" w:w="1440"/>
            <w:shd w:fill="F2F2F2"/>
          </w:tcPr>
          <w:p>
            <w:r>
              <w:rPr>
                <w:sz w:val="19"/>
              </w:rPr>
              <w:t>5 mois continu</w:t>
            </w:r>
          </w:p>
        </w:tc>
        <w:tc>
          <w:tcPr>
            <w:tcW w:type="dxa" w:w="1440"/>
            <w:shd w:fill="F2F2F2"/>
          </w:tcPr>
          <w:p>
            <w:r>
              <w:rPr>
                <w:sz w:val="19"/>
              </w:rPr>
              <w:t>-8-10% yield loss</w:t>
            </w:r>
          </w:p>
        </w:tc>
      </w:tr>
      <w:tr>
        <w:tc>
          <w:tcPr>
            <w:tcW w:type="dxa" w:w="1440"/>
          </w:tcPr>
          <w:p>
            <w:r>
              <w:rPr>
                <w:sz w:val="19"/>
              </w:rPr>
              <w:t>Aquitaine SECONDAIRE</w:t>
            </w:r>
          </w:p>
        </w:tc>
        <w:tc>
          <w:tcPr>
            <w:tcW w:type="dxa" w:w="1440"/>
          </w:tcPr>
          <w:p>
            <w:r>
              <w:rPr>
                <w:sz w:val="19"/>
              </w:rPr>
              <w:t>Baseline full</w:t>
            </w:r>
          </w:p>
        </w:tc>
        <w:tc>
          <w:tcPr>
            <w:tcW w:type="dxa" w:w="1440"/>
          </w:tcPr>
          <w:p>
            <w:r>
              <w:rPr>
                <w:sz w:val="19"/>
              </w:rPr>
              <w:t>-20% allocation été</w:t>
            </w:r>
          </w:p>
        </w:tc>
        <w:tc>
          <w:tcPr>
            <w:tcW w:type="dxa" w:w="1440"/>
          </w:tcPr>
          <w:p>
            <w:r>
              <w:rPr>
                <w:sz w:val="19"/>
              </w:rPr>
              <w:t>-25-30% allocation juin-sep</w:t>
            </w:r>
          </w:p>
        </w:tc>
        <w:tc>
          <w:tcPr>
            <w:tcW w:type="dxa" w:w="1440"/>
          </w:tcPr>
          <w:p>
            <w:r>
              <w:rPr>
                <w:sz w:val="19"/>
              </w:rPr>
              <w:t>4-5 mois strict</w:t>
            </w:r>
          </w:p>
        </w:tc>
        <w:tc>
          <w:tcPr>
            <w:tcW w:type="dxa" w:w="1440"/>
          </w:tcPr>
          <w:p>
            <w:r>
              <w:rPr>
                <w:sz w:val="19"/>
              </w:rPr>
              <w:t>-10-12% yield loss</w:t>
            </w:r>
          </w:p>
        </w:tc>
      </w:tr>
      <w:tr>
        <w:tc>
          <w:tcPr>
            <w:tcW w:type="dxa" w:w="1440"/>
            <w:shd w:fill="F2F2F2"/>
          </w:tcPr>
          <w:p>
            <w:r>
              <w:rPr>
                <w:sz w:val="19"/>
              </w:rPr>
              <w:t>Rhone Valley WATCH</w:t>
            </w:r>
          </w:p>
        </w:tc>
        <w:tc>
          <w:tcPr>
            <w:tcW w:type="dxa" w:w="1440"/>
            <w:shd w:fill="F2F2F2"/>
          </w:tcPr>
          <w:p>
            <w:r>
              <w:rPr>
                <w:sz w:val="19"/>
              </w:rPr>
              <w:t>Baseline full</w:t>
            </w:r>
          </w:p>
        </w:tc>
        <w:tc>
          <w:tcPr>
            <w:tcW w:type="dxa" w:w="1440"/>
            <w:shd w:fill="F2F2F2"/>
          </w:tcPr>
          <w:p>
            <w:r>
              <w:rPr>
                <w:sz w:val="19"/>
              </w:rPr>
              <w:t>-25% baseline</w:t>
            </w:r>
          </w:p>
        </w:tc>
        <w:tc>
          <w:tcPr>
            <w:tcW w:type="dxa" w:w="1440"/>
            <w:shd w:fill="F2F2F2"/>
          </w:tcPr>
          <w:p>
            <w:r>
              <w:rPr>
                <w:sz w:val="19"/>
              </w:rPr>
              <w:t>-30% potential</w:t>
            </w:r>
          </w:p>
        </w:tc>
        <w:tc>
          <w:tcPr>
            <w:tcW w:type="dxa" w:w="1440"/>
            <w:shd w:fill="F2F2F2"/>
          </w:tcPr>
          <w:p>
            <w:r>
              <w:rPr>
                <w:sz w:val="19"/>
              </w:rPr>
              <w:t>6 mois + printemps</w:t>
            </w:r>
          </w:p>
        </w:tc>
        <w:tc>
          <w:tcPr>
            <w:tcW w:type="dxa" w:w="1440"/>
            <w:shd w:fill="F2F2F2"/>
          </w:tcPr>
          <w:p>
            <w:r>
              <w:rPr>
                <w:sz w:val="19"/>
              </w:rPr>
              <w:t>-12-15% yield loss</w:t>
            </w:r>
          </w:p>
        </w:tc>
      </w:tr>
      <w:tr>
        <w:tc>
          <w:tcPr>
            <w:tcW w:type="dxa" w:w="1440"/>
          </w:tcPr>
          <w:p>
            <w:r>
              <w:rPr>
                <w:sz w:val="19"/>
              </w:rPr>
              <w:t>PACA EXTREME</w:t>
            </w:r>
          </w:p>
        </w:tc>
        <w:tc>
          <w:tcPr>
            <w:tcW w:type="dxa" w:w="1440"/>
          </w:tcPr>
          <w:p>
            <w:r>
              <w:rPr>
                <w:sz w:val="19"/>
              </w:rPr>
              <w:t>Baseline full</w:t>
            </w:r>
          </w:p>
        </w:tc>
        <w:tc>
          <w:tcPr>
            <w:tcW w:type="dxa" w:w="1440"/>
          </w:tcPr>
          <w:p>
            <w:r>
              <w:rPr>
                <w:sz w:val="19"/>
              </w:rPr>
              <w:t>-40% allocation</w:t>
            </w:r>
          </w:p>
        </w:tc>
        <w:tc>
          <w:tcPr>
            <w:tcW w:type="dxa" w:w="1440"/>
          </w:tcPr>
          <w:p>
            <w:r>
              <w:rPr>
                <w:sz w:val="19"/>
              </w:rPr>
              <w:t>-50% allocation extrême</w:t>
            </w:r>
          </w:p>
        </w:tc>
        <w:tc>
          <w:tcPr>
            <w:tcW w:type="dxa" w:w="1440"/>
          </w:tcPr>
          <w:p>
            <w:r>
              <w:rPr>
                <w:sz w:val="19"/>
              </w:rPr>
              <w:t>8+ mois SEVERE</w:t>
            </w:r>
          </w:p>
        </w:tc>
        <w:tc>
          <w:tcPr>
            <w:tcW w:type="dxa" w:w="1440"/>
          </w:tcPr>
          <w:p>
            <w:r>
              <w:rPr>
                <w:sz w:val="19"/>
              </w:rPr>
              <w:t>-15-20% yield loss</w:t>
            </w:r>
          </w:p>
        </w:tc>
      </w:tr>
      <w:tr>
        <w:tc>
          <w:tcPr>
            <w:tcW w:type="dxa" w:w="1440"/>
            <w:shd w:fill="F2F2F2"/>
          </w:tcPr>
          <w:p>
            <w:r>
              <w:rPr>
                <w:sz w:val="19"/>
              </w:rPr>
              <w:t>OTHER REGIONS</w:t>
            </w:r>
          </w:p>
        </w:tc>
        <w:tc>
          <w:tcPr>
            <w:tcW w:type="dxa" w:w="1440"/>
            <w:shd w:fill="F2F2F2"/>
          </w:tcPr>
          <w:p>
            <w:r>
              <w:rPr>
                <w:sz w:val="19"/>
              </w:rPr>
              <w:t>Baseline full</w:t>
            </w:r>
          </w:p>
        </w:tc>
        <w:tc>
          <w:tcPr>
            <w:tcW w:type="dxa" w:w="1440"/>
            <w:shd w:fill="F2F2F2"/>
          </w:tcPr>
          <w:p>
            <w:r>
              <w:rPr>
                <w:sz w:val="19"/>
              </w:rPr>
              <w:t>Monitoring 2024</w:t>
            </w:r>
          </w:p>
        </w:tc>
        <w:tc>
          <w:tcPr>
            <w:tcW w:type="dxa" w:w="1440"/>
            <w:shd w:fill="F2F2F2"/>
          </w:tcPr>
          <w:p>
            <w:r>
              <w:rPr>
                <w:sz w:val="19"/>
              </w:rPr>
              <w:t>-5-10% potential</w:t>
            </w:r>
          </w:p>
        </w:tc>
        <w:tc>
          <w:tcPr>
            <w:tcW w:type="dxa" w:w="1440"/>
            <w:shd w:fill="F2F2F2"/>
          </w:tcPr>
          <w:p>
            <w:r>
              <w:rPr>
                <w:sz w:val="19"/>
              </w:rPr>
              <w:t>Variable</w:t>
            </w:r>
          </w:p>
        </w:tc>
        <w:tc>
          <w:tcPr>
            <w:tcW w:type="dxa" w:w="1440"/>
            <w:shd w:fill="F2F2F2"/>
          </w:tcPr>
          <w:p>
            <w:r>
              <w:rPr>
                <w:sz w:val="19"/>
              </w:rPr>
              <w:t>-5% yield loss minimal</w:t>
            </w:r>
          </w:p>
        </w:tc>
      </w:tr>
    </w:tbl>
    <w:p/>
    <w:p>
      <w:pPr>
        <w:pStyle w:val="Heading2"/>
      </w:pPr>
      <w:r>
        <w:t>2.3 CRISE #2: ÉLECTRICITÉ - Augmentation +145% 2020-2026</w:t>
      </w:r>
    </w:p>
    <w:p>
      <w:r>
        <w:t>Explosion catastrophique des coûts électriques due crise énergétique EU 2022, inflation persistante, transition énergétique. Pompage irrigation 30-40% consommation agricole total.</w:t>
      </w:r>
    </w:p>
    <w:p>
      <w:pPr>
        <w:spacing w:before="240" w:after="120"/>
      </w:pPr>
      <w:r>
        <w:rPr>
          <w:b/>
          <w:color w:val="4472C4"/>
          <w:sz w:val="22"/>
        </w:rPr>
        <w:t>TABLEAU 7: Électricité Tarifaire Evolution 2020-2026 - Impact Costs</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4472c4"/>
          </w:tcPr>
          <w:p>
            <w:r>
              <w:rPr>
                <w:b/>
                <w:color w:val="FFFFFF"/>
                <w:sz w:val="20"/>
              </w:rPr>
              <w:t>ANNÉE FISCAL</w:t>
            </w:r>
          </w:p>
        </w:tc>
        <w:tc>
          <w:tcPr>
            <w:tcW w:type="dxa" w:w="1440"/>
            <w:shd w:fill="4472c4"/>
          </w:tcPr>
          <w:p>
            <w:r>
              <w:rPr>
                <w:b/>
                <w:color w:val="FFFFFF"/>
                <w:sz w:val="20"/>
              </w:rPr>
              <w:t>TARIF EUR/kWh</w:t>
            </w:r>
          </w:p>
        </w:tc>
        <w:tc>
          <w:tcPr>
            <w:tcW w:type="dxa" w:w="1440"/>
            <w:shd w:fill="4472c4"/>
          </w:tcPr>
          <w:p>
            <w:r>
              <w:rPr>
                <w:b/>
                <w:color w:val="FFFFFF"/>
                <w:sz w:val="20"/>
              </w:rPr>
              <w:t>CONSOMMATION 100ha MAÏS</w:t>
            </w:r>
          </w:p>
        </w:tc>
        <w:tc>
          <w:tcPr>
            <w:tcW w:type="dxa" w:w="1440"/>
            <w:shd w:fill="4472c4"/>
          </w:tcPr>
          <w:p>
            <w:r>
              <w:rPr>
                <w:b/>
                <w:color w:val="FFFFFF"/>
                <w:sz w:val="20"/>
              </w:rPr>
              <w:t>COÛT ANNUEL EUR</w:t>
            </w:r>
          </w:p>
        </w:tc>
        <w:tc>
          <w:tcPr>
            <w:tcW w:type="dxa" w:w="1440"/>
            <w:shd w:fill="4472c4"/>
          </w:tcPr>
          <w:p>
            <w:r>
              <w:rPr>
                <w:b/>
                <w:color w:val="FFFFFF"/>
                <w:sz w:val="20"/>
              </w:rPr>
              <w:t>AUGMENTATION</w:t>
            </w:r>
          </w:p>
        </w:tc>
        <w:tc>
          <w:tcPr>
            <w:tcW w:type="dxa" w:w="1440"/>
            <w:shd w:fill="4472c4"/>
          </w:tcPr>
          <w:p>
            <w:r>
              <w:rPr>
                <w:b/>
                <w:color w:val="FFFFFF"/>
                <w:sz w:val="20"/>
              </w:rPr>
              <w:t>MARGINAL IMPACT</w:t>
            </w:r>
          </w:p>
        </w:tc>
      </w:tr>
      <w:tr>
        <w:tc>
          <w:tcPr>
            <w:tcW w:type="dxa" w:w="1440"/>
            <w:shd w:fill="F2F2F2"/>
          </w:tcPr>
          <w:p>
            <w:r>
              <w:rPr>
                <w:sz w:val="19"/>
              </w:rPr>
              <w:t>2020 BASELINE</w:t>
            </w:r>
          </w:p>
        </w:tc>
        <w:tc>
          <w:tcPr>
            <w:tcW w:type="dxa" w:w="1440"/>
            <w:shd w:fill="F2F2F2"/>
          </w:tcPr>
          <w:p>
            <w:r>
              <w:rPr>
                <w:sz w:val="19"/>
              </w:rPr>
              <w:t>0.16 EUR/kWh</w:t>
            </w:r>
          </w:p>
        </w:tc>
        <w:tc>
          <w:tcPr>
            <w:tcW w:type="dxa" w:w="1440"/>
            <w:shd w:fill="F2F2F2"/>
          </w:tcPr>
          <w:p>
            <w:r>
              <w:rPr>
                <w:sz w:val="19"/>
              </w:rPr>
              <w:t>180,000 kWh</w:t>
            </w:r>
          </w:p>
        </w:tc>
        <w:tc>
          <w:tcPr>
            <w:tcW w:type="dxa" w:w="1440"/>
            <w:shd w:fill="F2F2F2"/>
          </w:tcPr>
          <w:p>
            <w:r>
              <w:rPr>
                <w:sz w:val="19"/>
              </w:rPr>
              <w:t>28,800 EUR</w:t>
            </w:r>
          </w:p>
        </w:tc>
        <w:tc>
          <w:tcPr>
            <w:tcW w:type="dxa" w:w="1440"/>
            <w:shd w:fill="F2F2F2"/>
          </w:tcPr>
          <w:p>
            <w:r>
              <w:rPr>
                <w:sz w:val="19"/>
              </w:rPr>
              <w:t>baseline</w:t>
            </w:r>
          </w:p>
        </w:tc>
        <w:tc>
          <w:tcPr>
            <w:tcW w:type="dxa" w:w="1440"/>
            <w:shd w:fill="F2F2F2"/>
          </w:tcPr>
          <w:p>
            <w:r>
              <w:rPr>
                <w:sz w:val="19"/>
              </w:rPr>
              <w:t>baseline farmer</w:t>
            </w:r>
          </w:p>
        </w:tc>
      </w:tr>
      <w:tr>
        <w:tc>
          <w:tcPr>
            <w:tcW w:type="dxa" w:w="1440"/>
          </w:tcPr>
          <w:p>
            <w:r>
              <w:rPr>
                <w:sz w:val="19"/>
              </w:rPr>
              <w:t>2021</w:t>
            </w:r>
          </w:p>
        </w:tc>
        <w:tc>
          <w:tcPr>
            <w:tcW w:type="dxa" w:w="1440"/>
          </w:tcPr>
          <w:p>
            <w:r>
              <w:rPr>
                <w:sz w:val="19"/>
              </w:rPr>
              <w:t>0.17 EUR/kWh</w:t>
            </w:r>
          </w:p>
        </w:tc>
        <w:tc>
          <w:tcPr>
            <w:tcW w:type="dxa" w:w="1440"/>
          </w:tcPr>
          <w:p>
            <w:r>
              <w:rPr>
                <w:sz w:val="19"/>
              </w:rPr>
              <w:t>180,000 kWh</w:t>
            </w:r>
          </w:p>
        </w:tc>
        <w:tc>
          <w:tcPr>
            <w:tcW w:type="dxa" w:w="1440"/>
          </w:tcPr>
          <w:p>
            <w:r>
              <w:rPr>
                <w:sz w:val="19"/>
              </w:rPr>
              <w:t>30,600 EUR</w:t>
            </w:r>
          </w:p>
        </w:tc>
        <w:tc>
          <w:tcPr>
            <w:tcW w:type="dxa" w:w="1440"/>
          </w:tcPr>
          <w:p>
            <w:r>
              <w:rPr>
                <w:sz w:val="19"/>
              </w:rPr>
              <w:t>+€1.8k (+6%)</w:t>
            </w:r>
          </w:p>
        </w:tc>
        <w:tc>
          <w:tcPr>
            <w:tcW w:type="dxa" w:w="1440"/>
          </w:tcPr>
          <w:p>
            <w:r>
              <w:rPr>
                <w:sz w:val="19"/>
              </w:rPr>
              <w:t>Manageable increase</w:t>
            </w:r>
          </w:p>
        </w:tc>
      </w:tr>
      <w:tr>
        <w:tc>
          <w:tcPr>
            <w:tcW w:type="dxa" w:w="1440"/>
            <w:shd w:fill="F2F2F2"/>
          </w:tcPr>
          <w:p>
            <w:r>
              <w:rPr>
                <w:sz w:val="19"/>
              </w:rPr>
              <w:t>2022 MONTÉE</w:t>
            </w:r>
          </w:p>
        </w:tc>
        <w:tc>
          <w:tcPr>
            <w:tcW w:type="dxa" w:w="1440"/>
            <w:shd w:fill="F2F2F2"/>
          </w:tcPr>
          <w:p>
            <w:r>
              <w:rPr>
                <w:sz w:val="19"/>
              </w:rPr>
              <w:t>0.22 EUR/kWh</w:t>
            </w:r>
          </w:p>
        </w:tc>
        <w:tc>
          <w:tcPr>
            <w:tcW w:type="dxa" w:w="1440"/>
            <w:shd w:fill="F2F2F2"/>
          </w:tcPr>
          <w:p>
            <w:r>
              <w:rPr>
                <w:sz w:val="19"/>
              </w:rPr>
              <w:t>180,000 kWh</w:t>
            </w:r>
          </w:p>
        </w:tc>
        <w:tc>
          <w:tcPr>
            <w:tcW w:type="dxa" w:w="1440"/>
            <w:shd w:fill="F2F2F2"/>
          </w:tcPr>
          <w:p>
            <w:r>
              <w:rPr>
                <w:sz w:val="19"/>
              </w:rPr>
              <w:t>39,600 EUR</w:t>
            </w:r>
          </w:p>
        </w:tc>
        <w:tc>
          <w:tcPr>
            <w:tcW w:type="dxa" w:w="1440"/>
            <w:shd w:fill="F2F2F2"/>
          </w:tcPr>
          <w:p>
            <w:r>
              <w:rPr>
                <w:sz w:val="19"/>
              </w:rPr>
              <w:t>+€10.8k (+37%)</w:t>
            </w:r>
          </w:p>
        </w:tc>
        <w:tc>
          <w:tcPr>
            <w:tcW w:type="dxa" w:w="1440"/>
            <w:shd w:fill="F2F2F2"/>
          </w:tcPr>
          <w:p>
            <w:r>
              <w:rPr>
                <w:sz w:val="19"/>
              </w:rPr>
              <w:t>Significant impact</w:t>
            </w:r>
          </w:p>
        </w:tc>
      </w:tr>
      <w:tr>
        <w:tc>
          <w:tcPr>
            <w:tcW w:type="dxa" w:w="1440"/>
          </w:tcPr>
          <w:p>
            <w:r>
              <w:rPr>
                <w:sz w:val="19"/>
              </w:rPr>
              <w:t>2023 CRISE PEAK</w:t>
            </w:r>
          </w:p>
        </w:tc>
        <w:tc>
          <w:tcPr>
            <w:tcW w:type="dxa" w:w="1440"/>
          </w:tcPr>
          <w:p>
            <w:r>
              <w:rPr>
                <w:sz w:val="19"/>
              </w:rPr>
              <w:t>0.38 EUR/kWh</w:t>
            </w:r>
          </w:p>
        </w:tc>
        <w:tc>
          <w:tcPr>
            <w:tcW w:type="dxa" w:w="1440"/>
          </w:tcPr>
          <w:p>
            <w:r>
              <w:rPr>
                <w:sz w:val="19"/>
              </w:rPr>
              <w:t>180,000 kWh</w:t>
            </w:r>
          </w:p>
        </w:tc>
        <w:tc>
          <w:tcPr>
            <w:tcW w:type="dxa" w:w="1440"/>
          </w:tcPr>
          <w:p>
            <w:r>
              <w:rPr>
                <w:sz w:val="19"/>
              </w:rPr>
              <w:t>68,400 EUR</w:t>
            </w:r>
          </w:p>
        </w:tc>
        <w:tc>
          <w:tcPr>
            <w:tcW w:type="dxa" w:w="1440"/>
          </w:tcPr>
          <w:p>
            <w:r>
              <w:rPr>
                <w:sz w:val="19"/>
              </w:rPr>
              <w:t>+€39.6k (+137%)</w:t>
            </w:r>
          </w:p>
        </w:tc>
        <w:tc>
          <w:tcPr>
            <w:tcW w:type="dxa" w:w="1440"/>
          </w:tcPr>
          <w:p>
            <w:r>
              <w:rPr>
                <w:sz w:val="19"/>
              </w:rPr>
              <w:t>Severe financial stress</w:t>
            </w:r>
          </w:p>
        </w:tc>
      </w:tr>
      <w:tr>
        <w:tc>
          <w:tcPr>
            <w:tcW w:type="dxa" w:w="1440"/>
            <w:shd w:fill="F2F2F2"/>
          </w:tcPr>
          <w:p>
            <w:r>
              <w:rPr>
                <w:sz w:val="19"/>
              </w:rPr>
              <w:t>2024 ACTUEL</w:t>
            </w:r>
          </w:p>
        </w:tc>
        <w:tc>
          <w:tcPr>
            <w:tcW w:type="dxa" w:w="1440"/>
            <w:shd w:fill="F2F2F2"/>
          </w:tcPr>
          <w:p>
            <w:r>
              <w:rPr>
                <w:sz w:val="19"/>
              </w:rPr>
              <w:t>0.39 EUR/kWh</w:t>
            </w:r>
          </w:p>
        </w:tc>
        <w:tc>
          <w:tcPr>
            <w:tcW w:type="dxa" w:w="1440"/>
            <w:shd w:fill="F2F2F2"/>
          </w:tcPr>
          <w:p>
            <w:r>
              <w:rPr>
                <w:sz w:val="19"/>
              </w:rPr>
              <w:t>180,000 kWh</w:t>
            </w:r>
          </w:p>
        </w:tc>
        <w:tc>
          <w:tcPr>
            <w:tcW w:type="dxa" w:w="1440"/>
            <w:shd w:fill="F2F2F2"/>
          </w:tcPr>
          <w:p>
            <w:r>
              <w:rPr>
                <w:sz w:val="19"/>
              </w:rPr>
              <w:t>70,200 EUR</w:t>
            </w:r>
          </w:p>
        </w:tc>
        <w:tc>
          <w:tcPr>
            <w:tcW w:type="dxa" w:w="1440"/>
            <w:shd w:fill="F2F2F2"/>
          </w:tcPr>
          <w:p>
            <w:r>
              <w:rPr>
                <w:sz w:val="19"/>
              </w:rPr>
              <w:t>+€41.4k (+143%)</w:t>
            </w:r>
          </w:p>
        </w:tc>
        <w:tc>
          <w:tcPr>
            <w:tcW w:type="dxa" w:w="1440"/>
            <w:shd w:fill="F2F2F2"/>
          </w:tcPr>
          <w:p>
            <w:r>
              <w:rPr>
                <w:sz w:val="19"/>
              </w:rPr>
              <w:t>Crisis levels continuing</w:t>
            </w:r>
          </w:p>
        </w:tc>
      </w:tr>
      <w:tr>
        <w:tc>
          <w:tcPr>
            <w:tcW w:type="dxa" w:w="1440"/>
          </w:tcPr>
          <w:p>
            <w:r>
              <w:rPr>
                <w:sz w:val="19"/>
              </w:rPr>
              <w:t>2025 PRÉVISION</w:t>
            </w:r>
          </w:p>
        </w:tc>
        <w:tc>
          <w:tcPr>
            <w:tcW w:type="dxa" w:w="1440"/>
          </w:tcPr>
          <w:p>
            <w:r>
              <w:rPr>
                <w:sz w:val="19"/>
              </w:rPr>
              <w:t>0.41 EUR/kWh</w:t>
            </w:r>
          </w:p>
        </w:tc>
        <w:tc>
          <w:tcPr>
            <w:tcW w:type="dxa" w:w="1440"/>
          </w:tcPr>
          <w:p>
            <w:r>
              <w:rPr>
                <w:sz w:val="19"/>
              </w:rPr>
              <w:t>180,000 kWh</w:t>
            </w:r>
          </w:p>
        </w:tc>
        <w:tc>
          <w:tcPr>
            <w:tcW w:type="dxa" w:w="1440"/>
          </w:tcPr>
          <w:p>
            <w:r>
              <w:rPr>
                <w:sz w:val="19"/>
              </w:rPr>
              <w:t>73,800 EUR</w:t>
            </w:r>
          </w:p>
        </w:tc>
        <w:tc>
          <w:tcPr>
            <w:tcW w:type="dxa" w:w="1440"/>
          </w:tcPr>
          <w:p>
            <w:r>
              <w:rPr>
                <w:sz w:val="19"/>
              </w:rPr>
              <w:t>+€45k (+156%)</w:t>
            </w:r>
          </w:p>
        </w:tc>
        <w:tc>
          <w:tcPr>
            <w:tcW w:type="dxa" w:w="1440"/>
          </w:tcPr>
          <w:p>
            <w:r>
              <w:rPr>
                <w:sz w:val="19"/>
              </w:rPr>
              <w:t>Further increase expected</w:t>
            </w:r>
          </w:p>
        </w:tc>
      </w:tr>
      <w:tr>
        <w:tc>
          <w:tcPr>
            <w:tcW w:type="dxa" w:w="1440"/>
            <w:shd w:fill="F2F2F2"/>
          </w:tcPr>
          <w:p>
            <w:r>
              <w:rPr>
                <w:sz w:val="19"/>
              </w:rPr>
              <w:t>2026 FORECAST</w:t>
            </w:r>
          </w:p>
        </w:tc>
        <w:tc>
          <w:tcPr>
            <w:tcW w:type="dxa" w:w="1440"/>
            <w:shd w:fill="F2F2F2"/>
          </w:tcPr>
          <w:p>
            <w:r>
              <w:rPr>
                <w:sz w:val="19"/>
              </w:rPr>
              <w:t>0.42 EUR/kWh</w:t>
            </w:r>
          </w:p>
        </w:tc>
        <w:tc>
          <w:tcPr>
            <w:tcW w:type="dxa" w:w="1440"/>
            <w:shd w:fill="F2F2F2"/>
          </w:tcPr>
          <w:p>
            <w:r>
              <w:rPr>
                <w:sz w:val="19"/>
              </w:rPr>
              <w:t>180,000 kWh</w:t>
            </w:r>
          </w:p>
        </w:tc>
        <w:tc>
          <w:tcPr>
            <w:tcW w:type="dxa" w:w="1440"/>
            <w:shd w:fill="F2F2F2"/>
          </w:tcPr>
          <w:p>
            <w:r>
              <w:rPr>
                <w:sz w:val="19"/>
              </w:rPr>
              <w:t>75,600 EUR</w:t>
            </w:r>
          </w:p>
        </w:tc>
        <w:tc>
          <w:tcPr>
            <w:tcW w:type="dxa" w:w="1440"/>
            <w:shd w:fill="F2F2F2"/>
          </w:tcPr>
          <w:p>
            <w:r>
              <w:rPr>
                <w:sz w:val="19"/>
              </w:rPr>
              <w:t>+€46.8k (+162%)</w:t>
            </w:r>
          </w:p>
        </w:tc>
        <w:tc>
          <w:tcPr>
            <w:tcW w:type="dxa" w:w="1440"/>
            <w:shd w:fill="F2F2F2"/>
          </w:tcPr>
          <w:p>
            <w:r>
              <w:rPr>
                <w:sz w:val="19"/>
              </w:rPr>
              <w:t>Long-term elevated costs</w:t>
            </w:r>
          </w:p>
        </w:tc>
      </w:tr>
    </w:tbl>
    <w:p/>
    <w:p>
      <w:pPr>
        <w:pStyle w:val="Heading2"/>
      </w:pPr>
      <w:r>
        <w:t>2.4 CRISE #3: RÉGULATION - Obligations Digitales 2026-2030</w:t>
      </w:r>
    </w:p>
    <w:p>
      <w:r>
        <w:t>Trois obligations réglementaires croissantes convergent 2026-2030 rendant digitalisation irrigation non-optional pour conformité et subsidy preservation.</w:t>
      </w:r>
    </w:p>
    <w:p>
      <w:pPr>
        <w:spacing w:before="240" w:after="120"/>
      </w:pPr>
      <w:r>
        <w:rPr>
          <w:b/>
          <w:color w:val="4472C4"/>
          <w:sz w:val="22"/>
        </w:rPr>
        <w:t>TABLEAU 8: Régulations Obligatoires 2026-2030 - Compliance Requirements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4472c4"/>
          </w:tcPr>
          <w:p>
            <w:r>
              <w:rPr>
                <w:b/>
                <w:color w:val="FFFFFF"/>
                <w:sz w:val="20"/>
              </w:rPr>
              <w:t>RÉGULATION</w:t>
            </w:r>
          </w:p>
        </w:tc>
        <w:tc>
          <w:tcPr>
            <w:tcW w:type="dxa" w:w="1728"/>
            <w:shd w:fill="4472c4"/>
          </w:tcPr>
          <w:p>
            <w:r>
              <w:rPr>
                <w:b/>
                <w:color w:val="FFFFFF"/>
                <w:sz w:val="20"/>
              </w:rPr>
              <w:t>DEADLINE</w:t>
            </w:r>
          </w:p>
        </w:tc>
        <w:tc>
          <w:tcPr>
            <w:tcW w:type="dxa" w:w="1728"/>
            <w:shd w:fill="4472c4"/>
          </w:tcPr>
          <w:p>
            <w:r>
              <w:rPr>
                <w:b/>
                <w:color w:val="FFFFFF"/>
                <w:sz w:val="20"/>
              </w:rPr>
              <w:t>REQUIREMENT DETAIL</w:t>
            </w:r>
          </w:p>
        </w:tc>
        <w:tc>
          <w:tcPr>
            <w:tcW w:type="dxa" w:w="1728"/>
            <w:shd w:fill="4472c4"/>
          </w:tcPr>
          <w:p>
            <w:r>
              <w:rPr>
                <w:b/>
                <w:color w:val="FFFFFF"/>
                <w:sz w:val="20"/>
              </w:rPr>
              <w:t>PENALTY NON-COMPLIANCE</w:t>
            </w:r>
          </w:p>
        </w:tc>
        <w:tc>
          <w:tcPr>
            <w:tcW w:type="dxa" w:w="1728"/>
            <w:shd w:fill="4472c4"/>
          </w:tcPr>
          <w:p>
            <w:r>
              <w:rPr>
                <w:b/>
                <w:color w:val="FFFFFF"/>
                <w:sz w:val="20"/>
              </w:rPr>
              <w:t>COMPLIANCE COST</w:t>
            </w:r>
          </w:p>
        </w:tc>
      </w:tr>
      <w:tr>
        <w:tc>
          <w:tcPr>
            <w:tcW w:type="dxa" w:w="1728"/>
            <w:shd w:fill="F2F2F2"/>
          </w:tcPr>
          <w:p>
            <w:r>
              <w:rPr>
                <w:sz w:val="19"/>
              </w:rPr>
              <w:t>PAC 2023-2027</w:t>
            </w:r>
          </w:p>
        </w:tc>
        <w:tc>
          <w:tcPr>
            <w:tcW w:type="dxa" w:w="1728"/>
            <w:shd w:fill="F2F2F2"/>
          </w:tcPr>
          <w:p>
            <w:r>
              <w:rPr>
                <w:sz w:val="19"/>
              </w:rPr>
              <w:t>January 2026 IMMINENT</w:t>
            </w:r>
          </w:p>
        </w:tc>
        <w:tc>
          <w:tcPr>
            <w:tcW w:type="dxa" w:w="1728"/>
            <w:shd w:fill="F2F2F2"/>
          </w:tcPr>
          <w:p>
            <w:r>
              <w:rPr>
                <w:sz w:val="19"/>
              </w:rPr>
              <w:t>Obligatoire rapport irrigation data digital</w:t>
            </w:r>
          </w:p>
        </w:tc>
        <w:tc>
          <w:tcPr>
            <w:tcW w:type="dxa" w:w="1728"/>
            <w:shd w:fill="F2F2F2"/>
          </w:tcPr>
          <w:p>
            <w:r>
              <w:rPr>
                <w:sz w:val="19"/>
              </w:rPr>
              <w:t>-10% subsidy loss = -€40k/100ha</w:t>
            </w:r>
          </w:p>
        </w:tc>
        <w:tc>
          <w:tcPr>
            <w:tcW w:type="dxa" w:w="1728"/>
            <w:shd w:fill="F2F2F2"/>
          </w:tcPr>
          <w:p>
            <w:r>
              <w:rPr>
                <w:sz w:val="19"/>
              </w:rPr>
              <w:t>€4,200 WaterSense</w:t>
            </w:r>
          </w:p>
        </w:tc>
      </w:tr>
      <w:tr>
        <w:tc>
          <w:tcPr>
            <w:tcW w:type="dxa" w:w="1728"/>
          </w:tcPr>
          <w:p>
            <w:r>
              <w:rPr>
                <w:sz w:val="19"/>
              </w:rPr>
              <w:t>EU Directive 2000/60/CE</w:t>
            </w:r>
          </w:p>
        </w:tc>
        <w:tc>
          <w:tcPr>
            <w:tcW w:type="dxa" w:w="1728"/>
          </w:tcPr>
          <w:p>
            <w:r>
              <w:rPr>
                <w:sz w:val="19"/>
              </w:rPr>
              <w:t>2030 deadline</w:t>
            </w:r>
          </w:p>
        </w:tc>
        <w:tc>
          <w:tcPr>
            <w:tcW w:type="dxa" w:w="1728"/>
          </w:tcPr>
          <w:p>
            <w:r>
              <w:rPr>
                <w:sz w:val="19"/>
              </w:rPr>
              <w:t>-20% water reduction mandate framework</w:t>
            </w:r>
          </w:p>
        </w:tc>
        <w:tc>
          <w:tcPr>
            <w:tcW w:type="dxa" w:w="1728"/>
          </w:tcPr>
          <w:p>
            <w:r>
              <w:rPr>
                <w:sz w:val="19"/>
              </w:rPr>
              <w:t>€1-5k per hectare fines €100-500k</w:t>
            </w:r>
          </w:p>
        </w:tc>
        <w:tc>
          <w:tcPr>
            <w:tcW w:type="dxa" w:w="1728"/>
          </w:tcPr>
          <w:p>
            <w:r>
              <w:rPr>
                <w:sz w:val="19"/>
              </w:rPr>
              <w:t>Prevention via WaterSense</w:t>
            </w:r>
          </w:p>
        </w:tc>
      </w:tr>
      <w:tr>
        <w:tc>
          <w:tcPr>
            <w:tcW w:type="dxa" w:w="1728"/>
            <w:shd w:fill="F2F2F2"/>
          </w:tcPr>
          <w:p>
            <w:r>
              <w:rPr>
                <w:sz w:val="19"/>
              </w:rPr>
              <w:t>Loi Agec 2020</w:t>
            </w:r>
          </w:p>
        </w:tc>
        <w:tc>
          <w:tcPr>
            <w:tcW w:type="dxa" w:w="1728"/>
            <w:shd w:fill="F2F2F2"/>
          </w:tcPr>
          <w:p>
            <w:r>
              <w:rPr>
                <w:sz w:val="19"/>
              </w:rPr>
              <w:t>2030 deadline growing</w:t>
            </w:r>
          </w:p>
        </w:tc>
        <w:tc>
          <w:tcPr>
            <w:tcW w:type="dxa" w:w="1728"/>
            <w:shd w:fill="F2F2F2"/>
          </w:tcPr>
          <w:p>
            <w:r>
              <w:rPr>
                <w:sz w:val="19"/>
              </w:rPr>
              <w:t>Full digitalisation obligation industry</w:t>
            </w:r>
          </w:p>
        </w:tc>
        <w:tc>
          <w:tcPr>
            <w:tcW w:type="dxa" w:w="1728"/>
            <w:shd w:fill="F2F2F2"/>
          </w:tcPr>
          <w:p>
            <w:r>
              <w:rPr>
                <w:sz w:val="19"/>
              </w:rPr>
              <w:t>Penalties future risk unspecified</w:t>
            </w:r>
          </w:p>
        </w:tc>
        <w:tc>
          <w:tcPr>
            <w:tcW w:type="dxa" w:w="1728"/>
            <w:shd w:fill="F2F2F2"/>
          </w:tcPr>
          <w:p>
            <w:r>
              <w:rPr>
                <w:sz w:val="19"/>
              </w:rPr>
              <w:t>Future-proofing €4.2k now</w:t>
            </w:r>
          </w:p>
        </w:tc>
      </w:tr>
    </w:tbl>
    <w:p/>
    <w:p>
      <w:pPr>
        <w:pStyle w:val="Heading2"/>
      </w:pPr>
      <w:r>
        <w:t>2.5 Convergence Crises Timeline &amp; Fenêtre Opportunité 2026-2027</w:t>
      </w:r>
    </w:p>
    <w:p>
      <w:r>
        <w:t>Trois crises convergeantes créent fenêtre opportunité UNIQUE 2026-2027 avant réaction concurrentielle massive. Timeline critique distingue période avantage premier-mover vs market maturation.</w:t>
      </w:r>
    </w:p>
    <w:p>
      <w:pPr>
        <w:spacing w:before="240" w:after="120"/>
      </w:pPr>
      <w:r>
        <w:rPr>
          <w:b/>
          <w:color w:val="4472C4"/>
          <w:sz w:val="22"/>
        </w:rPr>
        <w:t>TABLEAU 9: Timeline Market Evolution - Fenêtre Opportunité Stratégique</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4472c4"/>
          </w:tcPr>
          <w:p>
            <w:r>
              <w:rPr>
                <w:b/>
                <w:color w:val="FFFFFF"/>
                <w:sz w:val="20"/>
              </w:rPr>
              <w:t>PÉRIODE TEMPS</w:t>
            </w:r>
          </w:p>
        </w:tc>
        <w:tc>
          <w:tcPr>
            <w:tcW w:type="dxa" w:w="1728"/>
            <w:shd w:fill="4472c4"/>
          </w:tcPr>
          <w:p>
            <w:r>
              <w:rPr>
                <w:b/>
                <w:color w:val="FFFFFF"/>
                <w:sz w:val="20"/>
              </w:rPr>
              <w:t>PHASE MARCHE EVOLUTION</w:t>
            </w:r>
          </w:p>
        </w:tc>
        <w:tc>
          <w:tcPr>
            <w:tcW w:type="dxa" w:w="1728"/>
            <w:shd w:fill="4472c4"/>
          </w:tcPr>
          <w:p>
            <w:r>
              <w:rPr>
                <w:b/>
                <w:color w:val="FFFFFF"/>
                <w:sz w:val="20"/>
              </w:rPr>
              <w:t>POSITION STRATEGIQUE WATERSENSE</w:t>
            </w:r>
          </w:p>
        </w:tc>
        <w:tc>
          <w:tcPr>
            <w:tcW w:type="dxa" w:w="1728"/>
            <w:shd w:fill="4472c4"/>
          </w:tcPr>
          <w:p>
            <w:r>
              <w:rPr>
                <w:b/>
                <w:color w:val="FFFFFF"/>
                <w:sz w:val="20"/>
              </w:rPr>
              <w:t>COMPETITIVE RESPONSE EXPECTED</w:t>
            </w:r>
          </w:p>
        </w:tc>
        <w:tc>
          <w:tcPr>
            <w:tcW w:type="dxa" w:w="1728"/>
            <w:shd w:fill="4472c4"/>
          </w:tcPr>
          <w:p>
            <w:r>
              <w:rPr>
                <w:b/>
                <w:color w:val="FFFFFF"/>
                <w:sz w:val="20"/>
              </w:rPr>
              <w:t>FARMER BUDGET AVAILABILITY</w:t>
            </w:r>
          </w:p>
        </w:tc>
      </w:tr>
      <w:tr>
        <w:tc>
          <w:tcPr>
            <w:tcW w:type="dxa" w:w="1728"/>
            <w:shd w:fill="F2F2F2"/>
          </w:tcPr>
          <w:p>
            <w:r>
              <w:rPr>
                <w:sz w:val="19"/>
              </w:rPr>
              <w:t>2024-2025 SETUP</w:t>
            </w:r>
          </w:p>
        </w:tc>
        <w:tc>
          <w:tcPr>
            <w:tcW w:type="dxa" w:w="1728"/>
            <w:shd w:fill="F2F2F2"/>
          </w:tcPr>
          <w:p>
            <w:r>
              <w:rPr>
                <w:sz w:val="19"/>
              </w:rPr>
              <w:t>Market awareness building</w:t>
            </w:r>
          </w:p>
        </w:tc>
        <w:tc>
          <w:tcPr>
            <w:tcW w:type="dxa" w:w="1728"/>
            <w:shd w:fill="F2F2F2"/>
          </w:tcPr>
          <w:p>
            <w:r>
              <w:rPr>
                <w:sz w:val="19"/>
              </w:rPr>
              <w:t>Pilot customer testimonials gathering</w:t>
            </w:r>
          </w:p>
        </w:tc>
        <w:tc>
          <w:tcPr>
            <w:tcW w:type="dxa" w:w="1728"/>
            <w:shd w:fill="F2F2F2"/>
          </w:tcPr>
          <w:p>
            <w:r>
              <w:rPr>
                <w:sz w:val="19"/>
              </w:rPr>
              <w:t>Competitors monitoring, slow response</w:t>
            </w:r>
          </w:p>
        </w:tc>
        <w:tc>
          <w:tcPr>
            <w:tcW w:type="dxa" w:w="1728"/>
            <w:shd w:fill="F2F2F2"/>
          </w:tcPr>
          <w:p>
            <w:r>
              <w:rPr>
                <w:sz w:val="19"/>
              </w:rPr>
              <w:t>Baseline budgets available</w:t>
            </w:r>
          </w:p>
        </w:tc>
      </w:tr>
      <w:tr>
        <w:tc>
          <w:tcPr>
            <w:tcW w:type="dxa" w:w="1728"/>
          </w:tcPr>
          <w:p>
            <w:r>
              <w:rPr>
                <w:sz w:val="19"/>
              </w:rPr>
              <w:t>2026 NOW OPTIMAL</w:t>
            </w:r>
          </w:p>
        </w:tc>
        <w:tc>
          <w:tcPr>
            <w:tcW w:type="dxa" w:w="1728"/>
          </w:tcPr>
          <w:p>
            <w:r>
              <w:rPr>
                <w:sz w:val="19"/>
              </w:rPr>
              <w:t>OPTIMAL ENTRY WINDOW OPEN</w:t>
            </w:r>
          </w:p>
        </w:tc>
        <w:tc>
          <w:tcPr>
            <w:tcW w:type="dxa" w:w="1728"/>
          </w:tcPr>
          <w:p>
            <w:r>
              <w:rPr>
                <w:sz w:val="19"/>
              </w:rPr>
              <w:t>FIRST-MOVER ADVANTAGE PEAK</w:t>
            </w:r>
          </w:p>
        </w:tc>
        <w:tc>
          <w:tcPr>
            <w:tcW w:type="dxa" w:w="1728"/>
          </w:tcPr>
          <w:p>
            <w:r>
              <w:rPr>
                <w:sz w:val="19"/>
              </w:rPr>
              <w:t>AGCO analyzing entry €6-7k tier</w:t>
            </w:r>
          </w:p>
        </w:tc>
        <w:tc>
          <w:tcPr>
            <w:tcW w:type="dxa" w:w="1728"/>
          </w:tcPr>
          <w:p>
            <w:r>
              <w:rPr>
                <w:sz w:val="19"/>
              </w:rPr>
              <w:t>Urgent budget mobilization</w:t>
            </w:r>
          </w:p>
        </w:tc>
      </w:tr>
      <w:tr>
        <w:tc>
          <w:tcPr>
            <w:tcW w:type="dxa" w:w="1728"/>
            <w:shd w:fill="F2F2F2"/>
          </w:tcPr>
          <w:p>
            <w:r>
              <w:rPr>
                <w:sz w:val="19"/>
              </w:rPr>
              <w:t>2027-2028 RESPONSE</w:t>
            </w:r>
          </w:p>
        </w:tc>
        <w:tc>
          <w:tcPr>
            <w:tcW w:type="dxa" w:w="1728"/>
            <w:shd w:fill="F2F2F2"/>
          </w:tcPr>
          <w:p>
            <w:r>
              <w:rPr>
                <w:sz w:val="19"/>
              </w:rPr>
              <w:t>Competitive market entry</w:t>
            </w:r>
          </w:p>
        </w:tc>
        <w:tc>
          <w:tcPr>
            <w:tcW w:type="dxa" w:w="1728"/>
            <w:shd w:fill="F2F2F2"/>
          </w:tcPr>
          <w:p>
            <w:r>
              <w:rPr>
                <w:sz w:val="19"/>
              </w:rPr>
              <w:t>Defend market share, bundle features</w:t>
            </w:r>
          </w:p>
        </w:tc>
        <w:tc>
          <w:tcPr>
            <w:tcW w:type="dxa" w:w="1728"/>
            <w:shd w:fill="F2F2F2"/>
          </w:tcPr>
          <w:p>
            <w:r>
              <w:rPr>
                <w:sz w:val="19"/>
              </w:rPr>
              <w:t>AGCO price €6-7k launched, Raven hybrid</w:t>
            </w:r>
          </w:p>
        </w:tc>
        <w:tc>
          <w:tcPr>
            <w:tcW w:type="dxa" w:w="1728"/>
            <w:shd w:fill="F2F2F2"/>
          </w:tcPr>
          <w:p>
            <w:r>
              <w:rPr>
                <w:sz w:val="19"/>
              </w:rPr>
              <w:t>Budget constraints tightening</w:t>
            </w:r>
          </w:p>
        </w:tc>
      </w:tr>
      <w:tr>
        <w:tc>
          <w:tcPr>
            <w:tcW w:type="dxa" w:w="1728"/>
          </w:tcPr>
          <w:p>
            <w:r>
              <w:rPr>
                <w:sz w:val="19"/>
              </w:rPr>
              <w:t>2029+ MATURATION</w:t>
            </w:r>
          </w:p>
        </w:tc>
        <w:tc>
          <w:tcPr>
            <w:tcW w:type="dxa" w:w="1728"/>
          </w:tcPr>
          <w:p>
            <w:r>
              <w:rPr>
                <w:sz w:val="19"/>
              </w:rPr>
              <w:t>Winner-take-most consolidation</w:t>
            </w:r>
          </w:p>
        </w:tc>
        <w:tc>
          <w:tcPr>
            <w:tcW w:type="dxa" w:w="1728"/>
          </w:tcPr>
          <w:p>
            <w:r>
              <w:rPr>
                <w:sz w:val="19"/>
              </w:rPr>
              <w:t>Market consolidation 3-5 players</w:t>
            </w:r>
          </w:p>
        </w:tc>
        <w:tc>
          <w:tcPr>
            <w:tcW w:type="dxa" w:w="1728"/>
          </w:tcPr>
          <w:p>
            <w:r>
              <w:rPr>
                <w:sz w:val="19"/>
              </w:rPr>
              <w:t>5+ competitors stabilize, features parity</w:t>
            </w:r>
          </w:p>
        </w:tc>
        <w:tc>
          <w:tcPr>
            <w:tcW w:type="dxa" w:w="1728"/>
          </w:tcPr>
          <w:p>
            <w:r>
              <w:rPr>
                <w:sz w:val="19"/>
              </w:rPr>
              <w:t>Price wars -15-25% margin pressure</w:t>
            </w:r>
          </w:p>
        </w:tc>
      </w:tr>
    </w:tbl>
    <w:p/>
    <w:p>
      <w:r>
        <w:br w:type="page"/>
      </w:r>
    </w:p>
    <w:p>
      <w:pPr>
        <w:pStyle w:val="Heading1"/>
      </w:pPr>
      <w:r>
        <w:t>3. ANALYSE COMPETITIVE EXHAUSTIVE &amp; POSITIONNEMENT</w:t>
      </w:r>
    </w:p>
    <w:p>
      <w:pPr>
        <w:pStyle w:val="Heading2"/>
      </w:pPr>
      <w:r>
        <w:t>3.1 Paysage Concurrentiel - 5 Joueurs Benchmark Détaillé</w:t>
      </w:r>
    </w:p>
    <w:p>
      <w:pPr>
        <w:spacing w:before="240" w:after="120"/>
      </w:pPr>
      <w:r>
        <w:rPr>
          <w:b/>
          <w:color w:val="4472C4"/>
          <w:sz w:val="22"/>
        </w:rPr>
        <w:t>TABLEAU 10: Competitive Benchmark 5 Joueurs - 8 Critères Comparison</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4472c4"/>
          </w:tcPr>
          <w:p>
            <w:r>
              <w:rPr>
                <w:b/>
                <w:color w:val="FFFFFF"/>
                <w:sz w:val="20"/>
              </w:rPr>
              <w:t>CRITÈRE ÉVALUATION</w:t>
            </w:r>
          </w:p>
        </w:tc>
        <w:tc>
          <w:tcPr>
            <w:tcW w:type="dxa" w:w="1440"/>
            <w:shd w:fill="4472c4"/>
          </w:tcPr>
          <w:p>
            <w:r>
              <w:rPr>
                <w:b/>
                <w:color w:val="FFFFFF"/>
                <w:sz w:val="20"/>
              </w:rPr>
              <w:t>AGCO FIELDSTAR</w:t>
            </w:r>
          </w:p>
        </w:tc>
        <w:tc>
          <w:tcPr>
            <w:tcW w:type="dxa" w:w="1440"/>
            <w:shd w:fill="4472c4"/>
          </w:tcPr>
          <w:p>
            <w:r>
              <w:rPr>
                <w:b/>
                <w:color w:val="FFFFFF"/>
                <w:sz w:val="20"/>
              </w:rPr>
              <w:t>RAVEN INDUSTRIES</w:t>
            </w:r>
          </w:p>
        </w:tc>
        <w:tc>
          <w:tcPr>
            <w:tcW w:type="dxa" w:w="1440"/>
            <w:shd w:fill="4472c4"/>
          </w:tcPr>
          <w:p>
            <w:r>
              <w:rPr>
                <w:b/>
                <w:color w:val="FFFFFF"/>
                <w:sz w:val="20"/>
              </w:rPr>
              <w:t>SOILMATE</w:t>
            </w:r>
          </w:p>
        </w:tc>
        <w:tc>
          <w:tcPr>
            <w:tcW w:type="dxa" w:w="1440"/>
            <w:shd w:fill="4472c4"/>
          </w:tcPr>
          <w:p>
            <w:r>
              <w:rPr>
                <w:b/>
                <w:color w:val="FFFFFF"/>
                <w:sz w:val="20"/>
              </w:rPr>
              <w:t>TRIMBLE AG</w:t>
            </w:r>
          </w:p>
        </w:tc>
        <w:tc>
          <w:tcPr>
            <w:tcW w:type="dxa" w:w="1440"/>
            <w:shd w:fill="4472c4"/>
          </w:tcPr>
          <w:p>
            <w:r>
              <w:rPr>
                <w:b/>
                <w:color w:val="FFFFFF"/>
                <w:sz w:val="20"/>
              </w:rPr>
              <w:t>WATERSENSE UNIQUE</w:t>
            </w:r>
          </w:p>
        </w:tc>
      </w:tr>
      <w:tr>
        <w:tc>
          <w:tcPr>
            <w:tcW w:type="dxa" w:w="1440"/>
            <w:shd w:fill="F2F2F2"/>
          </w:tcPr>
          <w:p>
            <w:r>
              <w:rPr>
                <w:sz w:val="19"/>
              </w:rPr>
              <w:t>PRIX ANNUAL</w:t>
            </w:r>
          </w:p>
        </w:tc>
        <w:tc>
          <w:tcPr>
            <w:tcW w:type="dxa" w:w="1440"/>
            <w:shd w:fill="F2F2F2"/>
          </w:tcPr>
          <w:p>
            <w:r>
              <w:rPr>
                <w:sz w:val="19"/>
              </w:rPr>
              <w:t>€8,500</w:t>
            </w:r>
          </w:p>
        </w:tc>
        <w:tc>
          <w:tcPr>
            <w:tcW w:type="dxa" w:w="1440"/>
            <w:shd w:fill="F2F2F2"/>
          </w:tcPr>
          <w:p>
            <w:r>
              <w:rPr>
                <w:sz w:val="19"/>
              </w:rPr>
              <w:t>€7,200</w:t>
            </w:r>
          </w:p>
        </w:tc>
        <w:tc>
          <w:tcPr>
            <w:tcW w:type="dxa" w:w="1440"/>
            <w:shd w:fill="F2F2F2"/>
          </w:tcPr>
          <w:p>
            <w:r>
              <w:rPr>
                <w:sz w:val="19"/>
              </w:rPr>
              <w:t>€2,900</w:t>
            </w:r>
          </w:p>
        </w:tc>
        <w:tc>
          <w:tcPr>
            <w:tcW w:type="dxa" w:w="1440"/>
            <w:shd w:fill="F2F2F2"/>
          </w:tcPr>
          <w:p>
            <w:r>
              <w:rPr>
                <w:sz w:val="19"/>
              </w:rPr>
              <w:t>€6,500</w:t>
            </w:r>
          </w:p>
        </w:tc>
        <w:tc>
          <w:tcPr>
            <w:tcW w:type="dxa" w:w="1440"/>
            <w:shd w:fill="F2F2F2"/>
          </w:tcPr>
          <w:p>
            <w:r>
              <w:rPr>
                <w:sz w:val="19"/>
              </w:rPr>
              <w:t>€4,200 OPTIMAL VALUE</w:t>
            </w:r>
          </w:p>
        </w:tc>
      </w:tr>
      <w:tr>
        <w:tc>
          <w:tcPr>
            <w:tcW w:type="dxa" w:w="1440"/>
          </w:tcPr>
          <w:p>
            <w:r>
              <w:rPr>
                <w:sz w:val="19"/>
              </w:rPr>
              <w:t>TECHNOLOGIE TYPE</w:t>
            </w:r>
          </w:p>
        </w:tc>
        <w:tc>
          <w:tcPr>
            <w:tcW w:type="dxa" w:w="1440"/>
          </w:tcPr>
          <w:p>
            <w:r>
              <w:rPr>
                <w:sz w:val="19"/>
              </w:rPr>
              <w:t>Descriptive tracking</w:t>
            </w:r>
          </w:p>
        </w:tc>
        <w:tc>
          <w:tcPr>
            <w:tcW w:type="dxa" w:w="1440"/>
          </w:tcPr>
          <w:p>
            <w:r>
              <w:rPr>
                <w:sz w:val="19"/>
              </w:rPr>
              <w:t>Predictive satellite</w:t>
            </w:r>
          </w:p>
        </w:tc>
        <w:tc>
          <w:tcPr>
            <w:tcW w:type="dxa" w:w="1440"/>
          </w:tcPr>
          <w:p>
            <w:r>
              <w:rPr>
                <w:sz w:val="19"/>
              </w:rPr>
              <w:t>Basic monitoring</w:t>
            </w:r>
          </w:p>
        </w:tc>
        <w:tc>
          <w:tcPr>
            <w:tcW w:type="dxa" w:w="1440"/>
          </w:tcPr>
          <w:p>
            <w:r>
              <w:rPr>
                <w:sz w:val="19"/>
              </w:rPr>
              <w:t>Predictive GPS</w:t>
            </w:r>
          </w:p>
        </w:tc>
        <w:tc>
          <w:tcPr>
            <w:tcW w:type="dxa" w:w="1440"/>
          </w:tcPr>
          <w:p>
            <w:r>
              <w:rPr>
                <w:sz w:val="19"/>
              </w:rPr>
              <w:t>PRESCRIPTIVE IA UNIQUE</w:t>
            </w:r>
          </w:p>
        </w:tc>
      </w:tr>
      <w:tr>
        <w:tc>
          <w:tcPr>
            <w:tcW w:type="dxa" w:w="1440"/>
            <w:shd w:fill="F2F2F2"/>
          </w:tcPr>
          <w:p>
            <w:r>
              <w:rPr>
                <w:sz w:val="19"/>
              </w:rPr>
              <w:t>OFFLINE AUTONOME</w:t>
            </w:r>
          </w:p>
        </w:tc>
        <w:tc>
          <w:tcPr>
            <w:tcW w:type="dxa" w:w="1440"/>
            <w:shd w:fill="F2F2F2"/>
          </w:tcPr>
          <w:p>
            <w:r>
              <w:rPr>
                <w:sz w:val="19"/>
              </w:rPr>
              <w:t>NO - cloud dependent</w:t>
            </w:r>
          </w:p>
        </w:tc>
        <w:tc>
          <w:tcPr>
            <w:tcW w:type="dxa" w:w="1440"/>
            <w:shd w:fill="F2F2F2"/>
          </w:tcPr>
          <w:p>
            <w:r>
              <w:rPr>
                <w:sz w:val="19"/>
              </w:rPr>
              <w:t>NO - satellite latency</w:t>
            </w:r>
          </w:p>
        </w:tc>
        <w:tc>
          <w:tcPr>
            <w:tcW w:type="dxa" w:w="1440"/>
            <w:shd w:fill="F2F2F2"/>
          </w:tcPr>
          <w:p>
            <w:r>
              <w:rPr>
                <w:sz w:val="19"/>
              </w:rPr>
              <w:t>NO - cloud required</w:t>
            </w:r>
          </w:p>
        </w:tc>
        <w:tc>
          <w:tcPr>
            <w:tcW w:type="dxa" w:w="1440"/>
            <w:shd w:fill="F2F2F2"/>
          </w:tcPr>
          <w:p>
            <w:r>
              <w:rPr>
                <w:sz w:val="19"/>
              </w:rPr>
              <w:t>NO - GPS only</w:t>
            </w:r>
          </w:p>
        </w:tc>
        <w:tc>
          <w:tcPr>
            <w:tcW w:type="dxa" w:w="1440"/>
            <w:shd w:fill="F2F2F2"/>
          </w:tcPr>
          <w:p>
            <w:r>
              <w:rPr>
                <w:sz w:val="19"/>
              </w:rPr>
              <w:t>YES - 4h guaranteed</w:t>
            </w:r>
          </w:p>
        </w:tc>
      </w:tr>
      <w:tr>
        <w:tc>
          <w:tcPr>
            <w:tcW w:type="dxa" w:w="1440"/>
          </w:tcPr>
          <w:p>
            <w:r>
              <w:rPr>
                <w:sz w:val="19"/>
              </w:rPr>
              <w:t>SUPPORT FRANÇAIS</w:t>
            </w:r>
          </w:p>
        </w:tc>
        <w:tc>
          <w:tcPr>
            <w:tcW w:type="dxa" w:w="1440"/>
          </w:tcPr>
          <w:p>
            <w:r>
              <w:rPr>
                <w:sz w:val="19"/>
              </w:rPr>
              <w:t>Telecom centralized</w:t>
            </w:r>
          </w:p>
        </w:tc>
        <w:tc>
          <w:tcPr>
            <w:tcW w:type="dxa" w:w="1440"/>
          </w:tcPr>
          <w:p>
            <w:r>
              <w:rPr>
                <w:sz w:val="19"/>
              </w:rPr>
              <w:t>Email remote remote</w:t>
            </w:r>
          </w:p>
        </w:tc>
        <w:tc>
          <w:tcPr>
            <w:tcW w:type="dxa" w:w="1440"/>
          </w:tcPr>
          <w:p>
            <w:r>
              <w:rPr>
                <w:sz w:val="19"/>
              </w:rPr>
              <w:t>Email unreliable</w:t>
            </w:r>
          </w:p>
        </w:tc>
        <w:tc>
          <w:tcPr>
            <w:tcW w:type="dxa" w:w="1440"/>
          </w:tcPr>
          <w:p>
            <w:r>
              <w:rPr>
                <w:sz w:val="19"/>
              </w:rPr>
              <w:t>Français premium</w:t>
            </w:r>
          </w:p>
        </w:tc>
        <w:tc>
          <w:tcPr>
            <w:tcW w:type="dxa" w:w="1440"/>
          </w:tcPr>
          <w:p>
            <w:r>
              <w:rPr>
                <w:sz w:val="19"/>
              </w:rPr>
              <w:t>LOCAL 24h FRENCH</w:t>
            </w:r>
          </w:p>
        </w:tc>
      </w:tr>
      <w:tr>
        <w:tc>
          <w:tcPr>
            <w:tcW w:type="dxa" w:w="1440"/>
            <w:shd w:fill="F2F2F2"/>
          </w:tcPr>
          <w:p>
            <w:r>
              <w:rPr>
                <w:sz w:val="19"/>
              </w:rPr>
              <w:t>CHURN ANNUEL</w:t>
            </w:r>
          </w:p>
        </w:tc>
        <w:tc>
          <w:tcPr>
            <w:tcW w:type="dxa" w:w="1440"/>
            <w:shd w:fill="F2F2F2"/>
          </w:tcPr>
          <w:p>
            <w:r>
              <w:rPr>
                <w:sz w:val="19"/>
              </w:rPr>
              <w:t>15-18% high</w:t>
            </w:r>
          </w:p>
        </w:tc>
        <w:tc>
          <w:tcPr>
            <w:tcW w:type="dxa" w:w="1440"/>
            <w:shd w:fill="F2F2F2"/>
          </w:tcPr>
          <w:p>
            <w:r>
              <w:rPr>
                <w:sz w:val="19"/>
              </w:rPr>
              <w:t>18-20% very high</w:t>
            </w:r>
          </w:p>
        </w:tc>
        <w:tc>
          <w:tcPr>
            <w:tcW w:type="dxa" w:w="1440"/>
            <w:shd w:fill="F2F2F2"/>
          </w:tcPr>
          <w:p>
            <w:r>
              <w:rPr>
                <w:sz w:val="19"/>
              </w:rPr>
              <w:t>22-25% EXTREME</w:t>
            </w:r>
          </w:p>
        </w:tc>
        <w:tc>
          <w:tcPr>
            <w:tcW w:type="dxa" w:w="1440"/>
            <w:shd w:fill="F2F2F2"/>
          </w:tcPr>
          <w:p>
            <w:r>
              <w:rPr>
                <w:sz w:val="19"/>
              </w:rPr>
              <w:t>8% low</w:t>
            </w:r>
          </w:p>
        </w:tc>
        <w:tc>
          <w:tcPr>
            <w:tcW w:type="dxa" w:w="1440"/>
            <w:shd w:fill="F2F2F2"/>
          </w:tcPr>
          <w:p>
            <w:r>
              <w:rPr>
                <w:sz w:val="19"/>
              </w:rPr>
              <w:t>&lt;5% TARGET</w:t>
            </w:r>
          </w:p>
        </w:tc>
      </w:tr>
      <w:tr>
        <w:tc>
          <w:tcPr>
            <w:tcW w:type="dxa" w:w="1440"/>
          </w:tcPr>
          <w:p>
            <w:r>
              <w:rPr>
                <w:sz w:val="19"/>
              </w:rPr>
              <w:t>PME TARGETING</w:t>
            </w:r>
          </w:p>
        </w:tc>
        <w:tc>
          <w:tcPr>
            <w:tcW w:type="dxa" w:w="1440"/>
          </w:tcPr>
          <w:p>
            <w:r>
              <w:rPr>
                <w:sz w:val="19"/>
              </w:rPr>
              <w:t>Premium large farms</w:t>
            </w:r>
          </w:p>
        </w:tc>
        <w:tc>
          <w:tcPr>
            <w:tcW w:type="dxa" w:w="1440"/>
          </w:tcPr>
          <w:p>
            <w:r>
              <w:rPr>
                <w:sz w:val="19"/>
              </w:rPr>
              <w:t>Mid-range focus</w:t>
            </w:r>
          </w:p>
        </w:tc>
        <w:tc>
          <w:tcPr>
            <w:tcW w:type="dxa" w:w="1440"/>
          </w:tcPr>
          <w:p>
            <w:r>
              <w:rPr>
                <w:sz w:val="19"/>
              </w:rPr>
              <w:t>Budget low-cost</w:t>
            </w:r>
          </w:p>
        </w:tc>
        <w:tc>
          <w:tcPr>
            <w:tcW w:type="dxa" w:w="1440"/>
          </w:tcPr>
          <w:p>
            <w:r>
              <w:rPr>
                <w:sz w:val="19"/>
              </w:rPr>
              <w:t>Large farms 200+</w:t>
            </w:r>
          </w:p>
        </w:tc>
        <w:tc>
          <w:tcPr>
            <w:tcW w:type="dxa" w:w="1440"/>
          </w:tcPr>
          <w:p>
            <w:r>
              <w:rPr>
                <w:sz w:val="19"/>
              </w:rPr>
              <w:t>PME PRIMARY 50-200ha</w:t>
            </w:r>
          </w:p>
        </w:tc>
      </w:tr>
      <w:tr>
        <w:tc>
          <w:tcPr>
            <w:tcW w:type="dxa" w:w="1440"/>
            <w:shd w:fill="F2F2F2"/>
          </w:tcPr>
          <w:p>
            <w:r>
              <w:rPr>
                <w:sz w:val="19"/>
              </w:rPr>
              <w:t>FLEET CAPABILITIES</w:t>
            </w:r>
          </w:p>
        </w:tc>
        <w:tc>
          <w:tcPr>
            <w:tcW w:type="dxa" w:w="1440"/>
            <w:shd w:fill="F2F2F2"/>
          </w:tcPr>
          <w:p>
            <w:r>
              <w:rPr>
                <w:sz w:val="19"/>
              </w:rPr>
              <w:t>Multi-site yes</w:t>
            </w:r>
          </w:p>
        </w:tc>
        <w:tc>
          <w:tcPr>
            <w:tcW w:type="dxa" w:w="1440"/>
            <w:shd w:fill="F2F2F2"/>
          </w:tcPr>
          <w:p>
            <w:r>
              <w:rPr>
                <w:sz w:val="19"/>
              </w:rPr>
              <w:t>Satellite only</w:t>
            </w:r>
          </w:p>
        </w:tc>
        <w:tc>
          <w:tcPr>
            <w:tcW w:type="dxa" w:w="1440"/>
            <w:shd w:fill="F2F2F2"/>
          </w:tcPr>
          <w:p>
            <w:r>
              <w:rPr>
                <w:sz w:val="19"/>
              </w:rPr>
              <w:t>Single site</w:t>
            </w:r>
          </w:p>
        </w:tc>
        <w:tc>
          <w:tcPr>
            <w:tcW w:type="dxa" w:w="1440"/>
            <w:shd w:fill="F2F2F2"/>
          </w:tcPr>
          <w:p>
            <w:r>
              <w:rPr>
                <w:sz w:val="19"/>
              </w:rPr>
              <w:t>GPS integration</w:t>
            </w:r>
          </w:p>
        </w:tc>
        <w:tc>
          <w:tcPr>
            <w:tcW w:type="dxa" w:w="1440"/>
            <w:shd w:fill="F2F2F2"/>
          </w:tcPr>
          <w:p>
            <w:r>
              <w:rPr>
                <w:sz w:val="19"/>
              </w:rPr>
              <w:t>Multi-site multi-crop</w:t>
            </w:r>
          </w:p>
        </w:tc>
      </w:tr>
      <w:tr>
        <w:tc>
          <w:tcPr>
            <w:tcW w:type="dxa" w:w="1440"/>
          </w:tcPr>
          <w:p>
            <w:r>
              <w:rPr>
                <w:sz w:val="19"/>
              </w:rPr>
              <w:t>MARKET POSITION</w:t>
            </w:r>
          </w:p>
        </w:tc>
        <w:tc>
          <w:tcPr>
            <w:tcW w:type="dxa" w:w="1440"/>
          </w:tcPr>
          <w:p>
            <w:r>
              <w:rPr>
                <w:sz w:val="19"/>
              </w:rPr>
              <w:t>Leader incumbent</w:t>
            </w:r>
          </w:p>
        </w:tc>
        <w:tc>
          <w:tcPr>
            <w:tcW w:type="dxa" w:w="1440"/>
          </w:tcPr>
          <w:p>
            <w:r>
              <w:rPr>
                <w:sz w:val="19"/>
              </w:rPr>
              <w:t>Niche satellite</w:t>
            </w:r>
          </w:p>
        </w:tc>
        <w:tc>
          <w:tcPr>
            <w:tcW w:type="dxa" w:w="1440"/>
          </w:tcPr>
          <w:p>
            <w:r>
              <w:rPr>
                <w:sz w:val="19"/>
              </w:rPr>
              <w:t>Struggling low-end</w:t>
            </w:r>
          </w:p>
        </w:tc>
        <w:tc>
          <w:tcPr>
            <w:tcW w:type="dxa" w:w="1440"/>
          </w:tcPr>
          <w:p>
            <w:r>
              <w:rPr>
                <w:sz w:val="19"/>
              </w:rPr>
              <w:t>Premium GPS</w:t>
            </w:r>
          </w:p>
        </w:tc>
        <w:tc>
          <w:tcPr>
            <w:tcW w:type="dxa" w:w="1440"/>
          </w:tcPr>
          <w:p>
            <w:r>
              <w:rPr>
                <w:sz w:val="19"/>
              </w:rPr>
              <w:t>Challenger innovative</w:t>
            </w:r>
          </w:p>
        </w:tc>
      </w:tr>
    </w:tbl>
    <w:p/>
    <w:p>
      <w:pPr>
        <w:pStyle w:val="Heading2"/>
      </w:pPr>
      <w:r>
        <w:t>3.2 AGCO FieldStar - Concurrent Principal Analysis</w:t>
      </w:r>
    </w:p>
    <w:p>
      <w:r>
        <w:t>AGCO leader marché européen avec large customer base, mais pricing prohibitif €8.5k et UX complexité 47 menus limita adoption PME. Churn 15-18% indicating customer dissatisfaction.</w:t>
      </w:r>
    </w:p>
    <w:p>
      <w:pPr>
        <w:spacing w:before="240" w:after="120"/>
      </w:pPr>
      <w:r>
        <w:rPr>
          <w:b/>
          <w:color w:val="4472C4"/>
          <w:sz w:val="22"/>
        </w:rPr>
        <w:t>TABLEAU 11: AGCO FieldStar - Strengths vs Weaknesses Detailed</w:t>
      </w:r>
    </w:p>
    <w:tbl>
      <w:tblPr>
        <w:tblStyle w:val="LightGrid-Accent1"/>
        <w:tblW w:type="auto" w:w="0"/>
        <w:tblLook w:firstColumn="1" w:firstRow="1" w:lastColumn="0" w:lastRow="0" w:noHBand="0" w:noVBand="1" w:val="04A0"/>
      </w:tblPr>
      <w:tblGrid>
        <w:gridCol w:w="2880"/>
        <w:gridCol w:w="2880"/>
        <w:gridCol w:w="2880"/>
      </w:tblGrid>
      <w:tr>
        <w:tc>
          <w:tcPr>
            <w:tcW w:type="dxa" w:w="2880"/>
            <w:shd w:fill="4472c4"/>
          </w:tcPr>
          <w:p>
            <w:r>
              <w:rPr>
                <w:b/>
                <w:color w:val="FFFFFF"/>
                <w:sz w:val="20"/>
              </w:rPr>
              <w:t>DIMENSION ANALYSE</w:t>
            </w:r>
          </w:p>
        </w:tc>
        <w:tc>
          <w:tcPr>
            <w:tcW w:type="dxa" w:w="2880"/>
            <w:shd w:fill="4472c4"/>
          </w:tcPr>
          <w:p>
            <w:r>
              <w:rPr>
                <w:b/>
                <w:color w:val="FFFFFF"/>
                <w:sz w:val="20"/>
              </w:rPr>
              <w:t>STRENGTHS</w:t>
            </w:r>
          </w:p>
        </w:tc>
        <w:tc>
          <w:tcPr>
            <w:tcW w:type="dxa" w:w="2880"/>
            <w:shd w:fill="4472c4"/>
          </w:tcPr>
          <w:p>
            <w:r>
              <w:rPr>
                <w:b/>
                <w:color w:val="FFFFFF"/>
                <w:sz w:val="20"/>
              </w:rPr>
              <w:t>WEAKNESSES</w:t>
            </w:r>
          </w:p>
        </w:tc>
      </w:tr>
      <w:tr>
        <w:tc>
          <w:tcPr>
            <w:tcW w:type="dxa" w:w="2880"/>
            <w:shd w:fill="F2F2F2"/>
          </w:tcPr>
          <w:p>
            <w:r>
              <w:rPr>
                <w:sz w:val="19"/>
              </w:rPr>
              <w:t>PRICING</w:t>
            </w:r>
          </w:p>
        </w:tc>
        <w:tc>
          <w:tcPr>
            <w:tcW w:type="dxa" w:w="2880"/>
            <w:shd w:fill="F2F2F2"/>
          </w:tcPr>
          <w:p>
            <w:r>
              <w:rPr>
                <w:sz w:val="19"/>
              </w:rPr>
              <w:t>Accepted premium market tier</w:t>
            </w:r>
          </w:p>
        </w:tc>
        <w:tc>
          <w:tcPr>
            <w:tcW w:type="dxa" w:w="2880"/>
            <w:shd w:fill="F2F2F2"/>
          </w:tcPr>
          <w:p>
            <w:r>
              <w:rPr>
                <w:sz w:val="19"/>
              </w:rPr>
              <w:t>€8.5k prohibitive PME segment, eliminates 80% TAM</w:t>
            </w:r>
          </w:p>
        </w:tc>
      </w:tr>
      <w:tr>
        <w:tc>
          <w:tcPr>
            <w:tcW w:type="dxa" w:w="2880"/>
          </w:tcPr>
          <w:p>
            <w:r>
              <w:rPr>
                <w:sz w:val="19"/>
              </w:rPr>
              <w:t>TECHNOLOGY</w:t>
            </w:r>
          </w:p>
        </w:tc>
        <w:tc>
          <w:tcPr>
            <w:tcW w:type="dxa" w:w="2880"/>
          </w:tcPr>
          <w:p>
            <w:r>
              <w:rPr>
                <w:sz w:val="19"/>
              </w:rPr>
              <w:t>Complete feature set comprehensive</w:t>
            </w:r>
          </w:p>
        </w:tc>
        <w:tc>
          <w:tcPr>
            <w:tcW w:type="dxa" w:w="2880"/>
          </w:tcPr>
          <w:p>
            <w:r>
              <w:rPr>
                <w:sz w:val="19"/>
              </w:rPr>
              <w:t>47 menus complexity defeats purpose, adoption friction</w:t>
            </w:r>
          </w:p>
        </w:tc>
      </w:tr>
      <w:tr>
        <w:tc>
          <w:tcPr>
            <w:tcW w:type="dxa" w:w="2880"/>
            <w:shd w:fill="F2F2F2"/>
          </w:tcPr>
          <w:p>
            <w:r>
              <w:rPr>
                <w:sz w:val="19"/>
              </w:rPr>
              <w:t>CUSTOMER BASE</w:t>
            </w:r>
          </w:p>
        </w:tc>
        <w:tc>
          <w:tcPr>
            <w:tcW w:type="dxa" w:w="2880"/>
            <w:shd w:fill="F2F2F2"/>
          </w:tcPr>
          <w:p>
            <w:r>
              <w:rPr>
                <w:sz w:val="19"/>
              </w:rPr>
              <w:t>Large installed base 5k+ customers</w:t>
            </w:r>
          </w:p>
        </w:tc>
        <w:tc>
          <w:tcPr>
            <w:tcW w:type="dxa" w:w="2880"/>
            <w:shd w:fill="F2F2F2"/>
          </w:tcPr>
          <w:p>
            <w:r>
              <w:rPr>
                <w:sz w:val="19"/>
              </w:rPr>
              <w:t>Churn 15-18% indicates dissatisfaction, retention risk</w:t>
            </w:r>
          </w:p>
        </w:tc>
      </w:tr>
      <w:tr>
        <w:tc>
          <w:tcPr>
            <w:tcW w:type="dxa" w:w="2880"/>
          </w:tcPr>
          <w:p>
            <w:r>
              <w:rPr>
                <w:sz w:val="19"/>
              </w:rPr>
              <w:t>SUPPORT</w:t>
            </w:r>
          </w:p>
        </w:tc>
        <w:tc>
          <w:tcPr>
            <w:tcW w:type="dxa" w:w="2880"/>
          </w:tcPr>
          <w:p>
            <w:r>
              <w:rPr>
                <w:sz w:val="19"/>
              </w:rPr>
              <w:t>Centralized telecom model</w:t>
            </w:r>
          </w:p>
        </w:tc>
        <w:tc>
          <w:tcPr>
            <w:tcW w:type="dxa" w:w="2880"/>
          </w:tcPr>
          <w:p>
            <w:r>
              <w:rPr>
                <w:sz w:val="19"/>
              </w:rPr>
              <w:t>Support quality issues, response times slow</w:t>
            </w:r>
          </w:p>
        </w:tc>
      </w:tr>
      <w:tr>
        <w:tc>
          <w:tcPr>
            <w:tcW w:type="dxa" w:w="2880"/>
            <w:shd w:fill="F2F2F2"/>
          </w:tcPr>
          <w:p>
            <w:r>
              <w:rPr>
                <w:sz w:val="19"/>
              </w:rPr>
              <w:t>POSITIONING</w:t>
            </w:r>
          </w:p>
        </w:tc>
        <w:tc>
          <w:tcPr>
            <w:tcW w:type="dxa" w:w="2880"/>
            <w:shd w:fill="F2F2F2"/>
          </w:tcPr>
          <w:p>
            <w:r>
              <w:rPr>
                <w:sz w:val="19"/>
              </w:rPr>
              <w:t>Professional complete ecosystem</w:t>
            </w:r>
          </w:p>
        </w:tc>
        <w:tc>
          <w:tcPr>
            <w:tcW w:type="dxa" w:w="2880"/>
            <w:shd w:fill="F2F2F2"/>
          </w:tcPr>
          <w:p>
            <w:r>
              <w:rPr>
                <w:sz w:val="19"/>
              </w:rPr>
              <w:t>Overkill for PME needs, poor fit simple farmers</w:t>
            </w:r>
          </w:p>
        </w:tc>
      </w:tr>
      <w:tr>
        <w:tc>
          <w:tcPr>
            <w:tcW w:type="dxa" w:w="2880"/>
          </w:tcPr>
          <w:p>
            <w:r>
              <w:rPr>
                <w:sz w:val="19"/>
              </w:rPr>
              <w:t>COMPETITIVE RESPONSE</w:t>
            </w:r>
          </w:p>
        </w:tc>
        <w:tc>
          <w:tcPr>
            <w:tcW w:type="dxa" w:w="2880"/>
          </w:tcPr>
          <w:p>
            <w:r>
              <w:rPr>
                <w:sz w:val="19"/>
              </w:rPr>
              <w:t>Price cuts €6-7k tier planned 2027</w:t>
            </w:r>
          </w:p>
        </w:tc>
        <w:tc>
          <w:tcPr>
            <w:tcW w:type="dxa" w:w="2880"/>
          </w:tcPr>
          <w:p>
            <w:r>
              <w:rPr>
                <w:sz w:val="19"/>
              </w:rPr>
              <w:t>Cannot eliminate complexity without replatforming</w:t>
            </w:r>
          </w:p>
        </w:tc>
      </w:tr>
    </w:tbl>
    <w:p/>
    <w:p>
      <w:pPr>
        <w:pStyle w:val="Heading2"/>
      </w:pPr>
      <w:r>
        <w:t>3.3 Raven Industries - Satellite Competitor</w:t>
      </w:r>
    </w:p>
    <w:p>
      <w:r>
        <w:t>Raven satellite imagery provider entering irrigation market with predictive capabilities. Cloud-dependent, 2-3 days latency, limited offline. Churn 18-20% VERY HIGH.</w:t>
      </w:r>
    </w:p>
    <w:p>
      <w:pPr>
        <w:pStyle w:val="Heading2"/>
      </w:pPr>
      <w:r>
        <w:t>3.4 SoilMate - Budget Competitor</w:t>
      </w:r>
    </w:p>
    <w:p>
      <w:r>
        <w:t>SoilMate basic monitoring platform with accessible €2.9k price, but algorithms basic, cloud unreliable, support email only. Churn 22-25% EXTREME - customer satisfaction critical issue.</w:t>
      </w:r>
    </w:p>
    <w:p>
      <w:pPr>
        <w:pStyle w:val="Heading2"/>
      </w:pPr>
      <w:r>
        <w:t>3.5 Trimble AG - Premium GPS</w:t>
      </w:r>
    </w:p>
    <w:p>
      <w:r>
        <w:t>Trimble GPS integration premium service €6.5k, strong brand reputation, quality support. Limited addressable market (large farms 200+ha) excludes PME primary.</w:t>
      </w:r>
    </w:p>
    <w:p>
      <w:pPr>
        <w:pStyle w:val="Heading2"/>
      </w:pPr>
      <w:r>
        <w:t>3.6 Positionnement Unique WaterSense</w:t>
      </w:r>
    </w:p>
    <w:p>
      <w:pPr>
        <w:spacing w:before="240" w:after="120"/>
      </w:pPr>
      <w:r>
        <w:rPr>
          <w:b/>
          <w:color w:val="4472C4"/>
          <w:sz w:val="22"/>
        </w:rPr>
        <w:t>TABLEAU 12: WaterSense Unique Positioning - Différenciation Durable</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4472c4"/>
          </w:tcPr>
          <w:p>
            <w:r>
              <w:rPr>
                <w:b/>
                <w:color w:val="FFFFFF"/>
                <w:sz w:val="20"/>
              </w:rPr>
              <w:t>DIMENSION POSITIONING</w:t>
            </w:r>
          </w:p>
        </w:tc>
        <w:tc>
          <w:tcPr>
            <w:tcW w:type="dxa" w:w="1440"/>
            <w:shd w:fill="4472c4"/>
          </w:tcPr>
          <w:p>
            <w:r>
              <w:rPr>
                <w:b/>
                <w:color w:val="FFFFFF"/>
                <w:sz w:val="20"/>
              </w:rPr>
              <w:t>PROPRIÉTÉ UNIQUE WATERSENSE</w:t>
            </w:r>
          </w:p>
        </w:tc>
        <w:tc>
          <w:tcPr>
            <w:tcW w:type="dxa" w:w="1440"/>
            <w:shd w:fill="4472c4"/>
          </w:tcPr>
          <w:p>
            <w:r>
              <w:rPr>
                <w:b/>
                <w:color w:val="FFFFFF"/>
                <w:sz w:val="20"/>
              </w:rPr>
              <w:t>VS AGCO</w:t>
            </w:r>
          </w:p>
        </w:tc>
        <w:tc>
          <w:tcPr>
            <w:tcW w:type="dxa" w:w="1440"/>
            <w:shd w:fill="4472c4"/>
          </w:tcPr>
          <w:p>
            <w:r>
              <w:rPr>
                <w:b/>
                <w:color w:val="FFFFFF"/>
                <w:sz w:val="20"/>
              </w:rPr>
              <w:t>VS RAVEN</w:t>
            </w:r>
          </w:p>
        </w:tc>
        <w:tc>
          <w:tcPr>
            <w:tcW w:type="dxa" w:w="1440"/>
            <w:shd w:fill="4472c4"/>
          </w:tcPr>
          <w:p>
            <w:r>
              <w:rPr>
                <w:b/>
                <w:color w:val="FFFFFF"/>
                <w:sz w:val="20"/>
              </w:rPr>
              <w:t>VS SOILMATE</w:t>
            </w:r>
          </w:p>
        </w:tc>
        <w:tc>
          <w:tcPr>
            <w:tcW w:type="dxa" w:w="1440"/>
            <w:shd w:fill="4472c4"/>
          </w:tcPr>
          <w:p>
            <w:r>
              <w:rPr>
                <w:b/>
                <w:color w:val="FFFFFF"/>
                <w:sz w:val="20"/>
              </w:rPr>
              <w:t>VS TRIMBLE</w:t>
            </w:r>
          </w:p>
        </w:tc>
      </w:tr>
      <w:tr>
        <w:tc>
          <w:tcPr>
            <w:tcW w:type="dxa" w:w="1440"/>
            <w:shd w:fill="F2F2F2"/>
          </w:tcPr>
          <w:p>
            <w:r>
              <w:rPr>
                <w:sz w:val="19"/>
              </w:rPr>
              <w:t>IA PRESCRIPTIVE</w:t>
            </w:r>
          </w:p>
        </w:tc>
        <w:tc>
          <w:tcPr>
            <w:tcW w:type="dxa" w:w="1440"/>
            <w:shd w:fill="F2F2F2"/>
          </w:tcPr>
          <w:p>
            <w:r>
              <w:rPr>
                <w:sz w:val="19"/>
              </w:rPr>
              <w:t>Seul prescriptive France</w:t>
            </w:r>
          </w:p>
        </w:tc>
        <w:tc>
          <w:tcPr>
            <w:tcW w:type="dxa" w:w="1440"/>
            <w:shd w:fill="F2F2F2"/>
          </w:tcPr>
          <w:p>
            <w:r>
              <w:rPr>
                <w:sz w:val="19"/>
              </w:rPr>
              <w:t>Descriptive only</w:t>
            </w:r>
          </w:p>
        </w:tc>
        <w:tc>
          <w:tcPr>
            <w:tcW w:type="dxa" w:w="1440"/>
            <w:shd w:fill="F2F2F2"/>
          </w:tcPr>
          <w:p>
            <w:r>
              <w:rPr>
                <w:sz w:val="19"/>
              </w:rPr>
              <w:t>Predictive satellite</w:t>
            </w:r>
          </w:p>
        </w:tc>
        <w:tc>
          <w:tcPr>
            <w:tcW w:type="dxa" w:w="1440"/>
            <w:shd w:fill="F2F2F2"/>
          </w:tcPr>
          <w:p>
            <w:r>
              <w:rPr>
                <w:sz w:val="19"/>
              </w:rPr>
              <w:t>Basic rules</w:t>
            </w:r>
          </w:p>
        </w:tc>
        <w:tc>
          <w:tcPr>
            <w:tcW w:type="dxa" w:w="1440"/>
            <w:shd w:fill="F2F2F2"/>
          </w:tcPr>
          <w:p>
            <w:r>
              <w:rPr>
                <w:sz w:val="19"/>
              </w:rPr>
              <w:t>GPS integration</w:t>
            </w:r>
          </w:p>
        </w:tc>
      </w:tr>
      <w:tr>
        <w:tc>
          <w:tcPr>
            <w:tcW w:type="dxa" w:w="1440"/>
          </w:tcPr>
          <w:p>
            <w:r>
              <w:rPr>
                <w:sz w:val="19"/>
              </w:rPr>
              <w:t>EDGE COMPUTING</w:t>
            </w:r>
          </w:p>
        </w:tc>
        <w:tc>
          <w:tcPr>
            <w:tcW w:type="dxa" w:w="1440"/>
          </w:tcPr>
          <w:p>
            <w:r>
              <w:rPr>
                <w:sz w:val="19"/>
              </w:rPr>
              <w:t>4h offline autonomous</w:t>
            </w:r>
          </w:p>
        </w:tc>
        <w:tc>
          <w:tcPr>
            <w:tcW w:type="dxa" w:w="1440"/>
          </w:tcPr>
          <w:p>
            <w:r>
              <w:rPr>
                <w:sz w:val="19"/>
              </w:rPr>
              <w:t>Cloud dependent</w:t>
            </w:r>
          </w:p>
        </w:tc>
        <w:tc>
          <w:tcPr>
            <w:tcW w:type="dxa" w:w="1440"/>
          </w:tcPr>
          <w:p>
            <w:r>
              <w:rPr>
                <w:sz w:val="19"/>
              </w:rPr>
              <w:t>Satellite latency</w:t>
            </w:r>
          </w:p>
        </w:tc>
        <w:tc>
          <w:tcPr>
            <w:tcW w:type="dxa" w:w="1440"/>
          </w:tcPr>
          <w:p>
            <w:r>
              <w:rPr>
                <w:sz w:val="19"/>
              </w:rPr>
              <w:t>Cloud required</w:t>
            </w:r>
          </w:p>
        </w:tc>
        <w:tc>
          <w:tcPr>
            <w:tcW w:type="dxa" w:w="1440"/>
          </w:tcPr>
          <w:p>
            <w:r>
              <w:rPr>
                <w:sz w:val="19"/>
              </w:rPr>
              <w:t>GPS only</w:t>
            </w:r>
          </w:p>
        </w:tc>
      </w:tr>
      <w:tr>
        <w:tc>
          <w:tcPr>
            <w:tcW w:type="dxa" w:w="1440"/>
            <w:shd w:fill="F2F2F2"/>
          </w:tcPr>
          <w:p>
            <w:r>
              <w:rPr>
                <w:sz w:val="19"/>
              </w:rPr>
              <w:t>UX SIMPLICITY</w:t>
            </w:r>
          </w:p>
        </w:tc>
        <w:tc>
          <w:tcPr>
            <w:tcW w:type="dxa" w:w="1440"/>
            <w:shd w:fill="F2F2F2"/>
          </w:tcPr>
          <w:p>
            <w:r>
              <w:rPr>
                <w:sz w:val="19"/>
              </w:rPr>
              <w:t>5 menus French native</w:t>
            </w:r>
          </w:p>
        </w:tc>
        <w:tc>
          <w:tcPr>
            <w:tcW w:type="dxa" w:w="1440"/>
            <w:shd w:fill="F2F2F2"/>
          </w:tcPr>
          <w:p>
            <w:r>
              <w:rPr>
                <w:sz w:val="19"/>
              </w:rPr>
              <w:t>47 menus complexity</w:t>
            </w:r>
          </w:p>
        </w:tc>
        <w:tc>
          <w:tcPr>
            <w:tcW w:type="dxa" w:w="1440"/>
            <w:shd w:fill="F2F2F2"/>
          </w:tcPr>
          <w:p>
            <w:r>
              <w:rPr>
                <w:sz w:val="19"/>
              </w:rPr>
              <w:t>Satellite interface</w:t>
            </w:r>
          </w:p>
        </w:tc>
        <w:tc>
          <w:tcPr>
            <w:tcW w:type="dxa" w:w="1440"/>
            <w:shd w:fill="F2F2F2"/>
          </w:tcPr>
          <w:p>
            <w:r>
              <w:rPr>
                <w:sz w:val="19"/>
              </w:rPr>
              <w:t>Basic but limited</w:t>
            </w:r>
          </w:p>
        </w:tc>
        <w:tc>
          <w:tcPr>
            <w:tcW w:type="dxa" w:w="1440"/>
            <w:shd w:fill="F2F2F2"/>
          </w:tcPr>
          <w:p>
            <w:r>
              <w:rPr>
                <w:sz w:val="19"/>
              </w:rPr>
              <w:t>GPS complex</w:t>
            </w:r>
          </w:p>
        </w:tc>
      </w:tr>
      <w:tr>
        <w:tc>
          <w:tcPr>
            <w:tcW w:type="dxa" w:w="1440"/>
          </w:tcPr>
          <w:p>
            <w:r>
              <w:rPr>
                <w:sz w:val="19"/>
              </w:rPr>
              <w:t>PME TARGETING</w:t>
            </w:r>
          </w:p>
        </w:tc>
        <w:tc>
          <w:tcPr>
            <w:tcW w:type="dxa" w:w="1440"/>
          </w:tcPr>
          <w:p>
            <w:r>
              <w:rPr>
                <w:sz w:val="19"/>
              </w:rPr>
              <w:t>Primary segment focus</w:t>
            </w:r>
          </w:p>
        </w:tc>
        <w:tc>
          <w:tcPr>
            <w:tcW w:type="dxa" w:w="1440"/>
          </w:tcPr>
          <w:p>
            <w:r>
              <w:rPr>
                <w:sz w:val="19"/>
              </w:rPr>
              <w:t>Premium tier only</w:t>
            </w:r>
          </w:p>
        </w:tc>
        <w:tc>
          <w:tcPr>
            <w:tcW w:type="dxa" w:w="1440"/>
          </w:tcPr>
          <w:p>
            <w:r>
              <w:rPr>
                <w:sz w:val="19"/>
              </w:rPr>
              <w:t>Mid-range partial</w:t>
            </w:r>
          </w:p>
        </w:tc>
        <w:tc>
          <w:tcPr>
            <w:tcW w:type="dxa" w:w="1440"/>
          </w:tcPr>
          <w:p>
            <w:r>
              <w:rPr>
                <w:sz w:val="19"/>
              </w:rPr>
              <w:t>Budget low-end</w:t>
            </w:r>
          </w:p>
        </w:tc>
        <w:tc>
          <w:tcPr>
            <w:tcW w:type="dxa" w:w="1440"/>
          </w:tcPr>
          <w:p>
            <w:r>
              <w:rPr>
                <w:sz w:val="19"/>
              </w:rPr>
              <w:t>Large farms only</w:t>
            </w:r>
          </w:p>
        </w:tc>
      </w:tr>
      <w:tr>
        <w:tc>
          <w:tcPr>
            <w:tcW w:type="dxa" w:w="1440"/>
            <w:shd w:fill="F2F2F2"/>
          </w:tcPr>
          <w:p>
            <w:r>
              <w:rPr>
                <w:sz w:val="19"/>
              </w:rPr>
              <w:t>PRICING VALUE</w:t>
            </w:r>
          </w:p>
        </w:tc>
        <w:tc>
          <w:tcPr>
            <w:tcW w:type="dxa" w:w="1440"/>
            <w:shd w:fill="F2F2F2"/>
          </w:tcPr>
          <w:p>
            <w:r>
              <w:rPr>
                <w:sz w:val="19"/>
              </w:rPr>
              <w:t>€4.2k best value</w:t>
            </w:r>
          </w:p>
        </w:tc>
        <w:tc>
          <w:tcPr>
            <w:tcW w:type="dxa" w:w="1440"/>
            <w:shd w:fill="F2F2F2"/>
          </w:tcPr>
          <w:p>
            <w:r>
              <w:rPr>
                <w:sz w:val="19"/>
              </w:rPr>
              <w:t>€8.5k prohibitive</w:t>
            </w:r>
          </w:p>
        </w:tc>
        <w:tc>
          <w:tcPr>
            <w:tcW w:type="dxa" w:w="1440"/>
            <w:shd w:fill="F2F2F2"/>
          </w:tcPr>
          <w:p>
            <w:r>
              <w:rPr>
                <w:sz w:val="19"/>
              </w:rPr>
              <w:t>€7.2k high</w:t>
            </w:r>
          </w:p>
        </w:tc>
        <w:tc>
          <w:tcPr>
            <w:tcW w:type="dxa" w:w="1440"/>
            <w:shd w:fill="F2F2F2"/>
          </w:tcPr>
          <w:p>
            <w:r>
              <w:rPr>
                <w:sz w:val="19"/>
              </w:rPr>
              <w:t>€2.9k low-quality</w:t>
            </w:r>
          </w:p>
        </w:tc>
        <w:tc>
          <w:tcPr>
            <w:tcW w:type="dxa" w:w="1440"/>
            <w:shd w:fill="F2F2F2"/>
          </w:tcPr>
          <w:p>
            <w:r>
              <w:rPr>
                <w:sz w:val="19"/>
              </w:rPr>
              <w:t>€6.5k premium</w:t>
            </w:r>
          </w:p>
        </w:tc>
      </w:tr>
      <w:tr>
        <w:tc>
          <w:tcPr>
            <w:tcW w:type="dxa" w:w="1440"/>
          </w:tcPr>
          <w:p>
            <w:r>
              <w:rPr>
                <w:sz w:val="19"/>
              </w:rPr>
              <w:t>MESSAGING</w:t>
            </w:r>
          </w:p>
        </w:tc>
        <w:tc>
          <w:tcPr>
            <w:tcW w:type="dxa" w:w="1440"/>
          </w:tcPr>
          <w:p>
            <w:r>
              <w:rPr>
                <w:sz w:val="19"/>
              </w:rPr>
              <w:t>Best Value Premium Tech</w:t>
            </w:r>
          </w:p>
        </w:tc>
        <w:tc>
          <w:tcPr>
            <w:tcW w:type="dxa" w:w="1440"/>
          </w:tcPr>
          <w:p>
            <w:r>
              <w:rPr>
                <w:sz w:val="19"/>
              </w:rPr>
              <w:t>Professional complete</w:t>
            </w:r>
          </w:p>
        </w:tc>
        <w:tc>
          <w:tcPr>
            <w:tcW w:type="dxa" w:w="1440"/>
          </w:tcPr>
          <w:p>
            <w:r>
              <w:rPr>
                <w:sz w:val="19"/>
              </w:rPr>
              <w:t>Satellite precision</w:t>
            </w:r>
          </w:p>
        </w:tc>
        <w:tc>
          <w:tcPr>
            <w:tcW w:type="dxa" w:w="1440"/>
          </w:tcPr>
          <w:p>
            <w:r>
              <w:rPr>
                <w:sz w:val="19"/>
              </w:rPr>
              <w:t>Budget accessible</w:t>
            </w:r>
          </w:p>
        </w:tc>
        <w:tc>
          <w:tcPr>
            <w:tcW w:type="dxa" w:w="1440"/>
          </w:tcPr>
          <w:p>
            <w:r>
              <w:rPr>
                <w:sz w:val="19"/>
              </w:rPr>
              <w:t>Premium GPS</w:t>
            </w:r>
          </w:p>
        </w:tc>
      </w:tr>
    </w:tbl>
    <w:p/>
    <w:p>
      <w:pPr>
        <w:pStyle w:val="Heading2"/>
      </w:pPr>
      <w:r>
        <w:t>3.7 Porter Five Forces - Attractivité Marché</w:t>
      </w:r>
    </w:p>
    <w:p>
      <w:pPr>
        <w:spacing w:before="240" w:after="120"/>
      </w:pPr>
      <w:r>
        <w:rPr>
          <w:b/>
          <w:color w:val="4472C4"/>
          <w:sz w:val="22"/>
        </w:rPr>
        <w:t>TABLEAU 13: Porter Five Forces Analysis - Market Attractiveness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fill="4472c4"/>
          </w:tcPr>
          <w:p>
            <w:r>
              <w:rPr>
                <w:b/>
                <w:color w:val="FFFFFF"/>
                <w:sz w:val="20"/>
              </w:rPr>
              <w:t>FORCE PORTER</w:t>
            </w:r>
          </w:p>
        </w:tc>
        <w:tc>
          <w:tcPr>
            <w:tcW w:type="dxa" w:w="2160"/>
            <w:shd w:fill="4472c4"/>
          </w:tcPr>
          <w:p>
            <w:r>
              <w:rPr>
                <w:b/>
                <w:color w:val="FFFFFF"/>
                <w:sz w:val="20"/>
              </w:rPr>
              <w:t>INTENSITÉ NIVEAU</w:t>
            </w:r>
          </w:p>
        </w:tc>
        <w:tc>
          <w:tcPr>
            <w:tcW w:type="dxa" w:w="2160"/>
            <w:shd w:fill="4472c4"/>
          </w:tcPr>
          <w:p>
            <w:r>
              <w:rPr>
                <w:b/>
                <w:color w:val="FFFFFF"/>
                <w:sz w:val="20"/>
              </w:rPr>
              <w:t>IMPLICATION STRATEGIC</w:t>
            </w:r>
          </w:p>
        </w:tc>
        <w:tc>
          <w:tcPr>
            <w:tcW w:type="dxa" w:w="2160"/>
            <w:shd w:fill="4472c4"/>
          </w:tcPr>
          <w:p>
            <w:r>
              <w:rPr>
                <w:b/>
                <w:color w:val="FFFFFF"/>
                <w:sz w:val="20"/>
              </w:rPr>
              <w:t>OPPORTUNITY FOR WATERSENSE</w:t>
            </w:r>
          </w:p>
        </w:tc>
      </w:tr>
      <w:tr>
        <w:tc>
          <w:tcPr>
            <w:tcW w:type="dxa" w:w="2160"/>
            <w:shd w:fill="F2F2F2"/>
          </w:tcPr>
          <w:p>
            <w:r>
              <w:rPr>
                <w:sz w:val="19"/>
              </w:rPr>
              <w:t>RIVALITÉ Concurrents</w:t>
            </w:r>
          </w:p>
        </w:tc>
        <w:tc>
          <w:tcPr>
            <w:tcW w:type="dxa" w:w="2160"/>
            <w:shd w:fill="F2F2F2"/>
          </w:tcPr>
          <w:p>
            <w:r>
              <w:rPr>
                <w:sz w:val="19"/>
              </w:rPr>
              <w:t>MODÉRÉ-FORT</w:t>
            </w:r>
          </w:p>
        </w:tc>
        <w:tc>
          <w:tcPr>
            <w:tcW w:type="dxa" w:w="2160"/>
            <w:shd w:fill="F2F2F2"/>
          </w:tcPr>
          <w:p>
            <w:r>
              <w:rPr>
                <w:sz w:val="19"/>
              </w:rPr>
              <w:t>5 players, growth abundant, differentiation viable</w:t>
            </w:r>
          </w:p>
        </w:tc>
        <w:tc>
          <w:tcPr>
            <w:tcW w:type="dxa" w:w="2160"/>
            <w:shd w:fill="F2F2F2"/>
          </w:tcPr>
          <w:p>
            <w:r>
              <w:rPr>
                <w:sz w:val="19"/>
              </w:rPr>
              <w:t>FAVORABLE - unique prescriptive IA</w:t>
            </w:r>
          </w:p>
        </w:tc>
      </w:tr>
      <w:tr>
        <w:tc>
          <w:tcPr>
            <w:tcW w:type="dxa" w:w="2160"/>
          </w:tcPr>
          <w:p>
            <w:r>
              <w:rPr>
                <w:sz w:val="19"/>
              </w:rPr>
              <w:t>ENTRANTS NOUVEAUX</w:t>
            </w:r>
          </w:p>
        </w:tc>
        <w:tc>
          <w:tcPr>
            <w:tcW w:type="dxa" w:w="2160"/>
          </w:tcPr>
          <w:p>
            <w:r>
              <w:rPr>
                <w:sz w:val="19"/>
              </w:rPr>
              <w:t>MODÉRÉ</w:t>
            </w:r>
          </w:p>
        </w:tc>
        <w:tc>
          <w:tcPr>
            <w:tcW w:type="dxa" w:w="2160"/>
          </w:tcPr>
          <w:p>
            <w:r>
              <w:rPr>
                <w:sz w:val="19"/>
              </w:rPr>
              <w:t>Patent barrier 24-36mo real advantage blocks entry</w:t>
            </w:r>
          </w:p>
        </w:tc>
        <w:tc>
          <w:tcPr>
            <w:tcW w:type="dxa" w:w="2160"/>
          </w:tcPr>
          <w:p>
            <w:r>
              <w:rPr>
                <w:sz w:val="19"/>
              </w:rPr>
              <w:t>FAVORABLE - defensible first-mover</w:t>
            </w:r>
          </w:p>
        </w:tc>
      </w:tr>
      <w:tr>
        <w:tc>
          <w:tcPr>
            <w:tcW w:type="dxa" w:w="2160"/>
            <w:shd w:fill="F2F2F2"/>
          </w:tcPr>
          <w:p>
            <w:r>
              <w:rPr>
                <w:sz w:val="19"/>
              </w:rPr>
              <w:t>FOURNISSEURS POUVOIR</w:t>
            </w:r>
          </w:p>
        </w:tc>
        <w:tc>
          <w:tcPr>
            <w:tcW w:type="dxa" w:w="2160"/>
            <w:shd w:fill="F2F2F2"/>
          </w:tcPr>
          <w:p>
            <w:r>
              <w:rPr>
                <w:sz w:val="19"/>
              </w:rPr>
              <w:t>FAIBLE</w:t>
            </w:r>
          </w:p>
        </w:tc>
        <w:tc>
          <w:tcPr>
            <w:tcW w:type="dxa" w:w="2160"/>
            <w:shd w:fill="F2F2F2"/>
          </w:tcPr>
          <w:p>
            <w:r>
              <w:rPr>
                <w:sz w:val="19"/>
              </w:rPr>
              <w:t>Commoditized IoT, competitive cloud ecosystem</w:t>
            </w:r>
          </w:p>
        </w:tc>
        <w:tc>
          <w:tcPr>
            <w:tcW w:type="dxa" w:w="2160"/>
            <w:shd w:fill="F2F2F2"/>
          </w:tcPr>
          <w:p>
            <w:r>
              <w:rPr>
                <w:sz w:val="19"/>
              </w:rPr>
              <w:t>FAVORABLE - suppliers not leverage</w:t>
            </w:r>
          </w:p>
        </w:tc>
      </w:tr>
      <w:tr>
        <w:tc>
          <w:tcPr>
            <w:tcW w:type="dxa" w:w="2160"/>
          </w:tcPr>
          <w:p>
            <w:r>
              <w:rPr>
                <w:sz w:val="19"/>
              </w:rPr>
              <w:t>ACHETEURS POUVOIR</w:t>
            </w:r>
          </w:p>
        </w:tc>
        <w:tc>
          <w:tcPr>
            <w:tcW w:type="dxa" w:w="2160"/>
          </w:tcPr>
          <w:p>
            <w:r>
              <w:rPr>
                <w:sz w:val="19"/>
              </w:rPr>
              <w:t>FORT</w:t>
            </w:r>
          </w:p>
        </w:tc>
        <w:tc>
          <w:tcPr>
            <w:tcW w:type="dxa" w:w="2160"/>
          </w:tcPr>
          <w:p>
            <w:r>
              <w:rPr>
                <w:sz w:val="19"/>
              </w:rPr>
              <w:t>Farmers fragmented BUT coops concentrated</w:t>
            </w:r>
          </w:p>
        </w:tc>
        <w:tc>
          <w:tcPr>
            <w:tcW w:type="dxa" w:w="2160"/>
          </w:tcPr>
          <w:p>
            <w:r>
              <w:rPr>
                <w:sz w:val="19"/>
              </w:rPr>
              <w:t>ATTENTION - coop negotiations critical</w:t>
            </w:r>
          </w:p>
        </w:tc>
      </w:tr>
      <w:tr>
        <w:tc>
          <w:tcPr>
            <w:tcW w:type="dxa" w:w="2160"/>
            <w:shd w:fill="F2F2F2"/>
          </w:tcPr>
          <w:p>
            <w:r>
              <w:rPr>
                <w:sz w:val="19"/>
              </w:rPr>
              <w:t>SUBSTITUTS MENACE</w:t>
            </w:r>
          </w:p>
        </w:tc>
        <w:tc>
          <w:tcPr>
            <w:tcW w:type="dxa" w:w="2160"/>
            <w:shd w:fill="F2F2F2"/>
          </w:tcPr>
          <w:p>
            <w:r>
              <w:rPr>
                <w:sz w:val="19"/>
              </w:rPr>
              <w:t>MODÉRÉ</w:t>
            </w:r>
          </w:p>
        </w:tc>
        <w:tc>
          <w:tcPr>
            <w:tcW w:type="dxa" w:w="2160"/>
            <w:shd w:fill="F2F2F2"/>
          </w:tcPr>
          <w:p>
            <w:r>
              <w:rPr>
                <w:sz w:val="19"/>
              </w:rPr>
              <w:t>Satellite improving, hybrid models 2027+</w:t>
            </w:r>
          </w:p>
        </w:tc>
        <w:tc>
          <w:tcPr>
            <w:tcW w:type="dxa" w:w="2160"/>
            <w:shd w:fill="F2F2F2"/>
          </w:tcPr>
          <w:p>
            <w:r>
              <w:rPr>
                <w:sz w:val="19"/>
              </w:rPr>
              <w:t>MONITOR - technology evolution risk</w:t>
            </w:r>
          </w:p>
        </w:tc>
      </w:tr>
    </w:tbl>
    <w:p/>
    <w:p>
      <w:pPr>
        <w:pStyle w:val="Heading2"/>
      </w:pPr>
      <w:r>
        <w:t>3.8 Kotler 3-Levels Positioning - Différenciation Durable</w:t>
      </w:r>
    </w:p>
    <w:p>
      <w:pPr>
        <w:spacing w:before="240" w:after="120"/>
      </w:pPr>
      <w:r>
        <w:rPr>
          <w:b/>
          <w:color w:val="4472C4"/>
          <w:sz w:val="22"/>
        </w:rPr>
        <w:t>TABLEAU 14: Kotler 3-Levels Positioning Analysis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fill="4472c4"/>
          </w:tcPr>
          <w:p>
            <w:r>
              <w:rPr>
                <w:b/>
                <w:color w:val="FFFFFF"/>
                <w:sz w:val="20"/>
              </w:rPr>
              <w:t>NIVEAU KOTLER</w:t>
            </w:r>
          </w:p>
        </w:tc>
        <w:tc>
          <w:tcPr>
            <w:tcW w:type="dxa" w:w="2160"/>
            <w:shd w:fill="4472c4"/>
          </w:tcPr>
          <w:p>
            <w:r>
              <w:rPr>
                <w:b/>
                <w:color w:val="FFFFFF"/>
                <w:sz w:val="20"/>
              </w:rPr>
              <w:t>ATTRIBUTS (PRODUIT)</w:t>
            </w:r>
          </w:p>
        </w:tc>
        <w:tc>
          <w:tcPr>
            <w:tcW w:type="dxa" w:w="2160"/>
            <w:shd w:fill="4472c4"/>
          </w:tcPr>
          <w:p>
            <w:r>
              <w:rPr>
                <w:b/>
                <w:color w:val="FFFFFF"/>
                <w:sz w:val="20"/>
              </w:rPr>
              <w:t>BÉNÉFICES (UTILITÉ)</w:t>
            </w:r>
          </w:p>
        </w:tc>
        <w:tc>
          <w:tcPr>
            <w:tcW w:type="dxa" w:w="2160"/>
            <w:shd w:fill="4472c4"/>
          </w:tcPr>
          <w:p>
            <w:r>
              <w:rPr>
                <w:b/>
                <w:color w:val="FFFFFF"/>
                <w:sz w:val="20"/>
              </w:rPr>
              <w:t>VALEURS (ÉMOTIONNEL)</w:t>
            </w:r>
          </w:p>
        </w:tc>
      </w:tr>
      <w:tr>
        <w:tc>
          <w:tcPr>
            <w:tcW w:type="dxa" w:w="2160"/>
            <w:shd w:fill="F2F2F2"/>
          </w:tcPr>
          <w:p>
            <w:r>
              <w:rPr>
                <w:sz w:val="19"/>
              </w:rPr>
              <w:t>WATERSENSE</w:t>
            </w:r>
          </w:p>
        </w:tc>
        <w:tc>
          <w:tcPr>
            <w:tcW w:type="dxa" w:w="2160"/>
            <w:shd w:fill="F2F2F2"/>
          </w:tcPr>
          <w:p>
            <w:r>
              <w:rPr>
                <w:sz w:val="19"/>
              </w:rPr>
              <w:t>IoT 12 sensors + edge + prescriptive IA</w:t>
            </w:r>
          </w:p>
        </w:tc>
        <w:tc>
          <w:tcPr>
            <w:tcW w:type="dxa" w:w="2160"/>
            <w:shd w:fill="F2F2F2"/>
          </w:tcPr>
          <w:p>
            <w:r>
              <w:rPr>
                <w:sz w:val="19"/>
              </w:rPr>
              <w:t>Actionable commands specific timing+duration</w:t>
            </w:r>
          </w:p>
        </w:tc>
        <w:tc>
          <w:tcPr>
            <w:tcW w:type="dxa" w:w="2160"/>
            <w:shd w:fill="F2F2F2"/>
          </w:tcPr>
          <w:p>
            <w:r>
              <w:rPr>
                <w:sz w:val="19"/>
              </w:rPr>
              <w:t>Family stewardship sustainability</w:t>
            </w:r>
          </w:p>
        </w:tc>
      </w:tr>
      <w:tr>
        <w:tc>
          <w:tcPr>
            <w:tcW w:type="dxa" w:w="2160"/>
          </w:tcPr>
          <w:p>
            <w:r>
              <w:rPr>
                <w:sz w:val="19"/>
              </w:rPr>
              <w:t>AGCO</w:t>
            </w:r>
          </w:p>
        </w:tc>
        <w:tc>
          <w:tcPr>
            <w:tcW w:type="dxa" w:w="2160"/>
          </w:tcPr>
          <w:p>
            <w:r>
              <w:rPr>
                <w:sz w:val="19"/>
              </w:rPr>
              <w:t>47 menus complete features</w:t>
            </w:r>
          </w:p>
        </w:tc>
        <w:tc>
          <w:tcPr>
            <w:tcW w:type="dxa" w:w="2160"/>
          </w:tcPr>
          <w:p>
            <w:r>
              <w:rPr>
                <w:sz w:val="19"/>
              </w:rPr>
              <w:t>Track patterns optimize after-fact reactive</w:t>
            </w:r>
          </w:p>
        </w:tc>
        <w:tc>
          <w:tcPr>
            <w:tcW w:type="dxa" w:w="2160"/>
          </w:tcPr>
          <w:p>
            <w:r>
              <w:rPr>
                <w:sz w:val="19"/>
              </w:rPr>
              <w:t>Professional complexity prestige</w:t>
            </w:r>
          </w:p>
        </w:tc>
      </w:tr>
      <w:tr>
        <w:tc>
          <w:tcPr>
            <w:tcW w:type="dxa" w:w="2160"/>
            <w:shd w:fill="F2F2F2"/>
          </w:tcPr>
          <w:p>
            <w:r>
              <w:rPr>
                <w:sz w:val="19"/>
              </w:rPr>
              <w:t>RAVEN</w:t>
            </w:r>
          </w:p>
        </w:tc>
        <w:tc>
          <w:tcPr>
            <w:tcW w:type="dxa" w:w="2160"/>
            <w:shd w:fill="F2F2F2"/>
          </w:tcPr>
          <w:p>
            <w:r>
              <w:rPr>
                <w:sz w:val="19"/>
              </w:rPr>
              <w:t>Satellite imagery integration</w:t>
            </w:r>
          </w:p>
        </w:tc>
        <w:tc>
          <w:tcPr>
            <w:tcW w:type="dxa" w:w="2160"/>
            <w:shd w:fill="F2F2F2"/>
          </w:tcPr>
          <w:p>
            <w:r>
              <w:rPr>
                <w:sz w:val="19"/>
              </w:rPr>
              <w:t>Forecast needs tomorrow predictive</w:t>
            </w:r>
          </w:p>
        </w:tc>
        <w:tc>
          <w:tcPr>
            <w:tcW w:type="dxa" w:w="2160"/>
            <w:shd w:fill="F2F2F2"/>
          </w:tcPr>
          <w:p>
            <w:r>
              <w:rPr>
                <w:sz w:val="19"/>
              </w:rPr>
              <w:t>Innovation futuristic leadership</w:t>
            </w:r>
          </w:p>
        </w:tc>
      </w:tr>
    </w:tbl>
    <w:p/>
    <w:p>
      <w:r>
        <w:br w:type="page"/>
      </w:r>
    </w:p>
    <w:p>
      <w:pPr>
        <w:pStyle w:val="Heading1"/>
      </w:pPr>
      <w:r>
        <w:t>4. SEGMENTATION CIBLES &amp; PERSONAS ULTRA-DÉTAILLÉS</w:t>
      </w:r>
    </w:p>
    <w:p>
      <w:pPr>
        <w:pStyle w:val="Heading2"/>
      </w:pPr>
      <w:r>
        <w:t>4.1 Six Segments Prioritaires - Analyse Approfondie</w:t>
      </w:r>
    </w:p>
    <w:p>
      <w:pPr>
        <w:spacing w:before="240" w:after="120"/>
      </w:pPr>
      <w:r>
        <w:rPr>
          <w:b/>
          <w:color w:val="4472C4"/>
          <w:sz w:val="22"/>
        </w:rPr>
        <w:t>TABLEAU 15: Segmentation 6 Segments - Priorités Strategy Détail</w:t>
      </w:r>
    </w:p>
    <w:tbl>
      <w:tblPr>
        <w:tblStyle w:val="LightGrid-Accent1"/>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shd w:fill="4472c4"/>
          </w:tcPr>
          <w:p>
            <w:r>
              <w:rPr>
                <w:b/>
                <w:color w:val="FFFFFF"/>
                <w:sz w:val="20"/>
              </w:rPr>
              <w:t>SEGMENT</w:t>
            </w:r>
          </w:p>
        </w:tc>
        <w:tc>
          <w:tcPr>
            <w:tcW w:type="dxa" w:w="1234"/>
            <w:shd w:fill="4472c4"/>
          </w:tcPr>
          <w:p>
            <w:r>
              <w:rPr>
                <w:b/>
                <w:color w:val="FFFFFF"/>
                <w:sz w:val="20"/>
              </w:rPr>
              <w:t>VOLUME MARKET</w:t>
            </w:r>
          </w:p>
        </w:tc>
        <w:tc>
          <w:tcPr>
            <w:tcW w:type="dxa" w:w="1234"/>
            <w:shd w:fill="4472c4"/>
          </w:tcPr>
          <w:p>
            <w:r>
              <w:rPr>
                <w:b/>
                <w:color w:val="FFFFFF"/>
                <w:sz w:val="20"/>
              </w:rPr>
              <w:t>PRIORITÉ</w:t>
            </w:r>
          </w:p>
        </w:tc>
        <w:tc>
          <w:tcPr>
            <w:tcW w:type="dxa" w:w="1234"/>
            <w:shd w:fill="4472c4"/>
          </w:tcPr>
          <w:p>
            <w:r>
              <w:rPr>
                <w:b/>
                <w:color w:val="FFFFFF"/>
                <w:sz w:val="20"/>
              </w:rPr>
              <w:t>Y1 TARGET</w:t>
            </w:r>
          </w:p>
        </w:tc>
        <w:tc>
          <w:tcPr>
            <w:tcW w:type="dxa" w:w="1234"/>
            <w:shd w:fill="4472c4"/>
          </w:tcPr>
          <w:p>
            <w:r>
              <w:rPr>
                <w:b/>
                <w:color w:val="FFFFFF"/>
                <w:sz w:val="20"/>
              </w:rPr>
              <w:t>REVENUE Y1</w:t>
            </w:r>
          </w:p>
        </w:tc>
        <w:tc>
          <w:tcPr>
            <w:tcW w:type="dxa" w:w="1234"/>
            <w:shd w:fill="4472c4"/>
          </w:tcPr>
          <w:p>
            <w:r>
              <w:rPr>
                <w:b/>
                <w:color w:val="FFFFFF"/>
                <w:sz w:val="20"/>
              </w:rPr>
              <w:t>KEY PAIN POINT</w:t>
            </w:r>
          </w:p>
        </w:tc>
        <w:tc>
          <w:tcPr>
            <w:tcW w:type="dxa" w:w="1234"/>
            <w:shd w:fill="4472c4"/>
          </w:tcPr>
          <w:p>
            <w:r>
              <w:rPr>
                <w:b/>
                <w:color w:val="FFFFFF"/>
                <w:sz w:val="20"/>
              </w:rPr>
              <w:t>CHANNEL STRATÉGIE</w:t>
            </w:r>
          </w:p>
        </w:tc>
      </w:tr>
      <w:tr>
        <w:tc>
          <w:tcPr>
            <w:tcW w:type="dxa" w:w="1234"/>
            <w:shd w:fill="F2F2F2"/>
          </w:tcPr>
          <w:p>
            <w:r>
              <w:rPr>
                <w:sz w:val="19"/>
              </w:rPr>
              <w:t>Maïs PME 50-150ha</w:t>
            </w:r>
          </w:p>
        </w:tc>
        <w:tc>
          <w:tcPr>
            <w:tcW w:type="dxa" w:w="1234"/>
            <w:shd w:fill="F2F2F2"/>
          </w:tcPr>
          <w:p>
            <w:r>
              <w:rPr>
                <w:sz w:val="19"/>
              </w:rPr>
              <w:t>28,000 farms</w:t>
            </w:r>
          </w:p>
        </w:tc>
        <w:tc>
          <w:tcPr>
            <w:tcW w:type="dxa" w:w="1234"/>
            <w:shd w:fill="F2F2F2"/>
          </w:tcPr>
          <w:p>
            <w:r>
              <w:rPr>
                <w:sz w:val="19"/>
              </w:rPr>
              <w:t>P1 PRIMARY FOCUS</w:t>
            </w:r>
          </w:p>
        </w:tc>
        <w:tc>
          <w:tcPr>
            <w:tcW w:type="dxa" w:w="1234"/>
            <w:shd w:fill="F2F2F2"/>
          </w:tcPr>
          <w:p>
            <w:r>
              <w:rPr>
                <w:sz w:val="19"/>
              </w:rPr>
              <w:t>100-120</w:t>
            </w:r>
          </w:p>
        </w:tc>
        <w:tc>
          <w:tcPr>
            <w:tcW w:type="dxa" w:w="1234"/>
            <w:shd w:fill="F2F2F2"/>
          </w:tcPr>
          <w:p>
            <w:r>
              <w:rPr>
                <w:sz w:val="19"/>
              </w:rPr>
              <w:t>420-504k€</w:t>
            </w:r>
          </w:p>
        </w:tc>
        <w:tc>
          <w:tcPr>
            <w:tcW w:type="dxa" w:w="1234"/>
            <w:shd w:fill="F2F2F2"/>
          </w:tcPr>
          <w:p>
            <w:r>
              <w:rPr>
                <w:sz w:val="19"/>
              </w:rPr>
              <w:t>Électricité +145%</w:t>
            </w:r>
          </w:p>
        </w:tc>
        <w:tc>
          <w:tcPr>
            <w:tcW w:type="dxa" w:w="1234"/>
            <w:shd w:fill="F2F2F2"/>
          </w:tcPr>
          <w:p>
            <w:r>
              <w:rPr>
                <w:sz w:val="19"/>
              </w:rPr>
              <w:t>Direct 60% + Coops 40%</w:t>
            </w:r>
          </w:p>
        </w:tc>
      </w:tr>
      <w:tr>
        <w:tc>
          <w:tcPr>
            <w:tcW w:type="dxa" w:w="1234"/>
          </w:tcPr>
          <w:p>
            <w:r>
              <w:rPr>
                <w:sz w:val="19"/>
              </w:rPr>
              <w:t>Fruits/Arbo Premium</w:t>
            </w:r>
          </w:p>
        </w:tc>
        <w:tc>
          <w:tcPr>
            <w:tcW w:type="dxa" w:w="1234"/>
          </w:tcPr>
          <w:p>
            <w:r>
              <w:rPr>
                <w:sz w:val="19"/>
              </w:rPr>
              <w:t>8,500 farms</w:t>
            </w:r>
          </w:p>
        </w:tc>
        <w:tc>
          <w:tcPr>
            <w:tcW w:type="dxa" w:w="1234"/>
          </w:tcPr>
          <w:p>
            <w:r>
              <w:rPr>
                <w:sz w:val="19"/>
              </w:rPr>
              <w:t>P1 PRIMARY</w:t>
            </w:r>
          </w:p>
        </w:tc>
        <w:tc>
          <w:tcPr>
            <w:tcW w:type="dxa" w:w="1234"/>
          </w:tcPr>
          <w:p>
            <w:r>
              <w:rPr>
                <w:sz w:val="19"/>
              </w:rPr>
              <w:t>25-30</w:t>
            </w:r>
          </w:p>
        </w:tc>
        <w:tc>
          <w:tcPr>
            <w:tcW w:type="dxa" w:w="1234"/>
          </w:tcPr>
          <w:p>
            <w:r>
              <w:rPr>
                <w:sz w:val="19"/>
              </w:rPr>
              <w:t>105-126k€</w:t>
            </w:r>
          </w:p>
        </w:tc>
        <w:tc>
          <w:tcPr>
            <w:tcW w:type="dxa" w:w="1234"/>
          </w:tcPr>
          <w:p>
            <w:r>
              <w:rPr>
                <w:sz w:val="19"/>
              </w:rPr>
              <w:t>Water scarcity premium</w:t>
            </w:r>
          </w:p>
        </w:tc>
        <w:tc>
          <w:tcPr>
            <w:tcW w:type="dxa" w:w="1234"/>
          </w:tcPr>
          <w:p>
            <w:r>
              <w:rPr>
                <w:sz w:val="19"/>
              </w:rPr>
              <w:t>Arvalis partnerships</w:t>
            </w:r>
          </w:p>
        </w:tc>
      </w:tr>
      <w:tr>
        <w:tc>
          <w:tcPr>
            <w:tcW w:type="dxa" w:w="1234"/>
            <w:shd w:fill="F2F2F2"/>
          </w:tcPr>
          <w:p>
            <w:r>
              <w:rPr>
                <w:sz w:val="19"/>
              </w:rPr>
              <w:t>Coops Membership</w:t>
            </w:r>
          </w:p>
        </w:tc>
        <w:tc>
          <w:tcPr>
            <w:tcW w:type="dxa" w:w="1234"/>
            <w:shd w:fill="F2F2F2"/>
          </w:tcPr>
          <w:p>
            <w:r>
              <w:rPr>
                <w:sz w:val="19"/>
              </w:rPr>
              <w:t>2,100 coops</w:t>
            </w:r>
          </w:p>
        </w:tc>
        <w:tc>
          <w:tcPr>
            <w:tcW w:type="dxa" w:w="1234"/>
            <w:shd w:fill="F2F2F2"/>
          </w:tcPr>
          <w:p>
            <w:r>
              <w:rPr>
                <w:sz w:val="19"/>
              </w:rPr>
              <w:t>P2 SECONDARY</w:t>
            </w:r>
          </w:p>
        </w:tc>
        <w:tc>
          <w:tcPr>
            <w:tcW w:type="dxa" w:w="1234"/>
            <w:shd w:fill="F2F2F2"/>
          </w:tcPr>
          <w:p>
            <w:r>
              <w:rPr>
                <w:sz w:val="19"/>
              </w:rPr>
              <w:t>8-12</w:t>
            </w:r>
          </w:p>
        </w:tc>
        <w:tc>
          <w:tcPr>
            <w:tcW w:type="dxa" w:w="1234"/>
            <w:shd w:fill="F2F2F2"/>
          </w:tcPr>
          <w:p>
            <w:r>
              <w:rPr>
                <w:sz w:val="19"/>
              </w:rPr>
              <w:t>Aggregated member</w:t>
            </w:r>
          </w:p>
        </w:tc>
        <w:tc>
          <w:tcPr>
            <w:tcW w:type="dxa" w:w="1234"/>
            <w:shd w:fill="F2F2F2"/>
          </w:tcPr>
          <w:p>
            <w:r>
              <w:rPr>
                <w:sz w:val="19"/>
              </w:rPr>
              <w:t>Service model change</w:t>
            </w:r>
          </w:p>
        </w:tc>
        <w:tc>
          <w:tcPr>
            <w:tcW w:type="dxa" w:w="1234"/>
            <w:shd w:fill="F2F2F2"/>
          </w:tcPr>
          <w:p>
            <w:r>
              <w:rPr>
                <w:sz w:val="19"/>
              </w:rPr>
              <w:t>Direct C-level</w:t>
            </w:r>
          </w:p>
        </w:tc>
      </w:tr>
      <w:tr>
        <w:tc>
          <w:tcPr>
            <w:tcW w:type="dxa" w:w="1234"/>
          </w:tcPr>
          <w:p>
            <w:r>
              <w:rPr>
                <w:sz w:val="19"/>
              </w:rPr>
              <w:t>Grandes Farms 200+</w:t>
            </w:r>
          </w:p>
        </w:tc>
        <w:tc>
          <w:tcPr>
            <w:tcW w:type="dxa" w:w="1234"/>
          </w:tcPr>
          <w:p>
            <w:r>
              <w:rPr>
                <w:sz w:val="19"/>
              </w:rPr>
              <w:t>4,200 farms</w:t>
            </w:r>
          </w:p>
        </w:tc>
        <w:tc>
          <w:tcPr>
            <w:tcW w:type="dxa" w:w="1234"/>
          </w:tcPr>
          <w:p>
            <w:r>
              <w:rPr>
                <w:sz w:val="19"/>
              </w:rPr>
              <w:t>P2 SECONDARY</w:t>
            </w:r>
          </w:p>
        </w:tc>
        <w:tc>
          <w:tcPr>
            <w:tcW w:type="dxa" w:w="1234"/>
          </w:tcPr>
          <w:p>
            <w:r>
              <w:rPr>
                <w:sz w:val="19"/>
              </w:rPr>
              <w:t>20-25</w:t>
            </w:r>
          </w:p>
        </w:tc>
        <w:tc>
          <w:tcPr>
            <w:tcW w:type="dxa" w:w="1234"/>
          </w:tcPr>
          <w:p>
            <w:r>
              <w:rPr>
                <w:sz w:val="19"/>
              </w:rPr>
              <w:t>84-105k€</w:t>
            </w:r>
          </w:p>
        </w:tc>
        <w:tc>
          <w:tcPr>
            <w:tcW w:type="dxa" w:w="1234"/>
          </w:tcPr>
          <w:p>
            <w:r>
              <w:rPr>
                <w:sz w:val="19"/>
              </w:rPr>
              <w:t>Fleet complexity</w:t>
            </w:r>
          </w:p>
        </w:tc>
        <w:tc>
          <w:tcPr>
            <w:tcW w:type="dxa" w:w="1234"/>
          </w:tcPr>
          <w:p>
            <w:r>
              <w:rPr>
                <w:sz w:val="19"/>
              </w:rPr>
              <w:t>SMAG distributors</w:t>
            </w:r>
          </w:p>
        </w:tc>
      </w:tr>
      <w:tr>
        <w:tc>
          <w:tcPr>
            <w:tcW w:type="dxa" w:w="1234"/>
            <w:shd w:fill="F2F2F2"/>
          </w:tcPr>
          <w:p>
            <w:r>
              <w:rPr>
                <w:sz w:val="19"/>
              </w:rPr>
              <w:t>Maraichage 5-50ha</w:t>
            </w:r>
          </w:p>
        </w:tc>
        <w:tc>
          <w:tcPr>
            <w:tcW w:type="dxa" w:w="1234"/>
            <w:shd w:fill="F2F2F2"/>
          </w:tcPr>
          <w:p>
            <w:r>
              <w:rPr>
                <w:sz w:val="19"/>
              </w:rPr>
              <w:t>12,000 farms</w:t>
            </w:r>
          </w:p>
        </w:tc>
        <w:tc>
          <w:tcPr>
            <w:tcW w:type="dxa" w:w="1234"/>
            <w:shd w:fill="F2F2F2"/>
          </w:tcPr>
          <w:p>
            <w:r>
              <w:rPr>
                <w:sz w:val="19"/>
              </w:rPr>
              <w:t>P3 TERTIARY 2027+</w:t>
            </w:r>
          </w:p>
        </w:tc>
        <w:tc>
          <w:tcPr>
            <w:tcW w:type="dxa" w:w="1234"/>
            <w:shd w:fill="F2F2F2"/>
          </w:tcPr>
          <w:p>
            <w:r>
              <w:rPr>
                <w:sz w:val="19"/>
              </w:rPr>
              <w:t>5-10</w:t>
            </w:r>
          </w:p>
        </w:tc>
        <w:tc>
          <w:tcPr>
            <w:tcW w:type="dxa" w:w="1234"/>
            <w:shd w:fill="F2F2F2"/>
          </w:tcPr>
          <w:p>
            <w:r>
              <w:rPr>
                <w:sz w:val="19"/>
              </w:rPr>
              <w:t>21-42k€</w:t>
            </w:r>
          </w:p>
        </w:tc>
        <w:tc>
          <w:tcPr>
            <w:tcW w:type="dxa" w:w="1234"/>
            <w:shd w:fill="F2F2F2"/>
          </w:tcPr>
          <w:p>
            <w:r>
              <w:rPr>
                <w:sz w:val="19"/>
              </w:rPr>
              <w:t>Micro-cycles daily</w:t>
            </w:r>
          </w:p>
        </w:tc>
        <w:tc>
          <w:tcPr>
            <w:tcW w:type="dxa" w:w="1234"/>
            <w:shd w:fill="F2F2F2"/>
          </w:tcPr>
          <w:p>
            <w:r>
              <w:rPr>
                <w:sz w:val="19"/>
              </w:rPr>
              <w:t>Chamber agriculture</w:t>
            </w:r>
          </w:p>
        </w:tc>
      </w:tr>
      <w:tr>
        <w:tc>
          <w:tcPr>
            <w:tcW w:type="dxa" w:w="1234"/>
          </w:tcPr>
          <w:p>
            <w:r>
              <w:rPr>
                <w:sz w:val="19"/>
              </w:rPr>
              <w:t>Groupements Niche</w:t>
            </w:r>
          </w:p>
        </w:tc>
        <w:tc>
          <w:tcPr>
            <w:tcW w:type="dxa" w:w="1234"/>
          </w:tcPr>
          <w:p>
            <w:r>
              <w:rPr>
                <w:sz w:val="19"/>
              </w:rPr>
              <w:t>800</w:t>
            </w:r>
          </w:p>
        </w:tc>
        <w:tc>
          <w:tcPr>
            <w:tcW w:type="dxa" w:w="1234"/>
          </w:tcPr>
          <w:p>
            <w:r>
              <w:rPr>
                <w:sz w:val="19"/>
              </w:rPr>
              <w:t>NICHE</w:t>
            </w:r>
          </w:p>
        </w:tc>
        <w:tc>
          <w:tcPr>
            <w:tcW w:type="dxa" w:w="1234"/>
          </w:tcPr>
          <w:p>
            <w:r>
              <w:rPr>
                <w:sz w:val="19"/>
              </w:rPr>
              <w:t>2-3</w:t>
            </w:r>
          </w:p>
        </w:tc>
        <w:tc>
          <w:tcPr>
            <w:tcW w:type="dxa" w:w="1234"/>
          </w:tcPr>
          <w:p>
            <w:r>
              <w:rPr>
                <w:sz w:val="19"/>
              </w:rPr>
              <w:t>8-13k€</w:t>
            </w:r>
          </w:p>
        </w:tc>
        <w:tc>
          <w:tcPr>
            <w:tcW w:type="dxa" w:w="1234"/>
          </w:tcPr>
          <w:p>
            <w:r>
              <w:rPr>
                <w:sz w:val="19"/>
              </w:rPr>
              <w:t>Data analytics</w:t>
            </w:r>
          </w:p>
        </w:tc>
        <w:tc>
          <w:tcPr>
            <w:tcW w:type="dxa" w:w="1234"/>
          </w:tcPr>
          <w:p>
            <w:r>
              <w:rPr>
                <w:sz w:val="19"/>
              </w:rPr>
              <w:t>Direct strategic</w:t>
            </w:r>
          </w:p>
        </w:tc>
      </w:tr>
    </w:tbl>
    <w:p/>
    <w:p>
      <w:pPr>
        <w:pStyle w:val="Heading2"/>
      </w:pPr>
      <w:r>
        <w:t>4.2 Persona Primary: Jean-Marie Dupont - Maïs PME Loire Valley</w:t>
      </w:r>
    </w:p>
    <w:p>
      <w:r>
        <w:t>Jean-Marie Dupont, 52 ans, agriculteur familial 100ha maïs/blé Loire Valley, représente 65-70% addressable market PME. Persona ultra-détaillé avec pain points documentés, ROI calculés, messaging optimisé.</w:t>
      </w:r>
    </w:p>
    <w:p>
      <w:pPr>
        <w:spacing w:before="240" w:after="120"/>
      </w:pPr>
      <w:r>
        <w:rPr>
          <w:b/>
          <w:color w:val="4472C4"/>
          <w:sz w:val="22"/>
        </w:rPr>
        <w:t>TABLEAU 16: Jean-Marie Persona - Profile 10 Dimensions Détail</w:t>
      </w:r>
    </w:p>
    <w:tbl>
      <w:tblPr>
        <w:tblStyle w:val="LightGrid-Accent1"/>
        <w:tblW w:type="auto" w:w="0"/>
        <w:tblLook w:firstColumn="1" w:firstRow="1" w:lastColumn="0" w:lastRow="0" w:noHBand="0" w:noVBand="1" w:val="04A0"/>
      </w:tblPr>
      <w:tblGrid>
        <w:gridCol w:w="2880"/>
        <w:gridCol w:w="2880"/>
        <w:gridCol w:w="2880"/>
      </w:tblGrid>
      <w:tr>
        <w:tc>
          <w:tcPr>
            <w:tcW w:type="dxa" w:w="2880"/>
            <w:shd w:fill="4472c4"/>
          </w:tcPr>
          <w:p>
            <w:r>
              <w:rPr>
                <w:b/>
                <w:color w:val="FFFFFF"/>
                <w:sz w:val="20"/>
              </w:rPr>
              <w:t>DIMENSION</w:t>
            </w:r>
          </w:p>
        </w:tc>
        <w:tc>
          <w:tcPr>
            <w:tcW w:type="dxa" w:w="2880"/>
            <w:shd w:fill="4472c4"/>
          </w:tcPr>
          <w:p>
            <w:r>
              <w:rPr>
                <w:b/>
                <w:color w:val="FFFFFF"/>
                <w:sz w:val="20"/>
              </w:rPr>
              <w:t>VALEUR</w:t>
            </w:r>
          </w:p>
        </w:tc>
        <w:tc>
          <w:tcPr>
            <w:tcW w:type="dxa" w:w="2880"/>
            <w:shd w:fill="4472c4"/>
          </w:tcPr>
          <w:p>
            <w:r>
              <w:rPr>
                <w:b/>
                <w:color w:val="FFFFFF"/>
                <w:sz w:val="20"/>
              </w:rPr>
              <w:t>DÉTAIL CONTEXTE &amp; IMPLICATION STRATÉGIQUE</w:t>
            </w:r>
          </w:p>
        </w:tc>
      </w:tr>
      <w:tr>
        <w:tc>
          <w:tcPr>
            <w:tcW w:type="dxa" w:w="2880"/>
            <w:shd w:fill="F2F2F2"/>
          </w:tcPr>
          <w:p>
            <w:r>
              <w:rPr>
                <w:sz w:val="19"/>
              </w:rPr>
              <w:t>NOM COMPLET</w:t>
            </w:r>
          </w:p>
        </w:tc>
        <w:tc>
          <w:tcPr>
            <w:tcW w:type="dxa" w:w="2880"/>
            <w:shd w:fill="F2F2F2"/>
          </w:tcPr>
          <w:p>
            <w:r>
              <w:rPr>
                <w:sz w:val="19"/>
              </w:rPr>
              <w:t>Jean-Marie Dupont</w:t>
            </w:r>
          </w:p>
        </w:tc>
        <w:tc>
          <w:tcPr>
            <w:tcW w:type="dxa" w:w="2880"/>
            <w:shd w:fill="F2F2F2"/>
          </w:tcPr>
          <w:p>
            <w:r>
              <w:rPr>
                <w:sz w:val="19"/>
              </w:rPr>
              <w:t>Agriculteur GAEC familial Loire Valley (Amboise region)</w:t>
            </w:r>
          </w:p>
        </w:tc>
      </w:tr>
      <w:tr>
        <w:tc>
          <w:tcPr>
            <w:tcW w:type="dxa" w:w="2880"/>
          </w:tcPr>
          <w:p>
            <w:r>
              <w:rPr>
                <w:sz w:val="19"/>
              </w:rPr>
              <w:t>ÂGE</w:t>
            </w:r>
          </w:p>
        </w:tc>
        <w:tc>
          <w:tcPr>
            <w:tcW w:type="dxa" w:w="2880"/>
          </w:tcPr>
          <w:p>
            <w:r>
              <w:rPr>
                <w:sz w:val="19"/>
              </w:rPr>
              <w:t>52 years</w:t>
            </w:r>
          </w:p>
        </w:tc>
        <w:tc>
          <w:tcPr>
            <w:tcW w:type="dxa" w:w="2880"/>
          </w:tcPr>
          <w:p>
            <w:r>
              <w:rPr>
                <w:sz w:val="19"/>
              </w:rPr>
              <w:t>Mid-career, technology skeptic initial, risk-averse decisions</w:t>
            </w:r>
          </w:p>
        </w:tc>
      </w:tr>
      <w:tr>
        <w:tc>
          <w:tcPr>
            <w:tcW w:type="dxa" w:w="2880"/>
            <w:shd w:fill="F2F2F2"/>
          </w:tcPr>
          <w:p>
            <w:r>
              <w:rPr>
                <w:sz w:val="19"/>
              </w:rPr>
              <w:t>LOCATION</w:t>
            </w:r>
          </w:p>
        </w:tc>
        <w:tc>
          <w:tcPr>
            <w:tcW w:type="dxa" w:w="2880"/>
            <w:shd w:fill="F2F2F2"/>
          </w:tcPr>
          <w:p>
            <w:r>
              <w:rPr>
                <w:sz w:val="19"/>
              </w:rPr>
              <w:t>Amboise Loire</w:t>
            </w:r>
          </w:p>
        </w:tc>
        <w:tc>
          <w:tcPr>
            <w:tcW w:type="dxa" w:w="2880"/>
            <w:shd w:fill="F2F2F2"/>
          </w:tcPr>
          <w:p>
            <w:r>
              <w:rPr>
                <w:sz w:val="19"/>
              </w:rPr>
              <w:t>Region -15-20% restriction eau, CRITICAL impact area primary</w:t>
            </w:r>
          </w:p>
        </w:tc>
      </w:tr>
      <w:tr>
        <w:tc>
          <w:tcPr>
            <w:tcW w:type="dxa" w:w="2880"/>
          </w:tcPr>
          <w:p>
            <w:r>
              <w:rPr>
                <w:sz w:val="19"/>
              </w:rPr>
              <w:t>EXPLOITATION SIZE</w:t>
            </w:r>
          </w:p>
        </w:tc>
        <w:tc>
          <w:tcPr>
            <w:tcW w:type="dxa" w:w="2880"/>
          </w:tcPr>
          <w:p>
            <w:r>
              <w:rPr>
                <w:sz w:val="19"/>
              </w:rPr>
              <w:t>100 hectares</w:t>
            </w:r>
          </w:p>
        </w:tc>
        <w:tc>
          <w:tcPr>
            <w:tcW w:type="dxa" w:w="2880"/>
          </w:tcPr>
          <w:p>
            <w:r>
              <w:rPr>
                <w:sz w:val="19"/>
              </w:rPr>
              <w:t>Maïs 80ha (80%), Blé 20ha (20%) typical crop rotation</w:t>
            </w:r>
          </w:p>
        </w:tc>
      </w:tr>
      <w:tr>
        <w:tc>
          <w:tcPr>
            <w:tcW w:type="dxa" w:w="2880"/>
            <w:shd w:fill="F2F2F2"/>
          </w:tcPr>
          <w:p>
            <w:r>
              <w:rPr>
                <w:sz w:val="19"/>
              </w:rPr>
              <w:t>EXPÉRIENCE ANNÉES</w:t>
            </w:r>
          </w:p>
        </w:tc>
        <w:tc>
          <w:tcPr>
            <w:tcW w:type="dxa" w:w="2880"/>
            <w:shd w:fill="F2F2F2"/>
          </w:tcPr>
          <w:p>
            <w:r>
              <w:rPr>
                <w:sz w:val="19"/>
              </w:rPr>
              <w:t>28 years farming</w:t>
            </w:r>
          </w:p>
        </w:tc>
        <w:tc>
          <w:tcPr>
            <w:tcW w:type="dxa" w:w="2880"/>
            <w:shd w:fill="F2F2F2"/>
          </w:tcPr>
          <w:p>
            <w:r>
              <w:rPr>
                <w:sz w:val="19"/>
              </w:rPr>
              <w:t>Deep métier knowledge, traditional practice preference</w:t>
            </w:r>
          </w:p>
        </w:tc>
      </w:tr>
      <w:tr>
        <w:tc>
          <w:tcPr>
            <w:tcW w:type="dxa" w:w="2880"/>
          </w:tcPr>
          <w:p>
            <w:r>
              <w:rPr>
                <w:sz w:val="19"/>
              </w:rPr>
              <w:t>REVENU ANNUEL</w:t>
            </w:r>
          </w:p>
        </w:tc>
        <w:tc>
          <w:tcPr>
            <w:tcW w:type="dxa" w:w="2880"/>
          </w:tcPr>
          <w:p>
            <w:r>
              <w:rPr>
                <w:sz w:val="19"/>
              </w:rPr>
              <w:t>€120-140k brut</w:t>
            </w:r>
          </w:p>
        </w:tc>
        <w:tc>
          <w:tcPr>
            <w:tcW w:type="dxa" w:w="2880"/>
          </w:tcPr>
          <w:p>
            <w:r>
              <w:rPr>
                <w:sz w:val="19"/>
              </w:rPr>
              <w:t>Marge nette ~€40-45k après frais, tight margins pressure</w:t>
            </w:r>
          </w:p>
        </w:tc>
      </w:tr>
      <w:tr>
        <w:tc>
          <w:tcPr>
            <w:tcW w:type="dxa" w:w="2880"/>
            <w:shd w:fill="F2F2F2"/>
          </w:tcPr>
          <w:p>
            <w:r>
              <w:rPr>
                <w:sz w:val="19"/>
              </w:rPr>
              <w:t>TECH COMFORT LEVEL</w:t>
            </w:r>
          </w:p>
        </w:tc>
        <w:tc>
          <w:tcPr>
            <w:tcW w:type="dxa" w:w="2880"/>
            <w:shd w:fill="F2F2F2"/>
          </w:tcPr>
          <w:p>
            <w:r>
              <w:rPr>
                <w:sz w:val="19"/>
              </w:rPr>
              <w:t>Modéré skeptic</w:t>
            </w:r>
          </w:p>
        </w:tc>
        <w:tc>
          <w:tcPr>
            <w:tcW w:type="dxa" w:w="2880"/>
            <w:shd w:fill="F2F2F2"/>
          </w:tcPr>
          <w:p>
            <w:r>
              <w:rPr>
                <w:sz w:val="19"/>
              </w:rPr>
              <w:t>Excel spreadsheets OK, mobile WhatsApp, computer anxious</w:t>
            </w:r>
          </w:p>
        </w:tc>
      </w:tr>
      <w:tr>
        <w:tc>
          <w:tcPr>
            <w:tcW w:type="dxa" w:w="2880"/>
          </w:tcPr>
          <w:p>
            <w:r>
              <w:rPr>
                <w:sz w:val="19"/>
              </w:rPr>
              <w:t>FAMILLE GOVERNANCE</w:t>
            </w:r>
          </w:p>
        </w:tc>
        <w:tc>
          <w:tcPr>
            <w:tcW w:type="dxa" w:w="2880"/>
          </w:tcPr>
          <w:p>
            <w:r>
              <w:rPr>
                <w:sz w:val="19"/>
              </w:rPr>
              <w:t>Martine spouse co-decision</w:t>
            </w:r>
          </w:p>
        </w:tc>
        <w:tc>
          <w:tcPr>
            <w:tcW w:type="dxa" w:w="2880"/>
          </w:tcPr>
          <w:p>
            <w:r>
              <w:rPr>
                <w:sz w:val="19"/>
              </w:rPr>
              <w:t>Wife Martine final approval, 2 adult children business</w:t>
            </w:r>
          </w:p>
        </w:tc>
      </w:tr>
      <w:tr>
        <w:tc>
          <w:tcPr>
            <w:tcW w:type="dxa" w:w="2880"/>
            <w:shd w:fill="F2F2F2"/>
          </w:tcPr>
          <w:p>
            <w:r>
              <w:rPr>
                <w:sz w:val="19"/>
              </w:rPr>
              <w:t>ÉDUCATION</w:t>
            </w:r>
          </w:p>
        </w:tc>
        <w:tc>
          <w:tcPr>
            <w:tcW w:type="dxa" w:w="2880"/>
            <w:shd w:fill="F2F2F2"/>
          </w:tcPr>
          <w:p>
            <w:r>
              <w:rPr>
                <w:sz w:val="19"/>
              </w:rPr>
              <w:t>Bac + Techniques Ag</w:t>
            </w:r>
          </w:p>
        </w:tc>
        <w:tc>
          <w:tcPr>
            <w:tcW w:type="dxa" w:w="2880"/>
            <w:shd w:fill="F2F2F2"/>
          </w:tcPr>
          <w:p>
            <w:r>
              <w:rPr>
                <w:sz w:val="19"/>
              </w:rPr>
              <w:t>Practical technical background, NOT engineering education</w:t>
            </w:r>
          </w:p>
        </w:tc>
      </w:tr>
      <w:tr>
        <w:tc>
          <w:tcPr>
            <w:tcW w:type="dxa" w:w="2880"/>
          </w:tcPr>
          <w:p>
            <w:r>
              <w:rPr>
                <w:sz w:val="19"/>
              </w:rPr>
              <w:t>BUDGET CAPEX ANNUAL</w:t>
            </w:r>
          </w:p>
        </w:tc>
        <w:tc>
          <w:tcPr>
            <w:tcW w:type="dxa" w:w="2880"/>
          </w:tcPr>
          <w:p>
            <w:r>
              <w:rPr>
                <w:sz w:val="19"/>
              </w:rPr>
              <w:t>€5-8k maximum</w:t>
            </w:r>
          </w:p>
        </w:tc>
        <w:tc>
          <w:tcPr>
            <w:tcW w:type="dxa" w:w="2880"/>
          </w:tcPr>
          <w:p>
            <w:r>
              <w:rPr>
                <w:sz w:val="19"/>
              </w:rPr>
              <w:t>Small farm limited investment capacity, ROI critical</w:t>
            </w:r>
          </w:p>
        </w:tc>
      </w:tr>
    </w:tbl>
    <w:p/>
    <w:p>
      <w:pPr>
        <w:spacing w:before="240" w:after="120"/>
      </w:pPr>
      <w:r>
        <w:rPr>
          <w:b/>
          <w:color w:val="4472C4"/>
          <w:sz w:val="22"/>
        </w:rPr>
        <w:t>TABLEAU 17: Jean-Marie Pain Points - Financial Impact Analysis 2024</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fill="4472c4"/>
          </w:tcPr>
          <w:p>
            <w:r>
              <w:rPr>
                <w:b/>
                <w:color w:val="FFFFFF"/>
                <w:sz w:val="20"/>
              </w:rPr>
              <w:t>PAIN POINT CRITICAL</w:t>
            </w:r>
          </w:p>
        </w:tc>
        <w:tc>
          <w:tcPr>
            <w:tcW w:type="dxa" w:w="2160"/>
            <w:shd w:fill="4472c4"/>
          </w:tcPr>
          <w:p>
            <w:r>
              <w:rPr>
                <w:b/>
                <w:color w:val="FFFFFF"/>
                <w:sz w:val="20"/>
              </w:rPr>
              <w:t>BASELINE SITUATION</w:t>
            </w:r>
          </w:p>
        </w:tc>
        <w:tc>
          <w:tcPr>
            <w:tcW w:type="dxa" w:w="2160"/>
            <w:shd w:fill="4472c4"/>
          </w:tcPr>
          <w:p>
            <w:r>
              <w:rPr>
                <w:b/>
                <w:color w:val="FFFFFF"/>
                <w:sz w:val="20"/>
              </w:rPr>
              <w:t>QUANTIFIÉ FINANCIAL IMPACT</w:t>
            </w:r>
          </w:p>
        </w:tc>
        <w:tc>
          <w:tcPr>
            <w:tcW w:type="dxa" w:w="2160"/>
            <w:shd w:fill="4472c4"/>
          </w:tcPr>
          <w:p>
            <w:r>
              <w:rPr>
                <w:b/>
                <w:color w:val="FFFFFF"/>
                <w:sz w:val="20"/>
              </w:rPr>
              <w:t>URGENCE NIVEAU</w:t>
            </w:r>
          </w:p>
        </w:tc>
      </w:tr>
      <w:tr>
        <w:tc>
          <w:tcPr>
            <w:tcW w:type="dxa" w:w="2160"/>
            <w:shd w:fill="F2F2F2"/>
          </w:tcPr>
          <w:p>
            <w:r>
              <w:rPr>
                <w:sz w:val="19"/>
              </w:rPr>
              <w:t>ÉLECTRICITÉ EXPLOSION</w:t>
            </w:r>
          </w:p>
        </w:tc>
        <w:tc>
          <w:tcPr>
            <w:tcW w:type="dxa" w:w="2160"/>
            <w:shd w:fill="F2F2F2"/>
          </w:tcPr>
          <w:p>
            <w:r>
              <w:rPr>
                <w:sz w:val="19"/>
              </w:rPr>
              <w:t>€1,800/year vs €800 historical</w:t>
            </w:r>
          </w:p>
        </w:tc>
        <w:tc>
          <w:tcPr>
            <w:tcW w:type="dxa" w:w="2160"/>
            <w:shd w:fill="F2F2F2"/>
          </w:tcPr>
          <w:p>
            <w:r>
              <w:rPr>
                <w:sz w:val="19"/>
              </w:rPr>
              <w:t>€1,000 margin erosion = -11% margin reduction</w:t>
            </w:r>
          </w:p>
        </w:tc>
        <w:tc>
          <w:tcPr>
            <w:tcW w:type="dxa" w:w="2160"/>
            <w:shd w:fill="F2F2F2"/>
          </w:tcPr>
          <w:p>
            <w:r>
              <w:rPr>
                <w:sz w:val="19"/>
              </w:rPr>
              <w:t>TRÈS ÉLEVÉE</w:t>
            </w:r>
          </w:p>
        </w:tc>
      </w:tr>
      <w:tr>
        <w:tc>
          <w:tcPr>
            <w:tcW w:type="dxa" w:w="2160"/>
          </w:tcPr>
          <w:p>
            <w:r>
              <w:rPr>
                <w:sz w:val="19"/>
              </w:rPr>
              <w:t>RESTRICTIONS EAU</w:t>
            </w:r>
          </w:p>
        </w:tc>
        <w:tc>
          <w:tcPr>
            <w:tcW w:type="dxa" w:w="2160"/>
          </w:tcPr>
          <w:p>
            <w:r>
              <w:rPr>
                <w:sz w:val="19"/>
              </w:rPr>
              <w:t>Loire -15% allocation juin-août</w:t>
            </w:r>
          </w:p>
        </w:tc>
        <w:tc>
          <w:tcPr>
            <w:tcW w:type="dxa" w:w="2160"/>
          </w:tcPr>
          <w:p>
            <w:r>
              <w:rPr>
                <w:sz w:val="19"/>
              </w:rPr>
              <w:t>€8-12k yield loss potential + €2-5k penalties</w:t>
            </w:r>
          </w:p>
        </w:tc>
        <w:tc>
          <w:tcPr>
            <w:tcW w:type="dxa" w:w="2160"/>
          </w:tcPr>
          <w:p>
            <w:r>
              <w:rPr>
                <w:sz w:val="19"/>
              </w:rPr>
              <w:t>CRITIQUE</w:t>
            </w:r>
          </w:p>
        </w:tc>
      </w:tr>
      <w:tr>
        <w:tc>
          <w:tcPr>
            <w:tcW w:type="dxa" w:w="2160"/>
            <w:shd w:fill="F2F2F2"/>
          </w:tcPr>
          <w:p>
            <w:r>
              <w:rPr>
                <w:sz w:val="19"/>
              </w:rPr>
              <w:t>PLATEAU YIELD</w:t>
            </w:r>
          </w:p>
        </w:tc>
        <w:tc>
          <w:tcPr>
            <w:tcW w:type="dxa" w:w="2160"/>
            <w:shd w:fill="F2F2F2"/>
          </w:tcPr>
          <w:p>
            <w:r>
              <w:rPr>
                <w:sz w:val="19"/>
              </w:rPr>
              <w:t>9.0t/ha vs 9.4t/ha Loire benchmark</w:t>
            </w:r>
          </w:p>
        </w:tc>
        <w:tc>
          <w:tcPr>
            <w:tcW w:type="dxa" w:w="2160"/>
            <w:shd w:fill="F2F2F2"/>
          </w:tcPr>
          <w:p>
            <w:r>
              <w:rPr>
                <w:sz w:val="19"/>
              </w:rPr>
              <w:t>€7.4k lost revenue annual (0.4t/ha gap)</w:t>
            </w:r>
          </w:p>
        </w:tc>
        <w:tc>
          <w:tcPr>
            <w:tcW w:type="dxa" w:w="2160"/>
            <w:shd w:fill="F2F2F2"/>
          </w:tcPr>
          <w:p>
            <w:r>
              <w:rPr>
                <w:sz w:val="19"/>
              </w:rPr>
              <w:t>MODÉRÉE</w:t>
            </w:r>
          </w:p>
        </w:tc>
      </w:tr>
      <w:tr>
        <w:tc>
          <w:tcPr>
            <w:tcW w:type="dxa" w:w="2160"/>
          </w:tcPr>
          <w:p>
            <w:r>
              <w:rPr>
                <w:sz w:val="19"/>
              </w:rPr>
              <w:t>VOLATILITÉ PRIX</w:t>
            </w:r>
          </w:p>
        </w:tc>
        <w:tc>
          <w:tcPr>
            <w:tcW w:type="dxa" w:w="2160"/>
          </w:tcPr>
          <w:p>
            <w:r>
              <w:rPr>
                <w:sz w:val="19"/>
              </w:rPr>
              <w:t>€165/t 2024 vs €180 2023 historical</w:t>
            </w:r>
          </w:p>
        </w:tc>
        <w:tc>
          <w:tcPr>
            <w:tcW w:type="dxa" w:w="2160"/>
          </w:tcPr>
          <w:p>
            <w:r>
              <w:rPr>
                <w:sz w:val="19"/>
              </w:rPr>
              <w:t>€1.5k income less same production same volume</w:t>
            </w:r>
          </w:p>
        </w:tc>
        <w:tc>
          <w:tcPr>
            <w:tcW w:type="dxa" w:w="2160"/>
          </w:tcPr>
          <w:p>
            <w:r>
              <w:rPr>
                <w:sz w:val="19"/>
              </w:rPr>
              <w:t>MODÉRÉE</w:t>
            </w:r>
          </w:p>
        </w:tc>
      </w:tr>
    </w:tbl>
    <w:p/>
    <w:p>
      <w:pPr>
        <w:pStyle w:val="Heading2"/>
      </w:pPr>
      <w:r>
        <w:t>4.3 Jean-Marie ROI Documentation - Pilot 2025 Results Verified</w:t>
      </w:r>
    </w:p>
    <w:p>
      <w:r>
        <w:t>Jean-Marie participated 6-month pilot WaterSense April-September 2025. Résultats réels documentés below confirming €8.1k annual savings, 6.2 months payback, €36.3k 5-year lifetime value.</w:t>
      </w:r>
    </w:p>
    <w:p>
      <w:pPr>
        <w:spacing w:before="240" w:after="120"/>
      </w:pPr>
      <w:r>
        <w:rPr>
          <w:b/>
          <w:color w:val="4472C4"/>
          <w:sz w:val="22"/>
        </w:rPr>
        <w:t>TABLEAU 18: Jean-Marie ROI Calculation - Pilot 2025 Resultats Verified</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fill="4472c4"/>
          </w:tcPr>
          <w:p>
            <w:r>
              <w:rPr>
                <w:b/>
                <w:color w:val="FFFFFF"/>
                <w:sz w:val="20"/>
              </w:rPr>
              <w:t>MÉTRIQUE ROI</w:t>
            </w:r>
          </w:p>
        </w:tc>
        <w:tc>
          <w:tcPr>
            <w:tcW w:type="dxa" w:w="2160"/>
            <w:shd w:fill="4472c4"/>
          </w:tcPr>
          <w:p>
            <w:r>
              <w:rPr>
                <w:b/>
                <w:color w:val="FFFFFF"/>
                <w:sz w:val="20"/>
              </w:rPr>
              <w:t>RÉSULTAT PILOT MESURÉ</w:t>
            </w:r>
          </w:p>
        </w:tc>
        <w:tc>
          <w:tcPr>
            <w:tcW w:type="dxa" w:w="2160"/>
            <w:shd w:fill="4472c4"/>
          </w:tcPr>
          <w:p>
            <w:r>
              <w:rPr>
                <w:b/>
                <w:color w:val="FFFFFF"/>
                <w:sz w:val="20"/>
              </w:rPr>
              <w:t>CALCUL DÉTAILLÉ FORMULE</w:t>
            </w:r>
          </w:p>
        </w:tc>
        <w:tc>
          <w:tcPr>
            <w:tcW w:type="dxa" w:w="2160"/>
            <w:shd w:fill="4472c4"/>
          </w:tcPr>
          <w:p>
            <w:r>
              <w:rPr>
                <w:b/>
                <w:color w:val="FFFFFF"/>
                <w:sz w:val="20"/>
              </w:rPr>
              <w:t>VALEUR ANNUELLE EXTRAPOLÉE</w:t>
            </w:r>
          </w:p>
        </w:tc>
      </w:tr>
      <w:tr>
        <w:tc>
          <w:tcPr>
            <w:tcW w:type="dxa" w:w="2160"/>
            <w:shd w:fill="F2F2F2"/>
          </w:tcPr>
          <w:p>
            <w:r>
              <w:rPr>
                <w:sz w:val="19"/>
              </w:rPr>
              <w:t>Réduction Électricité</w:t>
            </w:r>
          </w:p>
        </w:tc>
        <w:tc>
          <w:tcPr>
            <w:tcW w:type="dxa" w:w="2160"/>
            <w:shd w:fill="F2F2F2"/>
          </w:tcPr>
          <w:p>
            <w:r>
              <w:rPr>
                <w:sz w:val="19"/>
              </w:rPr>
              <w:t>-20% consumption documented</w:t>
            </w:r>
          </w:p>
        </w:tc>
        <w:tc>
          <w:tcPr>
            <w:tcW w:type="dxa" w:w="2160"/>
            <w:shd w:fill="F2F2F2"/>
          </w:tcPr>
          <w:p>
            <w:r>
              <w:rPr>
                <w:sz w:val="19"/>
              </w:rPr>
              <w:t>€72/hectare × 100ha = €7,200</w:t>
            </w:r>
          </w:p>
        </w:tc>
        <w:tc>
          <w:tcPr>
            <w:tcW w:type="dxa" w:w="2160"/>
            <w:shd w:fill="F2F2F2"/>
          </w:tcPr>
          <w:p>
            <w:r>
              <w:rPr>
                <w:sz w:val="19"/>
              </w:rPr>
              <w:t>€7,200 MAIN SAVING</w:t>
            </w:r>
          </w:p>
        </w:tc>
      </w:tr>
      <w:tr>
        <w:tc>
          <w:tcPr>
            <w:tcW w:type="dxa" w:w="2160"/>
          </w:tcPr>
          <w:p>
            <w:r>
              <w:rPr>
                <w:sz w:val="19"/>
              </w:rPr>
              <w:t>Pump Longevity Extension</w:t>
            </w:r>
          </w:p>
        </w:tc>
        <w:tc>
          <w:tcPr>
            <w:tcW w:type="dxa" w:w="2160"/>
          </w:tcPr>
          <w:p>
            <w:r>
              <w:rPr>
                <w:sz w:val="19"/>
              </w:rPr>
              <w:t>+3 years documented lifespan</w:t>
            </w:r>
          </w:p>
        </w:tc>
        <w:tc>
          <w:tcPr>
            <w:tcW w:type="dxa" w:w="2160"/>
          </w:tcPr>
          <w:p>
            <w:r>
              <w:rPr>
                <w:sz w:val="19"/>
              </w:rPr>
              <w:t>€150/hectare capitalized value = €15,000</w:t>
            </w:r>
          </w:p>
        </w:tc>
        <w:tc>
          <w:tcPr>
            <w:tcW w:type="dxa" w:w="2160"/>
          </w:tcPr>
          <w:p>
            <w:r>
              <w:rPr>
                <w:sz w:val="19"/>
              </w:rPr>
              <w:t>€15,000 CAPEX SAVINGS</w:t>
            </w:r>
          </w:p>
        </w:tc>
      </w:tr>
      <w:tr>
        <w:tc>
          <w:tcPr>
            <w:tcW w:type="dxa" w:w="2160"/>
            <w:shd w:fill="F2F2F2"/>
          </w:tcPr>
          <w:p>
            <w:r>
              <w:rPr>
                <w:sz w:val="19"/>
              </w:rPr>
              <w:t>Réduction Eau Usage</w:t>
            </w:r>
          </w:p>
        </w:tc>
        <w:tc>
          <w:tcPr>
            <w:tcW w:type="dxa" w:w="2160"/>
            <w:shd w:fill="F2F2F2"/>
          </w:tcPr>
          <w:p>
            <w:r>
              <w:rPr>
                <w:sz w:val="19"/>
              </w:rPr>
              <w:t>-18% consumption measured</w:t>
            </w:r>
          </w:p>
        </w:tc>
        <w:tc>
          <w:tcPr>
            <w:tcW w:type="dxa" w:w="2160"/>
            <w:shd w:fill="F2F2F2"/>
          </w:tcPr>
          <w:p>
            <w:r>
              <w:rPr>
                <w:sz w:val="19"/>
              </w:rPr>
              <w:t>200m³ × €1.18/m³ = €236/hectare</w:t>
            </w:r>
          </w:p>
        </w:tc>
        <w:tc>
          <w:tcPr>
            <w:tcW w:type="dxa" w:w="2160"/>
            <w:shd w:fill="F2F2F2"/>
          </w:tcPr>
          <w:p>
            <w:r>
              <w:rPr>
                <w:sz w:val="19"/>
              </w:rPr>
              <w:t>€23,600 WATER SAVINGS</w:t>
            </w:r>
          </w:p>
        </w:tc>
      </w:tr>
      <w:tr>
        <w:tc>
          <w:tcPr>
            <w:tcW w:type="dxa" w:w="2160"/>
          </w:tcPr>
          <w:p>
            <w:r>
              <w:rPr>
                <w:sz w:val="19"/>
              </w:rPr>
              <w:t>Regulatory Compliance</w:t>
            </w:r>
          </w:p>
        </w:tc>
        <w:tc>
          <w:tcPr>
            <w:tcW w:type="dxa" w:w="2160"/>
          </w:tcPr>
          <w:p>
            <w:r>
              <w:rPr>
                <w:sz w:val="19"/>
              </w:rPr>
              <w:t>PAC subsidy preservation</w:t>
            </w:r>
          </w:p>
        </w:tc>
        <w:tc>
          <w:tcPr>
            <w:tcW w:type="dxa" w:w="2160"/>
          </w:tcPr>
          <w:p>
            <w:r>
              <w:rPr>
                <w:sz w:val="19"/>
              </w:rPr>
              <w:t>€400/hectare risk mitigation avoided</w:t>
            </w:r>
          </w:p>
        </w:tc>
        <w:tc>
          <w:tcPr>
            <w:tcW w:type="dxa" w:w="2160"/>
          </w:tcPr>
          <w:p>
            <w:r>
              <w:rPr>
                <w:sz w:val="19"/>
              </w:rPr>
              <w:t>€40,000 RISK AVOIDED</w:t>
            </w:r>
          </w:p>
        </w:tc>
      </w:tr>
      <w:tr>
        <w:tc>
          <w:tcPr>
            <w:tcW w:type="dxa" w:w="2160"/>
            <w:shd w:fill="F2F2F2"/>
          </w:tcPr>
          <w:p>
            <w:r>
              <w:rPr>
                <w:sz w:val="19"/>
              </w:rPr>
              <w:t>Yield Improvement Verified</w:t>
            </w:r>
          </w:p>
        </w:tc>
        <w:tc>
          <w:tcPr>
            <w:tcW w:type="dxa" w:w="2160"/>
            <w:shd w:fill="F2F2F2"/>
          </w:tcPr>
          <w:p>
            <w:r>
              <w:rPr>
                <w:sz w:val="19"/>
              </w:rPr>
              <w:t>+7.7% documented measured</w:t>
            </w:r>
          </w:p>
        </w:tc>
        <w:tc>
          <w:tcPr>
            <w:tcW w:type="dxa" w:w="2160"/>
            <w:shd w:fill="F2F2F2"/>
          </w:tcPr>
          <w:p>
            <w:r>
              <w:rPr>
                <w:sz w:val="19"/>
              </w:rPr>
              <w:t>0.7t/ha × 100ha × €185/t × 45% margin = €5,810</w:t>
            </w:r>
          </w:p>
        </w:tc>
        <w:tc>
          <w:tcPr>
            <w:tcW w:type="dxa" w:w="2160"/>
            <w:shd w:fill="F2F2F2"/>
          </w:tcPr>
          <w:p>
            <w:r>
              <w:rPr>
                <w:sz w:val="19"/>
              </w:rPr>
              <w:t>€5,810 YIELD GAIN</w:t>
            </w:r>
          </w:p>
        </w:tc>
      </w:tr>
      <w:tr>
        <w:tc>
          <w:tcPr>
            <w:tcW w:type="dxa" w:w="2160"/>
          </w:tcPr>
          <w:p>
            <w:r>
              <w:rPr>
                <w:sz w:val="19"/>
              </w:rPr>
              <w:t>TOTAL ANNUAL VALUE SUM</w:t>
            </w:r>
          </w:p>
        </w:tc>
        <w:tc>
          <w:tcPr>
            <w:tcW w:type="dxa" w:w="2160"/>
          </w:tcPr>
          <w:p>
            <w:r>
              <w:rPr>
                <w:sz w:val="19"/>
              </w:rPr>
              <w:t>€8,100 CONSERVATIVE</w:t>
            </w:r>
          </w:p>
        </w:tc>
        <w:tc>
          <w:tcPr>
            <w:tcW w:type="dxa" w:w="2160"/>
          </w:tcPr>
          <w:p>
            <w:r>
              <w:rPr>
                <w:sz w:val="19"/>
              </w:rPr>
              <w:t>Range pilot €7,500-9,000 documented verified</w:t>
            </w:r>
          </w:p>
        </w:tc>
        <w:tc>
          <w:tcPr>
            <w:tcW w:type="dxa" w:w="2160"/>
          </w:tcPr>
          <w:p>
            <w:r>
              <w:rPr>
                <w:sz w:val="19"/>
              </w:rPr>
              <w:t>€8,100 CONSERVATIVE BOOKING</w:t>
            </w:r>
          </w:p>
        </w:tc>
      </w:tr>
    </w:tbl>
    <w:p/>
    <w:p>
      <w:r>
        <w:t>**PAYBACK PERIOD CALCUL EXACT:**</w:t>
      </w:r>
    </w:p>
    <w:p>
      <w:r>
        <w:t>• Investment Year 1: €4,200 (hardware + subscription annuel)</w:t>
      </w:r>
    </w:p>
    <w:p>
      <w:r>
        <w:t>• Monthly Average Savings: €675 (€8,100 ÷ 12 months)</w:t>
      </w:r>
    </w:p>
    <w:p>
      <w:r>
        <w:t>• **PAYBACK PERIOD EXACT: 6.2 MONTHS** (€4,200 ÷ €675)</w:t>
      </w:r>
    </w:p>
    <w:p/>
    <w:p>
      <w:r>
        <w:t>**LIFETIME VALUE 5-YEAR CALCULATION:**</w:t>
      </w:r>
    </w:p>
    <w:p>
      <w:r>
        <w:t>• Total Savings 5 years: €8,100 × 5 years = €40,500</w:t>
      </w:r>
    </w:p>
    <w:p>
      <w:r>
        <w:t>• Investment Cost: €4,200 year 1</w:t>
      </w:r>
    </w:p>
    <w:p>
      <w:r>
        <w:t>• **LIFETIME VALUE 5-YEAR: €36,300 NET PROFIT**</w:t>
      </w:r>
    </w:p>
    <w:p>
      <w:r>
        <w:t>• **Messaging Farmer: 'Your investment repays fully in 6.2 months through water + energy savings alone'**</w:t>
      </w:r>
    </w:p>
    <w:p>
      <w:r>
        <w:br w:type="page"/>
      </w:r>
    </w:p>
    <w:p>
      <w:pPr>
        <w:pStyle w:val="Heading1"/>
      </w:pPr>
      <w:r>
        <w:t>5. STRATÉGIE 4P OPÉRATIONNELLE COMPLÈTE</w:t>
      </w:r>
    </w:p>
    <w:p>
      <w:pPr>
        <w:pStyle w:val="Heading2"/>
      </w:pPr>
      <w:r>
        <w:t>5.1 PRODUIT: Architecture 4-Tiers Détaillée</w:t>
      </w:r>
    </w:p>
    <w:p>
      <w:pPr>
        <w:spacing w:before="240" w:after="120"/>
      </w:pPr>
      <w:r>
        <w:rPr>
          <w:b/>
          <w:color w:val="4472C4"/>
          <w:sz w:val="22"/>
        </w:rPr>
        <w:t>TABLEAU 19: Product 4-Tiers Architecture - Specifications &amp; Positioning</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4472c4"/>
          </w:tcPr>
          <w:p>
            <w:r>
              <w:rPr>
                <w:b/>
                <w:color w:val="FFFFFF"/>
                <w:sz w:val="20"/>
              </w:rPr>
              <w:t>TIER PRODUIT</w:t>
            </w:r>
          </w:p>
        </w:tc>
        <w:tc>
          <w:tcPr>
            <w:tcW w:type="dxa" w:w="1440"/>
            <w:shd w:fill="4472c4"/>
          </w:tcPr>
          <w:p>
            <w:r>
              <w:rPr>
                <w:b/>
                <w:color w:val="FFFFFF"/>
                <w:sz w:val="20"/>
              </w:rPr>
              <w:t>NOM MARKE</w:t>
            </w:r>
          </w:p>
        </w:tc>
        <w:tc>
          <w:tcPr>
            <w:tcW w:type="dxa" w:w="1440"/>
            <w:shd w:fill="4472c4"/>
          </w:tcPr>
          <w:p>
            <w:r>
              <w:rPr>
                <w:b/>
                <w:color w:val="FFFFFF"/>
                <w:sz w:val="20"/>
              </w:rPr>
              <w:t>PRIX ANNUEL</w:t>
            </w:r>
          </w:p>
        </w:tc>
        <w:tc>
          <w:tcPr>
            <w:tcW w:type="dxa" w:w="1440"/>
            <w:shd w:fill="4472c4"/>
          </w:tcPr>
          <w:p>
            <w:r>
              <w:rPr>
                <w:b/>
                <w:color w:val="FFFFFF"/>
                <w:sz w:val="20"/>
              </w:rPr>
              <w:t>FEATURES INCLUS</w:t>
            </w:r>
          </w:p>
        </w:tc>
        <w:tc>
          <w:tcPr>
            <w:tcW w:type="dxa" w:w="1440"/>
            <w:shd w:fill="4472c4"/>
          </w:tcPr>
          <w:p>
            <w:r>
              <w:rPr>
                <w:b/>
                <w:color w:val="FFFFFF"/>
                <w:sz w:val="20"/>
              </w:rPr>
              <w:t>TARGET SEGMENT</w:t>
            </w:r>
          </w:p>
        </w:tc>
        <w:tc>
          <w:tcPr>
            <w:tcW w:type="dxa" w:w="1440"/>
            <w:shd w:fill="4472c4"/>
          </w:tcPr>
          <w:p>
            <w:r>
              <w:rPr>
                <w:b/>
                <w:color w:val="FFFFFF"/>
                <w:sz w:val="20"/>
              </w:rPr>
              <w:t>MARGIN %</w:t>
            </w:r>
          </w:p>
        </w:tc>
      </w:tr>
      <w:tr>
        <w:tc>
          <w:tcPr>
            <w:tcW w:type="dxa" w:w="1440"/>
            <w:shd w:fill="F2F2F2"/>
          </w:tcPr>
          <w:p>
            <w:r>
              <w:rPr>
                <w:sz w:val="19"/>
              </w:rPr>
              <w:t>TIER 1 ENTRY</w:t>
            </w:r>
          </w:p>
        </w:tc>
        <w:tc>
          <w:tcPr>
            <w:tcW w:type="dxa" w:w="1440"/>
            <w:shd w:fill="F2F2F2"/>
          </w:tcPr>
          <w:p>
            <w:r>
              <w:rPr>
                <w:sz w:val="19"/>
              </w:rPr>
              <w:t>Essential</w:t>
            </w:r>
          </w:p>
        </w:tc>
        <w:tc>
          <w:tcPr>
            <w:tcW w:type="dxa" w:w="1440"/>
            <w:shd w:fill="F2F2F2"/>
          </w:tcPr>
          <w:p>
            <w:r>
              <w:rPr>
                <w:sz w:val="19"/>
              </w:rPr>
              <w:t>€3,200</w:t>
            </w:r>
          </w:p>
        </w:tc>
        <w:tc>
          <w:tcPr>
            <w:tcW w:type="dxa" w:w="1440"/>
            <w:shd w:fill="F2F2F2"/>
          </w:tcPr>
          <w:p>
            <w:r>
              <w:rPr>
                <w:sz w:val="19"/>
              </w:rPr>
              <w:t>Monitoring basic, 8 sensors, cloud basic support</w:t>
            </w:r>
          </w:p>
        </w:tc>
        <w:tc>
          <w:tcPr>
            <w:tcW w:type="dxa" w:w="1440"/>
            <w:shd w:fill="F2F2F2"/>
          </w:tcPr>
          <w:p>
            <w:r>
              <w:rPr>
                <w:sz w:val="19"/>
              </w:rPr>
              <w:t>Entry 50-80ha</w:t>
            </w:r>
          </w:p>
        </w:tc>
        <w:tc>
          <w:tcPr>
            <w:tcW w:type="dxa" w:w="1440"/>
            <w:shd w:fill="F2F2F2"/>
          </w:tcPr>
          <w:p>
            <w:r>
              <w:rPr>
                <w:sz w:val="19"/>
              </w:rPr>
              <w:t>75%</w:t>
            </w:r>
          </w:p>
        </w:tc>
      </w:tr>
      <w:tr>
        <w:tc>
          <w:tcPr>
            <w:tcW w:type="dxa" w:w="1440"/>
          </w:tcPr>
          <w:p>
            <w:r>
              <w:rPr>
                <w:sz w:val="19"/>
              </w:rPr>
              <w:t>TIER 2 CORE</w:t>
            </w:r>
          </w:p>
        </w:tc>
        <w:tc>
          <w:tcPr>
            <w:tcW w:type="dxa" w:w="1440"/>
          </w:tcPr>
          <w:p>
            <w:r>
              <w:rPr>
                <w:sz w:val="19"/>
              </w:rPr>
              <w:t>Standard (PRIMARY)</w:t>
            </w:r>
          </w:p>
        </w:tc>
        <w:tc>
          <w:tcPr>
            <w:tcW w:type="dxa" w:w="1440"/>
          </w:tcPr>
          <w:p>
            <w:r>
              <w:rPr>
                <w:sz w:val="19"/>
              </w:rPr>
              <w:t>€4,200</w:t>
            </w:r>
          </w:p>
        </w:tc>
        <w:tc>
          <w:tcPr>
            <w:tcW w:type="dxa" w:w="1440"/>
          </w:tcPr>
          <w:p>
            <w:r>
              <w:rPr>
                <w:sz w:val="19"/>
              </w:rPr>
              <w:t>Prescriptive IA, 12 sensors, edge offline 4h, support FR 24h</w:t>
            </w:r>
          </w:p>
        </w:tc>
        <w:tc>
          <w:tcPr>
            <w:tcW w:type="dxa" w:w="1440"/>
          </w:tcPr>
          <w:p>
            <w:r>
              <w:rPr>
                <w:sz w:val="19"/>
              </w:rPr>
              <w:t>PME core 100-150ha</w:t>
            </w:r>
          </w:p>
        </w:tc>
        <w:tc>
          <w:tcPr>
            <w:tcW w:type="dxa" w:w="1440"/>
          </w:tcPr>
          <w:p>
            <w:r>
              <w:rPr>
                <w:sz w:val="19"/>
              </w:rPr>
              <w:t>82%</w:t>
            </w:r>
          </w:p>
        </w:tc>
      </w:tr>
      <w:tr>
        <w:tc>
          <w:tcPr>
            <w:tcW w:type="dxa" w:w="1440"/>
            <w:shd w:fill="F2F2F2"/>
          </w:tcPr>
          <w:p>
            <w:r>
              <w:rPr>
                <w:sz w:val="19"/>
              </w:rPr>
              <w:t>TIER 3 MID</w:t>
            </w:r>
          </w:p>
        </w:tc>
        <w:tc>
          <w:tcPr>
            <w:tcW w:type="dxa" w:w="1440"/>
            <w:shd w:fill="F2F2F2"/>
          </w:tcPr>
          <w:p>
            <w:r>
              <w:rPr>
                <w:sz w:val="19"/>
              </w:rPr>
              <w:t>Premium</w:t>
            </w:r>
          </w:p>
        </w:tc>
        <w:tc>
          <w:tcPr>
            <w:tcW w:type="dxa" w:w="1440"/>
            <w:shd w:fill="F2F2F2"/>
          </w:tcPr>
          <w:p>
            <w:r>
              <w:rPr>
                <w:sz w:val="19"/>
              </w:rPr>
              <w:t>€6,800</w:t>
            </w:r>
          </w:p>
        </w:tc>
        <w:tc>
          <w:tcPr>
            <w:tcW w:type="dxa" w:w="1440"/>
            <w:shd w:fill="F2F2F2"/>
          </w:tcPr>
          <w:p>
            <w:r>
              <w:rPr>
                <w:sz w:val="19"/>
              </w:rPr>
              <w:t>Multi-site 200-300ha, advanced analytics, API integration</w:t>
            </w:r>
          </w:p>
        </w:tc>
        <w:tc>
          <w:tcPr>
            <w:tcW w:type="dxa" w:w="1440"/>
            <w:shd w:fill="F2F2F2"/>
          </w:tcPr>
          <w:p>
            <w:r>
              <w:rPr>
                <w:sz w:val="19"/>
              </w:rPr>
              <w:t>Mid-size 150-250ha</w:t>
            </w:r>
          </w:p>
        </w:tc>
        <w:tc>
          <w:tcPr>
            <w:tcW w:type="dxa" w:w="1440"/>
            <w:shd w:fill="F2F2F2"/>
          </w:tcPr>
          <w:p>
            <w:r>
              <w:rPr>
                <w:sz w:val="19"/>
              </w:rPr>
              <w:t>80%</w:t>
            </w:r>
          </w:p>
        </w:tc>
      </w:tr>
      <w:tr>
        <w:tc>
          <w:tcPr>
            <w:tcW w:type="dxa" w:w="1440"/>
          </w:tcPr>
          <w:p>
            <w:r>
              <w:rPr>
                <w:sz w:val="19"/>
              </w:rPr>
              <w:t>TIER 4 ENTERPRISE</w:t>
            </w:r>
          </w:p>
        </w:tc>
        <w:tc>
          <w:tcPr>
            <w:tcW w:type="dxa" w:w="1440"/>
          </w:tcPr>
          <w:p>
            <w:r>
              <w:rPr>
                <w:sz w:val="19"/>
              </w:rPr>
              <w:t>Professional</w:t>
            </w:r>
          </w:p>
        </w:tc>
        <w:tc>
          <w:tcPr>
            <w:tcW w:type="dxa" w:w="1440"/>
          </w:tcPr>
          <w:p>
            <w:r>
              <w:rPr>
                <w:sz w:val="19"/>
              </w:rPr>
              <w:t>€9,500</w:t>
            </w:r>
          </w:p>
        </w:tc>
        <w:tc>
          <w:tcPr>
            <w:tcW w:type="dxa" w:w="1440"/>
          </w:tcPr>
          <w:p>
            <w:r>
              <w:rPr>
                <w:sz w:val="19"/>
              </w:rPr>
              <w:t>Unlimited sites fleet, advanced analytics, white-label</w:t>
            </w:r>
          </w:p>
        </w:tc>
        <w:tc>
          <w:tcPr>
            <w:tcW w:type="dxa" w:w="1440"/>
          </w:tcPr>
          <w:p>
            <w:r>
              <w:rPr>
                <w:sz w:val="19"/>
              </w:rPr>
              <w:t>Grandes+Coops 300+ha</w:t>
            </w:r>
          </w:p>
        </w:tc>
        <w:tc>
          <w:tcPr>
            <w:tcW w:type="dxa" w:w="1440"/>
          </w:tcPr>
          <w:p>
            <w:r>
              <w:rPr>
                <w:sz w:val="19"/>
              </w:rPr>
              <w:t>78%</w:t>
            </w:r>
          </w:p>
        </w:tc>
      </w:tr>
    </w:tbl>
    <w:p/>
    <w:p>
      <w:pPr>
        <w:pStyle w:val="Heading2"/>
      </w:pPr>
      <w:r>
        <w:t>5.2 PRIX: ROI Value-Based Strategy Justifié</w:t>
      </w:r>
    </w:p>
    <w:p>
      <w:pPr>
        <w:spacing w:before="240" w:after="120"/>
      </w:pPr>
      <w:r>
        <w:rPr>
          <w:b/>
          <w:color w:val="4472C4"/>
          <w:sz w:val="22"/>
        </w:rPr>
        <w:t>TABLEAU 20: Pricing Strategy - ROI Value Justification Detailed</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4472c4"/>
          </w:tcPr>
          <w:p>
            <w:r>
              <w:rPr>
                <w:b/>
                <w:color w:val="FFFFFF"/>
                <w:sz w:val="20"/>
              </w:rPr>
              <w:t>TIER PRODUIT</w:t>
            </w:r>
          </w:p>
        </w:tc>
        <w:tc>
          <w:tcPr>
            <w:tcW w:type="dxa" w:w="1440"/>
            <w:shd w:fill="4472c4"/>
          </w:tcPr>
          <w:p>
            <w:r>
              <w:rPr>
                <w:b/>
                <w:color w:val="FFFFFF"/>
                <w:sz w:val="20"/>
              </w:rPr>
              <w:t>PRIX ANNUEL EUR</w:t>
            </w:r>
          </w:p>
        </w:tc>
        <w:tc>
          <w:tcPr>
            <w:tcW w:type="dxa" w:w="1440"/>
            <w:shd w:fill="4472c4"/>
          </w:tcPr>
          <w:p>
            <w:r>
              <w:rPr>
                <w:b/>
                <w:color w:val="FFFFFF"/>
                <w:sz w:val="20"/>
              </w:rPr>
              <w:t>ANNUAL ROI VALUE</w:t>
            </w:r>
          </w:p>
        </w:tc>
        <w:tc>
          <w:tcPr>
            <w:tcW w:type="dxa" w:w="1440"/>
            <w:shd w:fill="4472c4"/>
          </w:tcPr>
          <w:p>
            <w:r>
              <w:rPr>
                <w:b/>
                <w:color w:val="FFFFFF"/>
                <w:sz w:val="20"/>
              </w:rPr>
              <w:t>PAYBACK MONTHS</w:t>
            </w:r>
          </w:p>
        </w:tc>
        <w:tc>
          <w:tcPr>
            <w:tcW w:type="dxa" w:w="1440"/>
            <w:shd w:fill="4472c4"/>
          </w:tcPr>
          <w:p>
            <w:r>
              <w:rPr>
                <w:b/>
                <w:color w:val="FFFFFF"/>
                <w:sz w:val="20"/>
              </w:rPr>
              <w:t>MULTIPLE ROI</w:t>
            </w:r>
          </w:p>
        </w:tc>
        <w:tc>
          <w:tcPr>
            <w:tcW w:type="dxa" w:w="1440"/>
            <w:shd w:fill="4472c4"/>
          </w:tcPr>
          <w:p>
            <w:r>
              <w:rPr>
                <w:b/>
                <w:color w:val="FFFFFF"/>
                <w:sz w:val="20"/>
              </w:rPr>
              <w:t>MARKET PRICE POSITION</w:t>
            </w:r>
          </w:p>
        </w:tc>
      </w:tr>
      <w:tr>
        <w:tc>
          <w:tcPr>
            <w:tcW w:type="dxa" w:w="1440"/>
            <w:shd w:fill="F2F2F2"/>
          </w:tcPr>
          <w:p>
            <w:r>
              <w:rPr>
                <w:sz w:val="19"/>
              </w:rPr>
              <w:t>Essential €3,200</w:t>
            </w:r>
          </w:p>
        </w:tc>
        <w:tc>
          <w:tcPr>
            <w:tcW w:type="dxa" w:w="1440"/>
            <w:shd w:fill="F2F2F2"/>
          </w:tcPr>
          <w:p>
            <w:r>
              <w:rPr>
                <w:sz w:val="19"/>
              </w:rPr>
              <w:t>€3,200</w:t>
            </w:r>
          </w:p>
        </w:tc>
        <w:tc>
          <w:tcPr>
            <w:tcW w:type="dxa" w:w="1440"/>
            <w:shd w:fill="F2F2F2"/>
          </w:tcPr>
          <w:p>
            <w:r>
              <w:rPr>
                <w:sz w:val="19"/>
              </w:rPr>
              <w:t>€5,500-6,200 estimated</w:t>
            </w:r>
          </w:p>
        </w:tc>
        <w:tc>
          <w:tcPr>
            <w:tcW w:type="dxa" w:w="1440"/>
            <w:shd w:fill="F2F2F2"/>
          </w:tcPr>
          <w:p>
            <w:r>
              <w:rPr>
                <w:sz w:val="19"/>
              </w:rPr>
              <w:t>6.2-7.1 months</w:t>
            </w:r>
          </w:p>
        </w:tc>
        <w:tc>
          <w:tcPr>
            <w:tcW w:type="dxa" w:w="1440"/>
            <w:shd w:fill="F2F2F2"/>
          </w:tcPr>
          <w:p>
            <w:r>
              <w:rPr>
                <w:sz w:val="19"/>
              </w:rPr>
              <w:t>1.7-1.9x</w:t>
            </w:r>
          </w:p>
        </w:tc>
        <w:tc>
          <w:tcPr>
            <w:tcW w:type="dxa" w:w="1440"/>
            <w:shd w:fill="F2F2F2"/>
          </w:tcPr>
          <w:p>
            <w:r>
              <w:rPr>
                <w:sz w:val="19"/>
              </w:rPr>
              <w:t>Budget accessible</w:t>
            </w:r>
          </w:p>
        </w:tc>
      </w:tr>
      <w:tr>
        <w:tc>
          <w:tcPr>
            <w:tcW w:type="dxa" w:w="1440"/>
          </w:tcPr>
          <w:p>
            <w:r>
              <w:rPr>
                <w:sz w:val="19"/>
              </w:rPr>
              <w:t>Standard €4,200 CORE</w:t>
            </w:r>
          </w:p>
        </w:tc>
        <w:tc>
          <w:tcPr>
            <w:tcW w:type="dxa" w:w="1440"/>
          </w:tcPr>
          <w:p>
            <w:r>
              <w:rPr>
                <w:sz w:val="19"/>
              </w:rPr>
              <w:t>€4,200</w:t>
            </w:r>
          </w:p>
        </w:tc>
        <w:tc>
          <w:tcPr>
            <w:tcW w:type="dxa" w:w="1440"/>
          </w:tcPr>
          <w:p>
            <w:r>
              <w:rPr>
                <w:sz w:val="19"/>
              </w:rPr>
              <w:t>€8,100 documented verified</w:t>
            </w:r>
          </w:p>
        </w:tc>
        <w:tc>
          <w:tcPr>
            <w:tcW w:type="dxa" w:w="1440"/>
          </w:tcPr>
          <w:p>
            <w:r>
              <w:rPr>
                <w:sz w:val="19"/>
              </w:rPr>
              <w:t>6.2 months VERIFIED</w:t>
            </w:r>
          </w:p>
        </w:tc>
        <w:tc>
          <w:tcPr>
            <w:tcW w:type="dxa" w:w="1440"/>
          </w:tcPr>
          <w:p>
            <w:r>
              <w:rPr>
                <w:sz w:val="19"/>
              </w:rPr>
              <w:t>1.9x VERIFIED</w:t>
            </w:r>
          </w:p>
        </w:tc>
        <w:tc>
          <w:tcPr>
            <w:tcW w:type="dxa" w:w="1440"/>
          </w:tcPr>
          <w:p>
            <w:r>
              <w:rPr>
                <w:sz w:val="19"/>
              </w:rPr>
              <w:t>Best value optimal</w:t>
            </w:r>
          </w:p>
        </w:tc>
      </w:tr>
      <w:tr>
        <w:tc>
          <w:tcPr>
            <w:tcW w:type="dxa" w:w="1440"/>
            <w:shd w:fill="F2F2F2"/>
          </w:tcPr>
          <w:p>
            <w:r>
              <w:rPr>
                <w:sz w:val="19"/>
              </w:rPr>
              <w:t>Premium €6,800</w:t>
            </w:r>
          </w:p>
        </w:tc>
        <w:tc>
          <w:tcPr>
            <w:tcW w:type="dxa" w:w="1440"/>
            <w:shd w:fill="F2F2F2"/>
          </w:tcPr>
          <w:p>
            <w:r>
              <w:rPr>
                <w:sz w:val="19"/>
              </w:rPr>
              <w:t>€6,800</w:t>
            </w:r>
          </w:p>
        </w:tc>
        <w:tc>
          <w:tcPr>
            <w:tcW w:type="dxa" w:w="1440"/>
            <w:shd w:fill="F2F2F2"/>
          </w:tcPr>
          <w:p>
            <w:r>
              <w:rPr>
                <w:sz w:val="19"/>
              </w:rPr>
              <w:t>€12,500-14,000 multi-site</w:t>
            </w:r>
          </w:p>
        </w:tc>
        <w:tc>
          <w:tcPr>
            <w:tcW w:type="dxa" w:w="1440"/>
            <w:shd w:fill="F2F2F2"/>
          </w:tcPr>
          <w:p>
            <w:r>
              <w:rPr>
                <w:sz w:val="19"/>
              </w:rPr>
              <w:t>5.8-6.5 months</w:t>
            </w:r>
          </w:p>
        </w:tc>
        <w:tc>
          <w:tcPr>
            <w:tcW w:type="dxa" w:w="1440"/>
            <w:shd w:fill="F2F2F2"/>
          </w:tcPr>
          <w:p>
            <w:r>
              <w:rPr>
                <w:sz w:val="19"/>
              </w:rPr>
              <w:t>1.8-2.1x</w:t>
            </w:r>
          </w:p>
        </w:tc>
        <w:tc>
          <w:tcPr>
            <w:tcW w:type="dxa" w:w="1440"/>
            <w:shd w:fill="F2F2F2"/>
          </w:tcPr>
          <w:p>
            <w:r>
              <w:rPr>
                <w:sz w:val="19"/>
              </w:rPr>
              <w:t>Mid-market attractive</w:t>
            </w:r>
          </w:p>
        </w:tc>
      </w:tr>
      <w:tr>
        <w:tc>
          <w:tcPr>
            <w:tcW w:type="dxa" w:w="1440"/>
          </w:tcPr>
          <w:p>
            <w:r>
              <w:rPr>
                <w:sz w:val="19"/>
              </w:rPr>
              <w:t>Professional €9,500</w:t>
            </w:r>
          </w:p>
        </w:tc>
        <w:tc>
          <w:tcPr>
            <w:tcW w:type="dxa" w:w="1440"/>
          </w:tcPr>
          <w:p>
            <w:r>
              <w:rPr>
                <w:sz w:val="19"/>
              </w:rPr>
              <w:t>€9,500</w:t>
            </w:r>
          </w:p>
        </w:tc>
        <w:tc>
          <w:tcPr>
            <w:tcW w:type="dxa" w:w="1440"/>
          </w:tcPr>
          <w:p>
            <w:r>
              <w:rPr>
                <w:sz w:val="19"/>
              </w:rPr>
              <w:t>€18,000-22,000 fleet</w:t>
            </w:r>
          </w:p>
        </w:tc>
        <w:tc>
          <w:tcPr>
            <w:tcW w:type="dxa" w:w="1440"/>
          </w:tcPr>
          <w:p>
            <w:r>
              <w:rPr>
                <w:sz w:val="19"/>
              </w:rPr>
              <w:t>5.2-6.3 months</w:t>
            </w:r>
          </w:p>
        </w:tc>
        <w:tc>
          <w:tcPr>
            <w:tcW w:type="dxa" w:w="1440"/>
          </w:tcPr>
          <w:p>
            <w:r>
              <w:rPr>
                <w:sz w:val="19"/>
              </w:rPr>
              <w:t>1.9-2.3x</w:t>
            </w:r>
          </w:p>
        </w:tc>
        <w:tc>
          <w:tcPr>
            <w:tcW w:type="dxa" w:w="1440"/>
          </w:tcPr>
          <w:p>
            <w:r>
              <w:rPr>
                <w:sz w:val="19"/>
              </w:rPr>
              <w:t>Premium enterprise</w:t>
            </w:r>
          </w:p>
        </w:tc>
      </w:tr>
    </w:tbl>
    <w:p/>
    <w:p>
      <w:pPr>
        <w:pStyle w:val="Heading2"/>
      </w:pPr>
      <w:r>
        <w:t>5.3 DISTRIBUTION: 4 Canaux &amp; CAC Breakdown</w:t>
      </w:r>
    </w:p>
    <w:p>
      <w:pPr>
        <w:spacing w:before="240" w:after="120"/>
      </w:pPr>
      <w:r>
        <w:rPr>
          <w:b/>
          <w:color w:val="4472C4"/>
          <w:sz w:val="22"/>
        </w:rPr>
        <w:t>TABLEAU 21: Distribution Channels - Volume, CAC, Revenue Breakdown</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4472c4"/>
          </w:tcPr>
          <w:p>
            <w:r>
              <w:rPr>
                <w:b/>
                <w:color w:val="FFFFFF"/>
                <w:sz w:val="20"/>
              </w:rPr>
              <w:t>CANAL DISTRIBUTION</w:t>
            </w:r>
          </w:p>
        </w:tc>
        <w:tc>
          <w:tcPr>
            <w:tcW w:type="dxa" w:w="1440"/>
            <w:shd w:fill="4472c4"/>
          </w:tcPr>
          <w:p>
            <w:r>
              <w:rPr>
                <w:b/>
                <w:color w:val="FFFFFF"/>
                <w:sz w:val="20"/>
              </w:rPr>
              <w:t>ALLOCATION %</w:t>
            </w:r>
          </w:p>
        </w:tc>
        <w:tc>
          <w:tcPr>
            <w:tcW w:type="dxa" w:w="1440"/>
            <w:shd w:fill="4472c4"/>
          </w:tcPr>
          <w:p>
            <w:r>
              <w:rPr>
                <w:b/>
                <w:color w:val="FFFFFF"/>
                <w:sz w:val="20"/>
              </w:rPr>
              <w:t>VOLUME Y1</w:t>
            </w:r>
          </w:p>
        </w:tc>
        <w:tc>
          <w:tcPr>
            <w:tcW w:type="dxa" w:w="1440"/>
            <w:shd w:fill="4472c4"/>
          </w:tcPr>
          <w:p>
            <w:r>
              <w:rPr>
                <w:b/>
                <w:color w:val="FFFFFF"/>
                <w:sz w:val="20"/>
              </w:rPr>
              <w:t>CAC PAR CANAL</w:t>
            </w:r>
          </w:p>
        </w:tc>
        <w:tc>
          <w:tcPr>
            <w:tcW w:type="dxa" w:w="1440"/>
            <w:shd w:fill="4472c4"/>
          </w:tcPr>
          <w:p>
            <w:r>
              <w:rPr>
                <w:b/>
                <w:color w:val="FFFFFF"/>
                <w:sz w:val="20"/>
              </w:rPr>
              <w:t>REVENU CONTRIBUTION</w:t>
            </w:r>
          </w:p>
        </w:tc>
        <w:tc>
          <w:tcPr>
            <w:tcW w:type="dxa" w:w="1440"/>
            <w:shd w:fill="4472c4"/>
          </w:tcPr>
          <w:p>
            <w:r>
              <w:rPr>
                <w:b/>
                <w:color w:val="FFFFFF"/>
                <w:sz w:val="20"/>
              </w:rPr>
              <w:t>STRATEGY</w:t>
            </w:r>
          </w:p>
        </w:tc>
      </w:tr>
      <w:tr>
        <w:tc>
          <w:tcPr>
            <w:tcW w:type="dxa" w:w="1440"/>
            <w:shd w:fill="F2F2F2"/>
          </w:tcPr>
          <w:p>
            <w:r>
              <w:rPr>
                <w:sz w:val="19"/>
              </w:rPr>
              <w:t>E-commerce Direct Web</w:t>
            </w:r>
          </w:p>
        </w:tc>
        <w:tc>
          <w:tcPr>
            <w:tcW w:type="dxa" w:w="1440"/>
            <w:shd w:fill="F2F2F2"/>
          </w:tcPr>
          <w:p>
            <w:r>
              <w:rPr>
                <w:sz w:val="19"/>
              </w:rPr>
              <w:t>12-15%</w:t>
            </w:r>
          </w:p>
        </w:tc>
        <w:tc>
          <w:tcPr>
            <w:tcW w:type="dxa" w:w="1440"/>
            <w:shd w:fill="F2F2F2"/>
          </w:tcPr>
          <w:p>
            <w:r>
              <w:rPr>
                <w:sz w:val="19"/>
              </w:rPr>
              <w:t>14-22 clients</w:t>
            </w:r>
          </w:p>
        </w:tc>
        <w:tc>
          <w:tcPr>
            <w:tcW w:type="dxa" w:w="1440"/>
            <w:shd w:fill="F2F2F2"/>
          </w:tcPr>
          <w:p>
            <w:r>
              <w:rPr>
                <w:sz w:val="19"/>
              </w:rPr>
              <w:t>€280 lowest</w:t>
            </w:r>
          </w:p>
        </w:tc>
        <w:tc>
          <w:tcPr>
            <w:tcW w:type="dxa" w:w="1440"/>
            <w:shd w:fill="F2F2F2"/>
          </w:tcPr>
          <w:p>
            <w:r>
              <w:rPr>
                <w:sz w:val="19"/>
              </w:rPr>
              <w:t>€59-93k</w:t>
            </w:r>
          </w:p>
        </w:tc>
        <w:tc>
          <w:tcPr>
            <w:tcW w:type="dxa" w:w="1440"/>
            <w:shd w:fill="F2F2F2"/>
          </w:tcPr>
          <w:p>
            <w:r>
              <w:rPr>
                <w:sz w:val="19"/>
              </w:rPr>
              <w:t>SEM + Facebook targeting</w:t>
            </w:r>
          </w:p>
        </w:tc>
      </w:tr>
      <w:tr>
        <w:tc>
          <w:tcPr>
            <w:tcW w:type="dxa" w:w="1440"/>
          </w:tcPr>
          <w:p>
            <w:r>
              <w:rPr>
                <w:sz w:val="19"/>
              </w:rPr>
              <w:t>Sales Team Direct Phone</w:t>
            </w:r>
          </w:p>
        </w:tc>
        <w:tc>
          <w:tcPr>
            <w:tcW w:type="dxa" w:w="1440"/>
          </w:tcPr>
          <w:p>
            <w:r>
              <w:rPr>
                <w:sz w:val="19"/>
              </w:rPr>
              <w:t>20-25%</w:t>
            </w:r>
          </w:p>
        </w:tc>
        <w:tc>
          <w:tcPr>
            <w:tcW w:type="dxa" w:w="1440"/>
          </w:tcPr>
          <w:p>
            <w:r>
              <w:rPr>
                <w:sz w:val="19"/>
              </w:rPr>
              <w:t>24-37 clients</w:t>
            </w:r>
          </w:p>
        </w:tc>
        <w:tc>
          <w:tcPr>
            <w:tcW w:type="dxa" w:w="1440"/>
          </w:tcPr>
          <w:p>
            <w:r>
              <w:rPr>
                <w:sz w:val="19"/>
              </w:rPr>
              <w:t>€650 consultative</w:t>
            </w:r>
          </w:p>
        </w:tc>
        <w:tc>
          <w:tcPr>
            <w:tcW w:type="dxa" w:w="1440"/>
          </w:tcPr>
          <w:p>
            <w:r>
              <w:rPr>
                <w:sz w:val="19"/>
              </w:rPr>
              <w:t>€101-156k</w:t>
            </w:r>
          </w:p>
        </w:tc>
        <w:tc>
          <w:tcPr>
            <w:tcW w:type="dxa" w:w="1440"/>
          </w:tcPr>
          <w:p>
            <w:r>
              <w:rPr>
                <w:sz w:val="19"/>
              </w:rPr>
              <w:t>1-2 reps salary model</w:t>
            </w:r>
          </w:p>
        </w:tc>
      </w:tr>
      <w:tr>
        <w:tc>
          <w:tcPr>
            <w:tcW w:type="dxa" w:w="1440"/>
            <w:shd w:fill="F2F2F2"/>
          </w:tcPr>
          <w:p>
            <w:r>
              <w:rPr>
                <w:sz w:val="19"/>
              </w:rPr>
              <w:t>SMAG/Distributors B2B</w:t>
            </w:r>
          </w:p>
        </w:tc>
        <w:tc>
          <w:tcPr>
            <w:tcW w:type="dxa" w:w="1440"/>
            <w:shd w:fill="F2F2F2"/>
          </w:tcPr>
          <w:p>
            <w:r>
              <w:rPr>
                <w:sz w:val="19"/>
              </w:rPr>
              <w:t>15-18%</w:t>
            </w:r>
          </w:p>
        </w:tc>
        <w:tc>
          <w:tcPr>
            <w:tcW w:type="dxa" w:w="1440"/>
            <w:shd w:fill="F2F2F2"/>
          </w:tcPr>
          <w:p>
            <w:r>
              <w:rPr>
                <w:sz w:val="19"/>
              </w:rPr>
              <w:t>18-27 clients</w:t>
            </w:r>
          </w:p>
        </w:tc>
        <w:tc>
          <w:tcPr>
            <w:tcW w:type="dxa" w:w="1440"/>
            <w:shd w:fill="F2F2F2"/>
          </w:tcPr>
          <w:p>
            <w:r>
              <w:rPr>
                <w:sz w:val="19"/>
              </w:rPr>
              <w:t>€580 wholesale</w:t>
            </w:r>
          </w:p>
        </w:tc>
        <w:tc>
          <w:tcPr>
            <w:tcW w:type="dxa" w:w="1440"/>
            <w:shd w:fill="F2F2F2"/>
          </w:tcPr>
          <w:p>
            <w:r>
              <w:rPr>
                <w:sz w:val="19"/>
              </w:rPr>
              <w:t>€76-114k</w:t>
            </w:r>
          </w:p>
        </w:tc>
        <w:tc>
          <w:tcPr>
            <w:tcW w:type="dxa" w:w="1440"/>
            <w:shd w:fill="F2F2F2"/>
          </w:tcPr>
          <w:p>
            <w:r>
              <w:rPr>
                <w:sz w:val="19"/>
              </w:rPr>
              <w:t>Established distributor network</w:t>
            </w:r>
          </w:p>
        </w:tc>
      </w:tr>
      <w:tr>
        <w:tc>
          <w:tcPr>
            <w:tcW w:type="dxa" w:w="1440"/>
          </w:tcPr>
          <w:p>
            <w:r>
              <w:rPr>
                <w:sz w:val="19"/>
              </w:rPr>
              <w:t>Cooperatives Bulk Sales</w:t>
            </w:r>
          </w:p>
        </w:tc>
        <w:tc>
          <w:tcPr>
            <w:tcW w:type="dxa" w:w="1440"/>
          </w:tcPr>
          <w:p>
            <w:r>
              <w:rPr>
                <w:sz w:val="19"/>
              </w:rPr>
              <w:t>35-40%</w:t>
            </w:r>
          </w:p>
        </w:tc>
        <w:tc>
          <w:tcPr>
            <w:tcW w:type="dxa" w:w="1440"/>
          </w:tcPr>
          <w:p>
            <w:r>
              <w:rPr>
                <w:sz w:val="19"/>
              </w:rPr>
              <w:t>42-60 clients aggregated</w:t>
            </w:r>
          </w:p>
        </w:tc>
        <w:tc>
          <w:tcPr>
            <w:tcW w:type="dxa" w:w="1440"/>
          </w:tcPr>
          <w:p>
            <w:r>
              <w:rPr>
                <w:sz w:val="19"/>
              </w:rPr>
              <w:t>€420 via coop</w:t>
            </w:r>
          </w:p>
        </w:tc>
        <w:tc>
          <w:tcPr>
            <w:tcW w:type="dxa" w:w="1440"/>
          </w:tcPr>
          <w:p>
            <w:r>
              <w:rPr>
                <w:sz w:val="19"/>
              </w:rPr>
              <w:t>€176-252k LARGEST</w:t>
            </w:r>
          </w:p>
        </w:tc>
        <w:tc>
          <w:tcPr>
            <w:tcW w:type="dxa" w:w="1440"/>
          </w:tcPr>
          <w:p>
            <w:r>
              <w:rPr>
                <w:sz w:val="19"/>
              </w:rPr>
              <w:t>C-level partnerships</w:t>
            </w:r>
          </w:p>
        </w:tc>
      </w:tr>
      <w:tr>
        <w:tc>
          <w:tcPr>
            <w:tcW w:type="dxa" w:w="1440"/>
            <w:shd w:fill="F2F2F2"/>
          </w:tcPr>
          <w:p>
            <w:r>
              <w:rPr>
                <w:sz w:val="19"/>
              </w:rPr>
              <w:t>Referrals Word-of-Mouth</w:t>
            </w:r>
          </w:p>
        </w:tc>
        <w:tc>
          <w:tcPr>
            <w:tcW w:type="dxa" w:w="1440"/>
            <w:shd w:fill="F2F2F2"/>
          </w:tcPr>
          <w:p>
            <w:r>
              <w:rPr>
                <w:sz w:val="19"/>
              </w:rPr>
              <w:t>10-12%</w:t>
            </w:r>
          </w:p>
        </w:tc>
        <w:tc>
          <w:tcPr>
            <w:tcW w:type="dxa" w:w="1440"/>
            <w:shd w:fill="F2F2F2"/>
          </w:tcPr>
          <w:p>
            <w:r>
              <w:rPr>
                <w:sz w:val="19"/>
              </w:rPr>
              <w:t>12-18 clients viral</w:t>
            </w:r>
          </w:p>
        </w:tc>
        <w:tc>
          <w:tcPr>
            <w:tcW w:type="dxa" w:w="1440"/>
            <w:shd w:fill="F2F2F2"/>
          </w:tcPr>
          <w:p>
            <w:r>
              <w:rPr>
                <w:sz w:val="19"/>
              </w:rPr>
              <w:t>€150 lowest</w:t>
            </w:r>
          </w:p>
        </w:tc>
        <w:tc>
          <w:tcPr>
            <w:tcW w:type="dxa" w:w="1440"/>
            <w:shd w:fill="F2F2F2"/>
          </w:tcPr>
          <w:p>
            <w:r>
              <w:rPr>
                <w:sz w:val="19"/>
              </w:rPr>
              <w:t>€50-76k</w:t>
            </w:r>
          </w:p>
        </w:tc>
        <w:tc>
          <w:tcPr>
            <w:tcW w:type="dxa" w:w="1440"/>
            <w:shd w:fill="F2F2F2"/>
          </w:tcPr>
          <w:p>
            <w:r>
              <w:rPr>
                <w:sz w:val="19"/>
              </w:rPr>
              <w:t>Pilot testimonials + NPS</w:t>
            </w:r>
          </w:p>
        </w:tc>
      </w:tr>
    </w:tbl>
    <w:p/>
    <w:p>
      <w:pPr>
        <w:pStyle w:val="Heading2"/>
      </w:pPr>
      <w:r>
        <w:t>5.4 PROMOTION: Budget 140k€ Allocation Detailed + ROI</w:t>
      </w:r>
    </w:p>
    <w:p>
      <w:pPr>
        <w:spacing w:before="240" w:after="120"/>
      </w:pPr>
      <w:r>
        <w:rPr>
          <w:b/>
          <w:color w:val="4472C4"/>
          <w:sz w:val="22"/>
        </w:rPr>
        <w:t>TABLEAU 22: Marketing Budget 140k€ - Detailed Channel Allocation &amp; ROI</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4472c4"/>
          </w:tcPr>
          <w:p>
            <w:r>
              <w:rPr>
                <w:b/>
                <w:color w:val="FFFFFF"/>
                <w:sz w:val="20"/>
              </w:rPr>
              <w:t>CHANNEL MARKETING</w:t>
            </w:r>
          </w:p>
        </w:tc>
        <w:tc>
          <w:tcPr>
            <w:tcW w:type="dxa" w:w="1440"/>
            <w:shd w:fill="4472c4"/>
          </w:tcPr>
          <w:p>
            <w:r>
              <w:rPr>
                <w:b/>
                <w:color w:val="FFFFFF"/>
                <w:sz w:val="20"/>
              </w:rPr>
              <w:t>ALLOCATION EUR</w:t>
            </w:r>
          </w:p>
        </w:tc>
        <w:tc>
          <w:tcPr>
            <w:tcW w:type="dxa" w:w="1440"/>
            <w:shd w:fill="4472c4"/>
          </w:tcPr>
          <w:p>
            <w:r>
              <w:rPr>
                <w:b/>
                <w:color w:val="FFFFFF"/>
                <w:sz w:val="20"/>
              </w:rPr>
              <w:t>% BUDGET</w:t>
            </w:r>
          </w:p>
        </w:tc>
        <w:tc>
          <w:tcPr>
            <w:tcW w:type="dxa" w:w="1440"/>
            <w:shd w:fill="4472c4"/>
          </w:tcPr>
          <w:p>
            <w:r>
              <w:rPr>
                <w:b/>
                <w:color w:val="FFFFFF"/>
                <w:sz w:val="20"/>
              </w:rPr>
              <w:t>OBJECTIF KPI</w:t>
            </w:r>
          </w:p>
        </w:tc>
        <w:tc>
          <w:tcPr>
            <w:tcW w:type="dxa" w:w="1440"/>
            <w:shd w:fill="4472c4"/>
          </w:tcPr>
          <w:p>
            <w:r>
              <w:rPr>
                <w:b/>
                <w:color w:val="FFFFFF"/>
                <w:sz w:val="20"/>
              </w:rPr>
              <w:t>EXPECTED RESULTS Y1</w:t>
            </w:r>
          </w:p>
        </w:tc>
        <w:tc>
          <w:tcPr>
            <w:tcW w:type="dxa" w:w="1440"/>
            <w:shd w:fill="4472c4"/>
          </w:tcPr>
          <w:p>
            <w:r>
              <w:rPr>
                <w:b/>
                <w:color w:val="FFFFFF"/>
                <w:sz w:val="20"/>
              </w:rPr>
              <w:t>CAC IMPACT</w:t>
            </w:r>
          </w:p>
        </w:tc>
      </w:tr>
      <w:tr>
        <w:tc>
          <w:tcPr>
            <w:tcW w:type="dxa" w:w="1440"/>
            <w:shd w:fill="F2F2F2"/>
          </w:tcPr>
          <w:p>
            <w:r>
              <w:rPr>
                <w:sz w:val="19"/>
              </w:rPr>
              <w:t>SEM/Google Ads</w:t>
            </w:r>
          </w:p>
        </w:tc>
        <w:tc>
          <w:tcPr>
            <w:tcW w:type="dxa" w:w="1440"/>
            <w:shd w:fill="F2F2F2"/>
          </w:tcPr>
          <w:p>
            <w:r>
              <w:rPr>
                <w:sz w:val="19"/>
              </w:rPr>
              <w:t>€20,000</w:t>
            </w:r>
          </w:p>
        </w:tc>
        <w:tc>
          <w:tcPr>
            <w:tcW w:type="dxa" w:w="1440"/>
            <w:shd w:fill="F2F2F2"/>
          </w:tcPr>
          <w:p>
            <w:r>
              <w:rPr>
                <w:sz w:val="19"/>
              </w:rPr>
              <w:t>14.3%</w:t>
            </w:r>
          </w:p>
        </w:tc>
        <w:tc>
          <w:tcPr>
            <w:tcW w:type="dxa" w:w="1440"/>
            <w:shd w:fill="F2F2F2"/>
          </w:tcPr>
          <w:p>
            <w:r>
              <w:rPr>
                <w:sz w:val="19"/>
              </w:rPr>
              <w:t>1,200 clicks/month, 25-30 leads</w:t>
            </w:r>
          </w:p>
        </w:tc>
        <w:tc>
          <w:tcPr>
            <w:tcW w:type="dxa" w:w="1440"/>
            <w:shd w:fill="F2F2F2"/>
          </w:tcPr>
          <w:p>
            <w:r>
              <w:rPr>
                <w:sz w:val="19"/>
              </w:rPr>
              <w:t>€0.67/lead cost low</w:t>
            </w:r>
          </w:p>
        </w:tc>
        <w:tc>
          <w:tcPr>
            <w:tcW w:type="dxa" w:w="1440"/>
            <w:shd w:fill="F2F2F2"/>
          </w:tcPr>
          <w:p>
            <w:r>
              <w:rPr>
                <w:sz w:val="19"/>
              </w:rPr>
              <w:t>€133/client CAC segment</w:t>
            </w:r>
          </w:p>
        </w:tc>
      </w:tr>
      <w:tr>
        <w:tc>
          <w:tcPr>
            <w:tcW w:type="dxa" w:w="1440"/>
          </w:tcPr>
          <w:p>
            <w:r>
              <w:rPr>
                <w:sz w:val="19"/>
              </w:rPr>
              <w:t>Facebook/Instagram Ads</w:t>
            </w:r>
          </w:p>
        </w:tc>
        <w:tc>
          <w:tcPr>
            <w:tcW w:type="dxa" w:w="1440"/>
          </w:tcPr>
          <w:p>
            <w:r>
              <w:rPr>
                <w:sz w:val="19"/>
              </w:rPr>
              <w:t>€6,000</w:t>
            </w:r>
          </w:p>
        </w:tc>
        <w:tc>
          <w:tcPr>
            <w:tcW w:type="dxa" w:w="1440"/>
          </w:tcPr>
          <w:p>
            <w:r>
              <w:rPr>
                <w:sz w:val="19"/>
              </w:rPr>
              <w:t>4.3%</w:t>
            </w:r>
          </w:p>
        </w:tc>
        <w:tc>
          <w:tcPr>
            <w:tcW w:type="dxa" w:w="1440"/>
          </w:tcPr>
          <w:p>
            <w:r>
              <w:rPr>
                <w:sz w:val="19"/>
              </w:rPr>
              <w:t>500k impressions, 300 leads</w:t>
            </w:r>
          </w:p>
        </w:tc>
        <w:tc>
          <w:tcPr>
            <w:tcW w:type="dxa" w:w="1440"/>
          </w:tcPr>
          <w:p>
            <w:r>
              <w:rPr>
                <w:sz w:val="19"/>
              </w:rPr>
              <w:t>Brand awareness + retargeting</w:t>
            </w:r>
          </w:p>
        </w:tc>
        <w:tc>
          <w:tcPr>
            <w:tcW w:type="dxa" w:w="1440"/>
          </w:tcPr>
          <w:p>
            <w:r>
              <w:rPr>
                <w:sz w:val="19"/>
              </w:rPr>
              <w:t>Efficiency CAC reduction</w:t>
            </w:r>
          </w:p>
        </w:tc>
      </w:tr>
      <w:tr>
        <w:tc>
          <w:tcPr>
            <w:tcW w:type="dxa" w:w="1440"/>
            <w:shd w:fill="F2F2F2"/>
          </w:tcPr>
          <w:p>
            <w:r>
              <w:rPr>
                <w:sz w:val="19"/>
              </w:rPr>
              <w:t>LinkedIn B2B Targeting</w:t>
            </w:r>
          </w:p>
        </w:tc>
        <w:tc>
          <w:tcPr>
            <w:tcW w:type="dxa" w:w="1440"/>
            <w:shd w:fill="F2F2F2"/>
          </w:tcPr>
          <w:p>
            <w:r>
              <w:rPr>
                <w:sz w:val="19"/>
              </w:rPr>
              <w:t>€8,000</w:t>
            </w:r>
          </w:p>
        </w:tc>
        <w:tc>
          <w:tcPr>
            <w:tcW w:type="dxa" w:w="1440"/>
            <w:shd w:fill="F2F2F2"/>
          </w:tcPr>
          <w:p>
            <w:r>
              <w:rPr>
                <w:sz w:val="19"/>
              </w:rPr>
              <w:t>5.7%</w:t>
            </w:r>
          </w:p>
        </w:tc>
        <w:tc>
          <w:tcPr>
            <w:tcW w:type="dxa" w:w="1440"/>
            <w:shd w:fill="F2F2F2"/>
          </w:tcPr>
          <w:p>
            <w:r>
              <w:rPr>
                <w:sz w:val="19"/>
              </w:rPr>
              <w:t>50 inbound leads mid-premium</w:t>
            </w:r>
          </w:p>
        </w:tc>
        <w:tc>
          <w:tcPr>
            <w:tcW w:type="dxa" w:w="1440"/>
            <w:shd w:fill="F2F2F2"/>
          </w:tcPr>
          <w:p>
            <w:r>
              <w:rPr>
                <w:sz w:val="19"/>
              </w:rPr>
              <w:t>Decision-maker targeting</w:t>
            </w:r>
          </w:p>
        </w:tc>
        <w:tc>
          <w:tcPr>
            <w:tcW w:type="dxa" w:w="1440"/>
            <w:shd w:fill="F2F2F2"/>
          </w:tcPr>
          <w:p>
            <w:r>
              <w:rPr>
                <w:sz w:val="19"/>
              </w:rPr>
              <w:t>High-quality lead gen</w:t>
            </w:r>
          </w:p>
        </w:tc>
      </w:tr>
      <w:tr>
        <w:tc>
          <w:tcPr>
            <w:tcW w:type="dxa" w:w="1440"/>
          </w:tcPr>
          <w:p>
            <w:r>
              <w:rPr>
                <w:sz w:val="19"/>
              </w:rPr>
              <w:t>SEO Content Marketing</w:t>
            </w:r>
          </w:p>
        </w:tc>
        <w:tc>
          <w:tcPr>
            <w:tcW w:type="dxa" w:w="1440"/>
          </w:tcPr>
          <w:p>
            <w:r>
              <w:rPr>
                <w:sz w:val="19"/>
              </w:rPr>
              <w:t>€11,000</w:t>
            </w:r>
          </w:p>
        </w:tc>
        <w:tc>
          <w:tcPr>
            <w:tcW w:type="dxa" w:w="1440"/>
          </w:tcPr>
          <w:p>
            <w:r>
              <w:rPr>
                <w:sz w:val="19"/>
              </w:rPr>
              <w:t>7.9%</w:t>
            </w:r>
          </w:p>
        </w:tc>
        <w:tc>
          <w:tcPr>
            <w:tcW w:type="dxa" w:w="1440"/>
          </w:tcPr>
          <w:p>
            <w:r>
              <w:rPr>
                <w:sz w:val="19"/>
              </w:rPr>
              <w:t>5 pillar articles, 80 ranking keywords</w:t>
            </w:r>
          </w:p>
        </w:tc>
        <w:tc>
          <w:tcPr>
            <w:tcW w:type="dxa" w:w="1440"/>
          </w:tcPr>
          <w:p>
            <w:r>
              <w:rPr>
                <w:sz w:val="19"/>
              </w:rPr>
              <w:t>Organic traffic long-term</w:t>
            </w:r>
          </w:p>
        </w:tc>
        <w:tc>
          <w:tcPr>
            <w:tcW w:type="dxa" w:w="1440"/>
          </w:tcPr>
          <w:p>
            <w:r>
              <w:rPr>
                <w:sz w:val="19"/>
              </w:rPr>
              <w:t>Compound SEO value</w:t>
            </w:r>
          </w:p>
        </w:tc>
      </w:tr>
      <w:tr>
        <w:tc>
          <w:tcPr>
            <w:tcW w:type="dxa" w:w="1440"/>
            <w:shd w:fill="F2F2F2"/>
          </w:tcPr>
          <w:p>
            <w:r>
              <w:rPr>
                <w:sz w:val="19"/>
              </w:rPr>
              <w:t>Events + Arvalis Sponsorship</w:t>
            </w:r>
          </w:p>
        </w:tc>
        <w:tc>
          <w:tcPr>
            <w:tcW w:type="dxa" w:w="1440"/>
            <w:shd w:fill="F2F2F2"/>
          </w:tcPr>
          <w:p>
            <w:r>
              <w:rPr>
                <w:sz w:val="19"/>
              </w:rPr>
              <w:t>€32,000</w:t>
            </w:r>
          </w:p>
        </w:tc>
        <w:tc>
          <w:tcPr>
            <w:tcW w:type="dxa" w:w="1440"/>
            <w:shd w:fill="F2F2F2"/>
          </w:tcPr>
          <w:p>
            <w:r>
              <w:rPr>
                <w:sz w:val="19"/>
              </w:rPr>
              <w:t>22.9%</w:t>
            </w:r>
          </w:p>
        </w:tc>
        <w:tc>
          <w:tcPr>
            <w:tcW w:type="dxa" w:w="1440"/>
            <w:shd w:fill="F2F2F2"/>
          </w:tcPr>
          <w:p>
            <w:r>
              <w:rPr>
                <w:sz w:val="19"/>
              </w:rPr>
              <w:t>4 major events, 200 farmer contacts</w:t>
            </w:r>
          </w:p>
        </w:tc>
        <w:tc>
          <w:tcPr>
            <w:tcW w:type="dxa" w:w="1440"/>
            <w:shd w:fill="F2F2F2"/>
          </w:tcPr>
          <w:p>
            <w:r>
              <w:rPr>
                <w:sz w:val="19"/>
              </w:rPr>
              <w:t>Relationship building direct</w:t>
            </w:r>
          </w:p>
        </w:tc>
        <w:tc>
          <w:tcPr>
            <w:tcW w:type="dxa" w:w="1440"/>
            <w:shd w:fill="F2F2F2"/>
          </w:tcPr>
          <w:p>
            <w:r>
              <w:rPr>
                <w:sz w:val="19"/>
              </w:rPr>
              <w:t>€160/lead direct contact</w:t>
            </w:r>
          </w:p>
        </w:tc>
      </w:tr>
      <w:tr>
        <w:tc>
          <w:tcPr>
            <w:tcW w:type="dxa" w:w="1440"/>
          </w:tcPr>
          <w:p>
            <w:r>
              <w:rPr>
                <w:sz w:val="19"/>
              </w:rPr>
              <w:t>PR + Press Relations</w:t>
            </w:r>
          </w:p>
        </w:tc>
        <w:tc>
          <w:tcPr>
            <w:tcW w:type="dxa" w:w="1440"/>
          </w:tcPr>
          <w:p>
            <w:r>
              <w:rPr>
                <w:sz w:val="19"/>
              </w:rPr>
              <w:t>€18,000</w:t>
            </w:r>
          </w:p>
        </w:tc>
        <w:tc>
          <w:tcPr>
            <w:tcW w:type="dxa" w:w="1440"/>
          </w:tcPr>
          <w:p>
            <w:r>
              <w:rPr>
                <w:sz w:val="19"/>
              </w:rPr>
              <w:t>12.9%</w:t>
            </w:r>
          </w:p>
        </w:tc>
        <w:tc>
          <w:tcPr>
            <w:tcW w:type="dxa" w:w="1440"/>
          </w:tcPr>
          <w:p>
            <w:r>
              <w:rPr>
                <w:sz w:val="19"/>
              </w:rPr>
              <w:t>3-5 press releases, 8-10 articles</w:t>
            </w:r>
          </w:p>
        </w:tc>
        <w:tc>
          <w:tcPr>
            <w:tcW w:type="dxa" w:w="1440"/>
          </w:tcPr>
          <w:p>
            <w:r>
              <w:rPr>
                <w:sz w:val="19"/>
              </w:rPr>
              <w:t>Credibility + brand awareness</w:t>
            </w:r>
          </w:p>
        </w:tc>
        <w:tc>
          <w:tcPr>
            <w:tcW w:type="dxa" w:w="1440"/>
          </w:tcPr>
          <w:p>
            <w:r>
              <w:rPr>
                <w:sz w:val="19"/>
              </w:rPr>
              <w:t>PR value multiplier</w:t>
            </w:r>
          </w:p>
        </w:tc>
      </w:tr>
      <w:tr>
        <w:tc>
          <w:tcPr>
            <w:tcW w:type="dxa" w:w="1440"/>
            <w:shd w:fill="F2F2F2"/>
          </w:tcPr>
          <w:p>
            <w:r>
              <w:rPr>
                <w:sz w:val="19"/>
              </w:rPr>
              <w:t>Co-marketing Partners</w:t>
            </w:r>
          </w:p>
        </w:tc>
        <w:tc>
          <w:tcPr>
            <w:tcW w:type="dxa" w:w="1440"/>
            <w:shd w:fill="F2F2F2"/>
          </w:tcPr>
          <w:p>
            <w:r>
              <w:rPr>
                <w:sz w:val="19"/>
              </w:rPr>
              <w:t>€20,000</w:t>
            </w:r>
          </w:p>
        </w:tc>
        <w:tc>
          <w:tcPr>
            <w:tcW w:type="dxa" w:w="1440"/>
            <w:shd w:fill="F2F2F2"/>
          </w:tcPr>
          <w:p>
            <w:r>
              <w:rPr>
                <w:sz w:val="19"/>
              </w:rPr>
              <w:t>14.3%</w:t>
            </w:r>
          </w:p>
        </w:tc>
        <w:tc>
          <w:tcPr>
            <w:tcW w:type="dxa" w:w="1440"/>
            <w:shd w:fill="F2F2F2"/>
          </w:tcPr>
          <w:p>
            <w:r>
              <w:rPr>
                <w:sz w:val="19"/>
              </w:rPr>
              <w:t>2-3 partnerships Chambers/Coops</w:t>
            </w:r>
          </w:p>
        </w:tc>
        <w:tc>
          <w:tcPr>
            <w:tcW w:type="dxa" w:w="1440"/>
            <w:shd w:fill="F2F2F2"/>
          </w:tcPr>
          <w:p>
            <w:r>
              <w:rPr>
                <w:sz w:val="19"/>
              </w:rPr>
              <w:t>Leverage partner channels</w:t>
            </w:r>
          </w:p>
        </w:tc>
        <w:tc>
          <w:tcPr>
            <w:tcW w:type="dxa" w:w="1440"/>
            <w:shd w:fill="F2F2F2"/>
          </w:tcPr>
          <w:p>
            <w:r>
              <w:rPr>
                <w:sz w:val="19"/>
              </w:rPr>
              <w:t>Channel efficiency CAC</w:t>
            </w:r>
          </w:p>
        </w:tc>
      </w:tr>
      <w:tr>
        <w:tc>
          <w:tcPr>
            <w:tcW w:type="dxa" w:w="1440"/>
          </w:tcPr>
          <w:p>
            <w:r>
              <w:rPr>
                <w:sz w:val="19"/>
              </w:rPr>
              <w:t>Brand + Design Creative</w:t>
            </w:r>
          </w:p>
        </w:tc>
        <w:tc>
          <w:tcPr>
            <w:tcW w:type="dxa" w:w="1440"/>
          </w:tcPr>
          <w:p>
            <w:r>
              <w:rPr>
                <w:sz w:val="19"/>
              </w:rPr>
              <w:t>€6,000</w:t>
            </w:r>
          </w:p>
        </w:tc>
        <w:tc>
          <w:tcPr>
            <w:tcW w:type="dxa" w:w="1440"/>
          </w:tcPr>
          <w:p>
            <w:r>
              <w:rPr>
                <w:sz w:val="19"/>
              </w:rPr>
              <w:t>4.3%</w:t>
            </w:r>
          </w:p>
        </w:tc>
        <w:tc>
          <w:tcPr>
            <w:tcW w:type="dxa" w:w="1440"/>
          </w:tcPr>
          <w:p>
            <w:r>
              <w:rPr>
                <w:sz w:val="19"/>
              </w:rPr>
              <w:t>Website refresh, brand guidelines</w:t>
            </w:r>
          </w:p>
        </w:tc>
        <w:tc>
          <w:tcPr>
            <w:tcW w:type="dxa" w:w="1440"/>
          </w:tcPr>
          <w:p>
            <w:r>
              <w:rPr>
                <w:sz w:val="19"/>
              </w:rPr>
              <w:t>Professional positioning</w:t>
            </w:r>
          </w:p>
        </w:tc>
        <w:tc>
          <w:tcPr>
            <w:tcW w:type="dxa" w:w="1440"/>
          </w:tcPr>
          <w:p>
            <w:r>
              <w:rPr>
                <w:sz w:val="19"/>
              </w:rPr>
              <w:t>Perception value</w:t>
            </w:r>
          </w:p>
        </w:tc>
      </w:tr>
      <w:tr>
        <w:tc>
          <w:tcPr>
            <w:tcW w:type="dxa" w:w="1440"/>
            <w:shd w:fill="F2F2F2"/>
          </w:tcPr>
          <w:p>
            <w:r>
              <w:rPr>
                <w:sz w:val="19"/>
              </w:rPr>
              <w:t>Contingency Buffer Testing</w:t>
            </w:r>
          </w:p>
        </w:tc>
        <w:tc>
          <w:tcPr>
            <w:tcW w:type="dxa" w:w="1440"/>
            <w:shd w:fill="F2F2F2"/>
          </w:tcPr>
          <w:p>
            <w:r>
              <w:rPr>
                <w:sz w:val="19"/>
              </w:rPr>
              <w:t>€19,000</w:t>
            </w:r>
          </w:p>
        </w:tc>
        <w:tc>
          <w:tcPr>
            <w:tcW w:type="dxa" w:w="1440"/>
            <w:shd w:fill="F2F2F2"/>
          </w:tcPr>
          <w:p>
            <w:r>
              <w:rPr>
                <w:sz w:val="19"/>
              </w:rPr>
              <w:t>13.6%</w:t>
            </w:r>
          </w:p>
        </w:tc>
        <w:tc>
          <w:tcPr>
            <w:tcW w:type="dxa" w:w="1440"/>
            <w:shd w:fill="F2F2F2"/>
          </w:tcPr>
          <w:p>
            <w:r>
              <w:rPr>
                <w:sz w:val="19"/>
              </w:rPr>
              <w:t>Flexibility test + iterate</w:t>
            </w:r>
          </w:p>
        </w:tc>
        <w:tc>
          <w:tcPr>
            <w:tcW w:type="dxa" w:w="1440"/>
            <w:shd w:fill="F2F2F2"/>
          </w:tcPr>
          <w:p>
            <w:r>
              <w:rPr>
                <w:sz w:val="19"/>
              </w:rPr>
              <w:t>Optimization fund</w:t>
            </w:r>
          </w:p>
        </w:tc>
        <w:tc>
          <w:tcPr>
            <w:tcW w:type="dxa" w:w="1440"/>
            <w:shd w:fill="F2F2F2"/>
          </w:tcPr>
          <w:p>
            <w:r>
              <w:rPr>
                <w:sz w:val="19"/>
              </w:rPr>
              <w:t>Performance optimization</w:t>
            </w:r>
          </w:p>
        </w:tc>
      </w:tr>
    </w:tbl>
    <w:p/>
    <w:p>
      <w:r>
        <w:br w:type="page"/>
      </w:r>
    </w:p>
    <w:p>
      <w:pPr>
        <w:pStyle w:val="Heading1"/>
      </w:pPr>
      <w:r>
        <w:t>6. PLAN EXÉCUTION Q1-Q4 2026 DÉTAILLÉ</w:t>
      </w:r>
    </w:p>
    <w:p>
      <w:pPr>
        <w:pStyle w:val="Heading2"/>
      </w:pPr>
      <w:r>
        <w:t>6.1 Timeline Critique avec Milestones Séquentiels</w:t>
      </w:r>
    </w:p>
    <w:p>
      <w:pPr>
        <w:spacing w:before="240" w:after="120"/>
      </w:pPr>
      <w:r>
        <w:rPr>
          <w:b/>
          <w:color w:val="4472C4"/>
          <w:sz w:val="22"/>
        </w:rPr>
        <w:t>TABLEAU 23: Q1-Q4 2026 Timeline - Critical Milestones Sequential</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4472c4"/>
          </w:tcPr>
          <w:p>
            <w:r>
              <w:rPr>
                <w:b/>
                <w:color w:val="FFFFFF"/>
                <w:sz w:val="20"/>
              </w:rPr>
              <w:t>QUARTER</w:t>
            </w:r>
          </w:p>
        </w:tc>
        <w:tc>
          <w:tcPr>
            <w:tcW w:type="dxa" w:w="1728"/>
            <w:shd w:fill="4472c4"/>
          </w:tcPr>
          <w:p>
            <w:r>
              <w:rPr>
                <w:b/>
                <w:color w:val="FFFFFF"/>
                <w:sz w:val="20"/>
              </w:rPr>
              <w:t>MILESTONE CLEF</w:t>
            </w:r>
          </w:p>
        </w:tc>
        <w:tc>
          <w:tcPr>
            <w:tcW w:type="dxa" w:w="1728"/>
            <w:shd w:fill="4472c4"/>
          </w:tcPr>
          <w:p>
            <w:r>
              <w:rPr>
                <w:b/>
                <w:color w:val="FFFFFF"/>
                <w:sz w:val="20"/>
              </w:rPr>
              <w:t>DATE TARGET</w:t>
            </w:r>
          </w:p>
        </w:tc>
        <w:tc>
          <w:tcPr>
            <w:tcW w:type="dxa" w:w="1728"/>
            <w:shd w:fill="4472c4"/>
          </w:tcPr>
          <w:p>
            <w:r>
              <w:rPr>
                <w:b/>
                <w:color w:val="FFFFFF"/>
                <w:sz w:val="20"/>
              </w:rPr>
              <w:t>SUCCESS CRITERIA</w:t>
            </w:r>
          </w:p>
        </w:tc>
        <w:tc>
          <w:tcPr>
            <w:tcW w:type="dxa" w:w="1728"/>
            <w:shd w:fill="4472c4"/>
          </w:tcPr>
          <w:p>
            <w:r>
              <w:rPr>
                <w:b/>
                <w:color w:val="FFFFFF"/>
                <w:sz w:val="20"/>
              </w:rPr>
              <w:t>TEAM OKR</w:t>
            </w:r>
          </w:p>
        </w:tc>
      </w:tr>
      <w:tr>
        <w:tc>
          <w:tcPr>
            <w:tcW w:type="dxa" w:w="1728"/>
            <w:shd w:fill="F2F2F2"/>
          </w:tcPr>
          <w:p>
            <w:r>
              <w:rPr>
                <w:sz w:val="19"/>
              </w:rPr>
              <w:t>Q1 JAN</w:t>
            </w:r>
          </w:p>
        </w:tc>
        <w:tc>
          <w:tcPr>
            <w:tcW w:type="dxa" w:w="1728"/>
            <w:shd w:fill="F2F2F2"/>
          </w:tcPr>
          <w:p>
            <w:r>
              <w:rPr>
                <w:sz w:val="19"/>
              </w:rPr>
              <w:t>Website go-live production</w:t>
            </w:r>
          </w:p>
        </w:tc>
        <w:tc>
          <w:tcPr>
            <w:tcW w:type="dxa" w:w="1728"/>
            <w:shd w:fill="F2F2F2"/>
          </w:tcPr>
          <w:p>
            <w:r>
              <w:rPr>
                <w:sz w:val="19"/>
              </w:rPr>
              <w:t>Jan 15</w:t>
            </w:r>
          </w:p>
        </w:tc>
        <w:tc>
          <w:tcPr>
            <w:tcW w:type="dxa" w:w="1728"/>
            <w:shd w:fill="F2F2F2"/>
          </w:tcPr>
          <w:p>
            <w:r>
              <w:rPr>
                <w:sz w:val="19"/>
              </w:rPr>
              <w:t>100 visitors/day, conversion tracking</w:t>
            </w:r>
          </w:p>
        </w:tc>
        <w:tc>
          <w:tcPr>
            <w:tcW w:type="dxa" w:w="1728"/>
            <w:shd w:fill="F2F2F2"/>
          </w:tcPr>
          <w:p>
            <w:r>
              <w:rPr>
                <w:sz w:val="19"/>
              </w:rPr>
              <w:t>Digital presence live</w:t>
            </w:r>
          </w:p>
        </w:tc>
      </w:tr>
      <w:tr>
        <w:tc>
          <w:tcPr>
            <w:tcW w:type="dxa" w:w="1728"/>
          </w:tcPr>
          <w:p>
            <w:r>
              <w:rPr>
                <w:sz w:val="19"/>
              </w:rPr>
              <w:t>Q1 JAN</w:t>
            </w:r>
          </w:p>
        </w:tc>
        <w:tc>
          <w:tcPr>
            <w:tcW w:type="dxa" w:w="1728"/>
          </w:tcPr>
          <w:p>
            <w:r>
              <w:rPr>
                <w:sz w:val="19"/>
              </w:rPr>
              <w:t>Partnerships signed LOI</w:t>
            </w:r>
          </w:p>
        </w:tc>
        <w:tc>
          <w:tcPr>
            <w:tcW w:type="dxa" w:w="1728"/>
          </w:tcPr>
          <w:p>
            <w:r>
              <w:rPr>
                <w:sz w:val="19"/>
              </w:rPr>
              <w:t>Jan 31</w:t>
            </w:r>
          </w:p>
        </w:tc>
        <w:tc>
          <w:tcPr>
            <w:tcW w:type="dxa" w:w="1728"/>
          </w:tcPr>
          <w:p>
            <w:r>
              <w:rPr>
                <w:sz w:val="19"/>
              </w:rPr>
              <w:t>2-3 LOI Arvalis/Coops</w:t>
            </w:r>
          </w:p>
        </w:tc>
        <w:tc>
          <w:tcPr>
            <w:tcW w:type="dxa" w:w="1728"/>
          </w:tcPr>
          <w:p>
            <w:r>
              <w:rPr>
                <w:sz w:val="19"/>
              </w:rPr>
              <w:t>Distribution channels secured</w:t>
            </w:r>
          </w:p>
        </w:tc>
      </w:tr>
      <w:tr>
        <w:tc>
          <w:tcPr>
            <w:tcW w:type="dxa" w:w="1728"/>
            <w:shd w:fill="F2F2F2"/>
          </w:tcPr>
          <w:p>
            <w:r>
              <w:rPr>
                <w:sz w:val="19"/>
              </w:rPr>
              <w:t>Q1 FEB</w:t>
            </w:r>
          </w:p>
        </w:tc>
        <w:tc>
          <w:tcPr>
            <w:tcW w:type="dxa" w:w="1728"/>
            <w:shd w:fill="F2F2F2"/>
          </w:tcPr>
          <w:p>
            <w:r>
              <w:rPr>
                <w:sz w:val="19"/>
              </w:rPr>
              <w:t>Sales team hired + onboarded</w:t>
            </w:r>
          </w:p>
        </w:tc>
        <w:tc>
          <w:tcPr>
            <w:tcW w:type="dxa" w:w="1728"/>
            <w:shd w:fill="F2F2F2"/>
          </w:tcPr>
          <w:p>
            <w:r>
              <w:rPr>
                <w:sz w:val="19"/>
              </w:rPr>
              <w:t>Feb 28</w:t>
            </w:r>
          </w:p>
        </w:tc>
        <w:tc>
          <w:tcPr>
            <w:tcW w:type="dxa" w:w="1728"/>
            <w:shd w:fill="F2F2F2"/>
          </w:tcPr>
          <w:p>
            <w:r>
              <w:rPr>
                <w:sz w:val="19"/>
              </w:rPr>
              <w:t>1-2 reps trained, first demos</w:t>
            </w:r>
          </w:p>
        </w:tc>
        <w:tc>
          <w:tcPr>
            <w:tcW w:type="dxa" w:w="1728"/>
            <w:shd w:fill="F2F2F2"/>
          </w:tcPr>
          <w:p>
            <w:r>
              <w:rPr>
                <w:sz w:val="19"/>
              </w:rPr>
              <w:t>Sales capability active</w:t>
            </w:r>
          </w:p>
        </w:tc>
      </w:tr>
      <w:tr>
        <w:tc>
          <w:tcPr>
            <w:tcW w:type="dxa" w:w="1728"/>
          </w:tcPr>
          <w:p>
            <w:r>
              <w:rPr>
                <w:sz w:val="19"/>
              </w:rPr>
              <w:t>Q1 MAR</w:t>
            </w:r>
          </w:p>
        </w:tc>
        <w:tc>
          <w:tcPr>
            <w:tcW w:type="dxa" w:w="1728"/>
          </w:tcPr>
          <w:p>
            <w:r>
              <w:rPr>
                <w:sz w:val="19"/>
              </w:rPr>
              <w:t>Pilot customer testimonials</w:t>
            </w:r>
          </w:p>
        </w:tc>
        <w:tc>
          <w:tcPr>
            <w:tcW w:type="dxa" w:w="1728"/>
          </w:tcPr>
          <w:p>
            <w:r>
              <w:rPr>
                <w:sz w:val="19"/>
              </w:rPr>
              <w:t>Mar 31</w:t>
            </w:r>
          </w:p>
        </w:tc>
        <w:tc>
          <w:tcPr>
            <w:tcW w:type="dxa" w:w="1728"/>
          </w:tcPr>
          <w:p>
            <w:r>
              <w:rPr>
                <w:sz w:val="19"/>
              </w:rPr>
              <w:t>5-8 pilots signed, videos</w:t>
            </w:r>
          </w:p>
        </w:tc>
        <w:tc>
          <w:tcPr>
            <w:tcW w:type="dxa" w:w="1728"/>
          </w:tcPr>
          <w:p>
            <w:r>
              <w:rPr>
                <w:sz w:val="19"/>
              </w:rPr>
              <w:t>Credibility assets created</w:t>
            </w:r>
          </w:p>
        </w:tc>
      </w:tr>
      <w:tr>
        <w:tc>
          <w:tcPr>
            <w:tcW w:type="dxa" w:w="1728"/>
            <w:shd w:fill="F2F2F2"/>
          </w:tcPr>
          <w:p>
            <w:r>
              <w:rPr>
                <w:sz w:val="19"/>
              </w:rPr>
              <w:t>Q2 APR</w:t>
            </w:r>
          </w:p>
        </w:tc>
        <w:tc>
          <w:tcPr>
            <w:tcW w:type="dxa" w:w="1728"/>
            <w:shd w:fill="F2F2F2"/>
          </w:tcPr>
          <w:p>
            <w:r>
              <w:rPr>
                <w:sz w:val="19"/>
              </w:rPr>
              <w:t>Product scaling complete</w:t>
            </w:r>
          </w:p>
        </w:tc>
        <w:tc>
          <w:tcPr>
            <w:tcW w:type="dxa" w:w="1728"/>
            <w:shd w:fill="F2F2F2"/>
          </w:tcPr>
          <w:p>
            <w:r>
              <w:rPr>
                <w:sz w:val="19"/>
              </w:rPr>
              <w:t>Apr 30</w:t>
            </w:r>
          </w:p>
        </w:tc>
        <w:tc>
          <w:tcPr>
            <w:tcW w:type="dxa" w:w="1728"/>
            <w:shd w:fill="F2F2F2"/>
          </w:tcPr>
          <w:p>
            <w:r>
              <w:rPr>
                <w:sz w:val="19"/>
              </w:rPr>
              <w:t>Standard tier optimized, support scaled</w:t>
            </w:r>
          </w:p>
        </w:tc>
        <w:tc>
          <w:tcPr>
            <w:tcW w:type="dxa" w:w="1728"/>
            <w:shd w:fill="F2F2F2"/>
          </w:tcPr>
          <w:p>
            <w:r>
              <w:rPr>
                <w:sz w:val="19"/>
              </w:rPr>
              <w:t>Product-market fit proven</w:t>
            </w:r>
          </w:p>
        </w:tc>
      </w:tr>
      <w:tr>
        <w:tc>
          <w:tcPr>
            <w:tcW w:type="dxa" w:w="1728"/>
          </w:tcPr>
          <w:p>
            <w:r>
              <w:rPr>
                <w:sz w:val="19"/>
              </w:rPr>
              <w:t>Q2 MAY</w:t>
            </w:r>
          </w:p>
        </w:tc>
        <w:tc>
          <w:tcPr>
            <w:tcW w:type="dxa" w:w="1728"/>
          </w:tcPr>
          <w:p>
            <w:r>
              <w:rPr>
                <w:sz w:val="19"/>
              </w:rPr>
              <w:t>Marketing campaigns launch</w:t>
            </w:r>
          </w:p>
        </w:tc>
        <w:tc>
          <w:tcPr>
            <w:tcW w:type="dxa" w:w="1728"/>
          </w:tcPr>
          <w:p>
            <w:r>
              <w:rPr>
                <w:sz w:val="19"/>
              </w:rPr>
              <w:t>May 15</w:t>
            </w:r>
          </w:p>
        </w:tc>
        <w:tc>
          <w:tcPr>
            <w:tcW w:type="dxa" w:w="1728"/>
          </w:tcPr>
          <w:p>
            <w:r>
              <w:rPr>
                <w:sz w:val="19"/>
              </w:rPr>
              <w:t>SEM + Facebook ads live, 30-40 leads/mo</w:t>
            </w:r>
          </w:p>
        </w:tc>
        <w:tc>
          <w:tcPr>
            <w:tcW w:type="dxa" w:w="1728"/>
          </w:tcPr>
          <w:p>
            <w:r>
              <w:rPr>
                <w:sz w:val="19"/>
              </w:rPr>
              <w:t>Lead generation started</w:t>
            </w:r>
          </w:p>
        </w:tc>
      </w:tr>
      <w:tr>
        <w:tc>
          <w:tcPr>
            <w:tcW w:type="dxa" w:w="1728"/>
            <w:shd w:fill="F2F2F2"/>
          </w:tcPr>
          <w:p>
            <w:r>
              <w:rPr>
                <w:sz w:val="19"/>
              </w:rPr>
              <w:t>Q2 JUN</w:t>
            </w:r>
          </w:p>
        </w:tc>
        <w:tc>
          <w:tcPr>
            <w:tcW w:type="dxa" w:w="1728"/>
            <w:shd w:fill="F2F2F2"/>
          </w:tcPr>
          <w:p>
            <w:r>
              <w:rPr>
                <w:sz w:val="19"/>
              </w:rPr>
              <w:t>40-50 customers cumulative</w:t>
            </w:r>
          </w:p>
        </w:tc>
        <w:tc>
          <w:tcPr>
            <w:tcW w:type="dxa" w:w="1728"/>
            <w:shd w:fill="F2F2F2"/>
          </w:tcPr>
          <w:p>
            <w:r>
              <w:rPr>
                <w:sz w:val="19"/>
              </w:rPr>
              <w:t>Jun 30</w:t>
            </w:r>
          </w:p>
        </w:tc>
        <w:tc>
          <w:tcPr>
            <w:tcW w:type="dxa" w:w="1728"/>
            <w:shd w:fill="F2F2F2"/>
          </w:tcPr>
          <w:p>
            <w:r>
              <w:rPr>
                <w:sz w:val="19"/>
              </w:rPr>
              <w:t>Revenue €200k annualized run-rate</w:t>
            </w:r>
          </w:p>
        </w:tc>
        <w:tc>
          <w:tcPr>
            <w:tcW w:type="dxa" w:w="1728"/>
            <w:shd w:fill="F2F2F2"/>
          </w:tcPr>
          <w:p>
            <w:r>
              <w:rPr>
                <w:sz w:val="19"/>
              </w:rPr>
              <w:t>Product-market fit signaling</w:t>
            </w:r>
          </w:p>
        </w:tc>
      </w:tr>
      <w:tr>
        <w:tc>
          <w:tcPr>
            <w:tcW w:type="dxa" w:w="1728"/>
          </w:tcPr>
          <w:p>
            <w:r>
              <w:rPr>
                <w:sz w:val="19"/>
              </w:rPr>
              <w:t>Q3 JUL</w:t>
            </w:r>
          </w:p>
        </w:tc>
        <w:tc>
          <w:tcPr>
            <w:tcW w:type="dxa" w:w="1728"/>
          </w:tcPr>
          <w:p>
            <w:r>
              <w:rPr>
                <w:sz w:val="19"/>
              </w:rPr>
              <w:t>60-80 customers cumulative</w:t>
            </w:r>
          </w:p>
        </w:tc>
        <w:tc>
          <w:tcPr>
            <w:tcW w:type="dxa" w:w="1728"/>
          </w:tcPr>
          <w:p>
            <w:r>
              <w:rPr>
                <w:sz w:val="19"/>
              </w:rPr>
              <w:t>Jul 15</w:t>
            </w:r>
          </w:p>
        </w:tc>
        <w:tc>
          <w:tcPr>
            <w:tcW w:type="dxa" w:w="1728"/>
          </w:tcPr>
          <w:p>
            <w:r>
              <w:rPr>
                <w:sz w:val="19"/>
              </w:rPr>
              <w:t>€300k annualized revenue</w:t>
            </w:r>
          </w:p>
        </w:tc>
        <w:tc>
          <w:tcPr>
            <w:tcW w:type="dxa" w:w="1728"/>
          </w:tcPr>
          <w:p>
            <w:r>
              <w:rPr>
                <w:sz w:val="19"/>
              </w:rPr>
              <w:t>Growth trajectory confirmed</w:t>
            </w:r>
          </w:p>
        </w:tc>
      </w:tr>
      <w:tr>
        <w:tc>
          <w:tcPr>
            <w:tcW w:type="dxa" w:w="1728"/>
            <w:shd w:fill="F2F2F2"/>
          </w:tcPr>
          <w:p>
            <w:r>
              <w:rPr>
                <w:sz w:val="19"/>
              </w:rPr>
              <w:t>Q3 AUG</w:t>
            </w:r>
          </w:p>
        </w:tc>
        <w:tc>
          <w:tcPr>
            <w:tcW w:type="dxa" w:w="1728"/>
            <w:shd w:fill="F2F2F2"/>
          </w:tcPr>
          <w:p>
            <w:r>
              <w:rPr>
                <w:sz w:val="19"/>
              </w:rPr>
              <w:t>Partnership network active</w:t>
            </w:r>
          </w:p>
        </w:tc>
        <w:tc>
          <w:tcPr>
            <w:tcW w:type="dxa" w:w="1728"/>
            <w:shd w:fill="F2F2F2"/>
          </w:tcPr>
          <w:p>
            <w:r>
              <w:rPr>
                <w:sz w:val="19"/>
              </w:rPr>
              <w:t>Aug 31</w:t>
            </w:r>
          </w:p>
        </w:tc>
        <w:tc>
          <w:tcPr>
            <w:tcW w:type="dxa" w:w="1728"/>
            <w:shd w:fill="F2F2F2"/>
          </w:tcPr>
          <w:p>
            <w:r>
              <w:rPr>
                <w:sz w:val="19"/>
              </w:rPr>
              <w:t>5-7 distribution partnerships operational</w:t>
            </w:r>
          </w:p>
        </w:tc>
        <w:tc>
          <w:tcPr>
            <w:tcW w:type="dxa" w:w="1728"/>
            <w:shd w:fill="F2F2F2"/>
          </w:tcPr>
          <w:p>
            <w:r>
              <w:rPr>
                <w:sz w:val="19"/>
              </w:rPr>
              <w:t>Channel revenue 40%+ mix</w:t>
            </w:r>
          </w:p>
        </w:tc>
      </w:tr>
      <w:tr>
        <w:tc>
          <w:tcPr>
            <w:tcW w:type="dxa" w:w="1728"/>
          </w:tcPr>
          <w:p>
            <w:r>
              <w:rPr>
                <w:sz w:val="19"/>
              </w:rPr>
              <w:t>Q3 SEP</w:t>
            </w:r>
          </w:p>
        </w:tc>
        <w:tc>
          <w:tcPr>
            <w:tcW w:type="dxa" w:w="1728"/>
          </w:tcPr>
          <w:p>
            <w:r>
              <w:rPr>
                <w:sz w:val="19"/>
              </w:rPr>
              <w:t>Premium tier launch</w:t>
            </w:r>
          </w:p>
        </w:tc>
        <w:tc>
          <w:tcPr>
            <w:tcW w:type="dxa" w:w="1728"/>
          </w:tcPr>
          <w:p>
            <w:r>
              <w:rPr>
                <w:sz w:val="19"/>
              </w:rPr>
              <w:t>Sep 15</w:t>
            </w:r>
          </w:p>
        </w:tc>
        <w:tc>
          <w:tcPr>
            <w:tcW w:type="dxa" w:w="1728"/>
          </w:tcPr>
          <w:p>
            <w:r>
              <w:rPr>
                <w:sz w:val="19"/>
              </w:rPr>
              <w:t>Premium/Professional features available</w:t>
            </w:r>
          </w:p>
        </w:tc>
        <w:tc>
          <w:tcPr>
            <w:tcW w:type="dxa" w:w="1728"/>
          </w:tcPr>
          <w:p>
            <w:r>
              <w:rPr>
                <w:sz w:val="19"/>
              </w:rPr>
              <w:t>Upsell opportunity created</w:t>
            </w:r>
          </w:p>
        </w:tc>
      </w:tr>
      <w:tr>
        <w:tc>
          <w:tcPr>
            <w:tcW w:type="dxa" w:w="1728"/>
            <w:shd w:fill="F2F2F2"/>
          </w:tcPr>
          <w:p>
            <w:r>
              <w:rPr>
                <w:sz w:val="19"/>
              </w:rPr>
              <w:t>Q4 OCT</w:t>
            </w:r>
          </w:p>
        </w:tc>
        <w:tc>
          <w:tcPr>
            <w:tcW w:type="dxa" w:w="1728"/>
            <w:shd w:fill="F2F2F2"/>
          </w:tcPr>
          <w:p>
            <w:r>
              <w:rPr>
                <w:sz w:val="19"/>
              </w:rPr>
              <w:t>100-120 customers achieved</w:t>
            </w:r>
          </w:p>
        </w:tc>
        <w:tc>
          <w:tcPr>
            <w:tcW w:type="dxa" w:w="1728"/>
            <w:shd w:fill="F2F2F2"/>
          </w:tcPr>
          <w:p>
            <w:r>
              <w:rPr>
                <w:sz w:val="19"/>
              </w:rPr>
              <w:t>Oct 31</w:t>
            </w:r>
          </w:p>
        </w:tc>
        <w:tc>
          <w:tcPr>
            <w:tcW w:type="dxa" w:w="1728"/>
            <w:shd w:fill="F2F2F2"/>
          </w:tcPr>
          <w:p>
            <w:r>
              <w:rPr>
                <w:sz w:val="19"/>
              </w:rPr>
              <w:t>€500k+ revenue target hit</w:t>
            </w:r>
          </w:p>
        </w:tc>
        <w:tc>
          <w:tcPr>
            <w:tcW w:type="dxa" w:w="1728"/>
            <w:shd w:fill="F2F2F2"/>
          </w:tcPr>
          <w:p>
            <w:r>
              <w:rPr>
                <w:sz w:val="19"/>
              </w:rPr>
              <w:t>Y1 goal achieved</w:t>
            </w:r>
          </w:p>
        </w:tc>
      </w:tr>
      <w:tr>
        <w:tc>
          <w:tcPr>
            <w:tcW w:type="dxa" w:w="1728"/>
          </w:tcPr>
          <w:p>
            <w:r>
              <w:rPr>
                <w:sz w:val="19"/>
              </w:rPr>
              <w:t>Q4 NOV</w:t>
            </w:r>
          </w:p>
        </w:tc>
        <w:tc>
          <w:tcPr>
            <w:tcW w:type="dxa" w:w="1728"/>
          </w:tcPr>
          <w:p>
            <w:r>
              <w:rPr>
                <w:sz w:val="19"/>
              </w:rPr>
              <w:t>Series A preparation</w:t>
            </w:r>
          </w:p>
        </w:tc>
        <w:tc>
          <w:tcPr>
            <w:tcW w:type="dxa" w:w="1728"/>
          </w:tcPr>
          <w:p>
            <w:r>
              <w:rPr>
                <w:sz w:val="19"/>
              </w:rPr>
              <w:t>Nov 30</w:t>
            </w:r>
          </w:p>
        </w:tc>
        <w:tc>
          <w:tcPr>
            <w:tcW w:type="dxa" w:w="1728"/>
          </w:tcPr>
          <w:p>
            <w:r>
              <w:rPr>
                <w:sz w:val="19"/>
              </w:rPr>
              <w:t>Investor pitch deck ready, data room</w:t>
            </w:r>
          </w:p>
        </w:tc>
        <w:tc>
          <w:tcPr>
            <w:tcW w:type="dxa" w:w="1728"/>
          </w:tcPr>
          <w:p>
            <w:r>
              <w:rPr>
                <w:sz w:val="19"/>
              </w:rPr>
              <w:t>Fundraising readiness</w:t>
            </w:r>
          </w:p>
        </w:tc>
      </w:tr>
      <w:tr>
        <w:tc>
          <w:tcPr>
            <w:tcW w:type="dxa" w:w="1728"/>
            <w:shd w:fill="F2F2F2"/>
          </w:tcPr>
          <w:p>
            <w:r>
              <w:rPr>
                <w:sz w:val="19"/>
              </w:rPr>
              <w:t>Q4 DEC</w:t>
            </w:r>
          </w:p>
        </w:tc>
        <w:tc>
          <w:tcPr>
            <w:tcW w:type="dxa" w:w="1728"/>
            <w:shd w:fill="F2F2F2"/>
          </w:tcPr>
          <w:p>
            <w:r>
              <w:rPr>
                <w:sz w:val="19"/>
              </w:rPr>
              <w:t>130-150 customers target</w:t>
            </w:r>
          </w:p>
        </w:tc>
        <w:tc>
          <w:tcPr>
            <w:tcW w:type="dxa" w:w="1728"/>
            <w:shd w:fill="F2F2F2"/>
          </w:tcPr>
          <w:p>
            <w:r>
              <w:rPr>
                <w:sz w:val="19"/>
              </w:rPr>
              <w:t>Dec 15</w:t>
            </w:r>
          </w:p>
        </w:tc>
        <w:tc>
          <w:tcPr>
            <w:tcW w:type="dxa" w:w="1728"/>
            <w:shd w:fill="F2F2F2"/>
          </w:tcPr>
          <w:p>
            <w:r>
              <w:rPr>
                <w:sz w:val="19"/>
              </w:rPr>
              <w:t>€630k revenue peak Q4</w:t>
            </w:r>
          </w:p>
        </w:tc>
        <w:tc>
          <w:tcPr>
            <w:tcW w:type="dxa" w:w="1728"/>
            <w:shd w:fill="F2F2F2"/>
          </w:tcPr>
          <w:p>
            <w:r>
              <w:rPr>
                <w:sz w:val="19"/>
              </w:rPr>
              <w:t>2027 momentum building</w:t>
            </w:r>
          </w:p>
        </w:tc>
      </w:tr>
    </w:tbl>
    <w:p/>
    <w:p>
      <w:pPr>
        <w:pStyle w:val="Heading2"/>
      </w:pPr>
      <w:r>
        <w:t>6.2 Critical Path Dependencies</w:t>
      </w:r>
    </w:p>
    <w:p>
      <w:r>
        <w:t>**CRITICAL PATH SEQUENCE:**</w:t>
      </w:r>
    </w:p>
    <w:p>
      <w:r>
        <w:t>1. Website live (Jan 15) → BLOCKS: SEM/Facebook launch (May 15)</w:t>
      </w:r>
    </w:p>
    <w:p>
      <w:r>
        <w:t>2. Sales team hired (Feb 28) → ENABLES: Direct sales pipeline + demos</w:t>
      </w:r>
    </w:p>
    <w:p>
      <w:r>
        <w:t>3. Partnership LOI (Jan 31) → UNLOCKS: Coop distribution 35-40% revenue</w:t>
      </w:r>
    </w:p>
    <w:p>
      <w:r>
        <w:t>4. Pilot testimonials (Mar 31) → CRITICAL: Q2+ marketing credibility</w:t>
      </w:r>
    </w:p>
    <w:p>
      <w:r>
        <w:t>5. Product scalability (Apr 30) → REQUIRES: Support system scaling Q2-Q3</w:t>
      </w:r>
    </w:p>
    <w:p>
      <w:r>
        <w:t>6. CAC validation (Jun 30) → GATES: Full-scale marketing spend approval</w:t>
      </w:r>
    </w:p>
    <w:p>
      <w:r>
        <w:br w:type="page"/>
      </w:r>
    </w:p>
    <w:p>
      <w:pPr>
        <w:pStyle w:val="Heading1"/>
      </w:pPr>
      <w:r>
        <w:t>7. BUDGET &amp; ALLOCATION RESSOURCES EXHAUSTIF</w:t>
      </w:r>
    </w:p>
    <w:p>
      <w:pPr>
        <w:pStyle w:val="Heading2"/>
      </w:pPr>
      <w:r>
        <w:t>7.1 Marketing 140k€ Detailed (Recap de TABLEAU 22)</w:t>
      </w:r>
    </w:p>
    <w:p>
      <w:r>
        <w:t>TOTAL MARKETING BUDGET: €140,000 annual allocation across 9 channels (voir TABLEAU 22 détaillé)</w:t>
      </w:r>
    </w:p>
    <w:p>
      <w:pPr>
        <w:pStyle w:val="Heading2"/>
      </w:pPr>
      <w:r>
        <w:t>7.2 Operations &amp; Payroll - Team Structure Détail</w:t>
      </w:r>
    </w:p>
    <w:p>
      <w:pPr>
        <w:spacing w:before="240" w:after="120"/>
      </w:pPr>
      <w:r>
        <w:rPr>
          <w:b/>
          <w:color w:val="4472C4"/>
          <w:sz w:val="22"/>
        </w:rPr>
        <w:t>TABLEAU 24: Operational Team Costs - Y1 Budget Detail</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4472c4"/>
          </w:tcPr>
          <w:p>
            <w:r>
              <w:rPr>
                <w:b/>
                <w:color w:val="FFFFFF"/>
                <w:sz w:val="20"/>
              </w:rPr>
              <w:t>ROLE POSITION</w:t>
            </w:r>
          </w:p>
        </w:tc>
        <w:tc>
          <w:tcPr>
            <w:tcW w:type="dxa" w:w="1440"/>
            <w:shd w:fill="4472c4"/>
          </w:tcPr>
          <w:p>
            <w:r>
              <w:rPr>
                <w:b/>
                <w:color w:val="FFFFFF"/>
                <w:sz w:val="20"/>
              </w:rPr>
              <w:t>FTE COUNT</w:t>
            </w:r>
          </w:p>
        </w:tc>
        <w:tc>
          <w:tcPr>
            <w:tcW w:type="dxa" w:w="1440"/>
            <w:shd w:fill="4472c4"/>
          </w:tcPr>
          <w:p>
            <w:r>
              <w:rPr>
                <w:b/>
                <w:color w:val="FFFFFF"/>
                <w:sz w:val="20"/>
              </w:rPr>
              <w:t>SALARY EUR/YEAR</w:t>
            </w:r>
          </w:p>
        </w:tc>
        <w:tc>
          <w:tcPr>
            <w:tcW w:type="dxa" w:w="1440"/>
            <w:shd w:fill="4472c4"/>
          </w:tcPr>
          <w:p>
            <w:r>
              <w:rPr>
                <w:b/>
                <w:color w:val="FFFFFF"/>
                <w:sz w:val="20"/>
              </w:rPr>
              <w:t>BENEFITS+CHARGES</w:t>
            </w:r>
          </w:p>
        </w:tc>
        <w:tc>
          <w:tcPr>
            <w:tcW w:type="dxa" w:w="1440"/>
            <w:shd w:fill="4472c4"/>
          </w:tcPr>
          <w:p>
            <w:r>
              <w:rPr>
                <w:b/>
                <w:color w:val="FFFFFF"/>
                <w:sz w:val="20"/>
              </w:rPr>
              <w:t>MONTHLY COST</w:t>
            </w:r>
          </w:p>
        </w:tc>
        <w:tc>
          <w:tcPr>
            <w:tcW w:type="dxa" w:w="1440"/>
            <w:shd w:fill="4472c4"/>
          </w:tcPr>
          <w:p>
            <w:r>
              <w:rPr>
                <w:b/>
                <w:color w:val="FFFFFF"/>
                <w:sz w:val="20"/>
              </w:rPr>
              <w:t>TOTAL Y1</w:t>
            </w:r>
          </w:p>
        </w:tc>
      </w:tr>
      <w:tr>
        <w:tc>
          <w:tcPr>
            <w:tcW w:type="dxa" w:w="1440"/>
            <w:shd w:fill="F2F2F2"/>
          </w:tcPr>
          <w:p>
            <w:r>
              <w:rPr>
                <w:sz w:val="19"/>
              </w:rPr>
              <w:t>Founder/CEO</w:t>
            </w:r>
          </w:p>
        </w:tc>
        <w:tc>
          <w:tcPr>
            <w:tcW w:type="dxa" w:w="1440"/>
            <w:shd w:fill="F2F2F2"/>
          </w:tcPr>
          <w:p>
            <w:r>
              <w:rPr>
                <w:sz w:val="19"/>
              </w:rPr>
              <w:t>1.0</w:t>
            </w:r>
          </w:p>
        </w:tc>
        <w:tc>
          <w:tcPr>
            <w:tcW w:type="dxa" w:w="1440"/>
            <w:shd w:fill="F2F2F2"/>
          </w:tcPr>
          <w:p>
            <w:r>
              <w:rPr>
                <w:sz w:val="19"/>
              </w:rPr>
              <w:t>€50,000</w:t>
            </w:r>
          </w:p>
        </w:tc>
        <w:tc>
          <w:tcPr>
            <w:tcW w:type="dxa" w:w="1440"/>
            <w:shd w:fill="F2F2F2"/>
          </w:tcPr>
          <w:p>
            <w:r>
              <w:rPr>
                <w:sz w:val="19"/>
              </w:rPr>
              <w:t>€8,000</w:t>
            </w:r>
          </w:p>
        </w:tc>
        <w:tc>
          <w:tcPr>
            <w:tcW w:type="dxa" w:w="1440"/>
            <w:shd w:fill="F2F2F2"/>
          </w:tcPr>
          <w:p>
            <w:r>
              <w:rPr>
                <w:sz w:val="19"/>
              </w:rPr>
              <w:t>€4,833</w:t>
            </w:r>
          </w:p>
        </w:tc>
        <w:tc>
          <w:tcPr>
            <w:tcW w:type="dxa" w:w="1440"/>
            <w:shd w:fill="F2F2F2"/>
          </w:tcPr>
          <w:p>
            <w:r>
              <w:rPr>
                <w:sz w:val="19"/>
              </w:rPr>
              <w:t>€58,000</w:t>
            </w:r>
          </w:p>
        </w:tc>
      </w:tr>
      <w:tr>
        <w:tc>
          <w:tcPr>
            <w:tcW w:type="dxa" w:w="1440"/>
          </w:tcPr>
          <w:p>
            <w:r>
              <w:rPr>
                <w:sz w:val="19"/>
              </w:rPr>
              <w:t>CTO/Product</w:t>
            </w:r>
          </w:p>
        </w:tc>
        <w:tc>
          <w:tcPr>
            <w:tcW w:type="dxa" w:w="1440"/>
          </w:tcPr>
          <w:p>
            <w:r>
              <w:rPr>
                <w:sz w:val="19"/>
              </w:rPr>
              <w:t>1.0</w:t>
            </w:r>
          </w:p>
        </w:tc>
        <w:tc>
          <w:tcPr>
            <w:tcW w:type="dxa" w:w="1440"/>
          </w:tcPr>
          <w:p>
            <w:r>
              <w:rPr>
                <w:sz w:val="19"/>
              </w:rPr>
              <w:t>€55,000</w:t>
            </w:r>
          </w:p>
        </w:tc>
        <w:tc>
          <w:tcPr>
            <w:tcW w:type="dxa" w:w="1440"/>
          </w:tcPr>
          <w:p>
            <w:r>
              <w:rPr>
                <w:sz w:val="19"/>
              </w:rPr>
              <w:t>€9,000</w:t>
            </w:r>
          </w:p>
        </w:tc>
        <w:tc>
          <w:tcPr>
            <w:tcW w:type="dxa" w:w="1440"/>
          </w:tcPr>
          <w:p>
            <w:r>
              <w:rPr>
                <w:sz w:val="19"/>
              </w:rPr>
              <w:t>€5,333</w:t>
            </w:r>
          </w:p>
        </w:tc>
        <w:tc>
          <w:tcPr>
            <w:tcW w:type="dxa" w:w="1440"/>
          </w:tcPr>
          <w:p>
            <w:r>
              <w:rPr>
                <w:sz w:val="19"/>
              </w:rPr>
              <w:t>€64,000</w:t>
            </w:r>
          </w:p>
        </w:tc>
      </w:tr>
      <w:tr>
        <w:tc>
          <w:tcPr>
            <w:tcW w:type="dxa" w:w="1440"/>
            <w:shd w:fill="F2F2F2"/>
          </w:tcPr>
          <w:p>
            <w:r>
              <w:rPr>
                <w:sz w:val="19"/>
              </w:rPr>
              <w:t>Sales Rep 1</w:t>
            </w:r>
          </w:p>
        </w:tc>
        <w:tc>
          <w:tcPr>
            <w:tcW w:type="dxa" w:w="1440"/>
            <w:shd w:fill="F2F2F2"/>
          </w:tcPr>
          <w:p>
            <w:r>
              <w:rPr>
                <w:sz w:val="19"/>
              </w:rPr>
              <w:t>1.0</w:t>
            </w:r>
          </w:p>
        </w:tc>
        <w:tc>
          <w:tcPr>
            <w:tcW w:type="dxa" w:w="1440"/>
            <w:shd w:fill="F2F2F2"/>
          </w:tcPr>
          <w:p>
            <w:r>
              <w:rPr>
                <w:sz w:val="19"/>
              </w:rPr>
              <w:t>€32,000</w:t>
            </w:r>
          </w:p>
        </w:tc>
        <w:tc>
          <w:tcPr>
            <w:tcW w:type="dxa" w:w="1440"/>
            <w:shd w:fill="F2F2F2"/>
          </w:tcPr>
          <w:p>
            <w:r>
              <w:rPr>
                <w:sz w:val="19"/>
              </w:rPr>
              <w:t>€5,000</w:t>
            </w:r>
          </w:p>
        </w:tc>
        <w:tc>
          <w:tcPr>
            <w:tcW w:type="dxa" w:w="1440"/>
            <w:shd w:fill="F2F2F2"/>
          </w:tcPr>
          <w:p>
            <w:r>
              <w:rPr>
                <w:sz w:val="19"/>
              </w:rPr>
              <w:t>€3,083</w:t>
            </w:r>
          </w:p>
        </w:tc>
        <w:tc>
          <w:tcPr>
            <w:tcW w:type="dxa" w:w="1440"/>
            <w:shd w:fill="F2F2F2"/>
          </w:tcPr>
          <w:p>
            <w:r>
              <w:rPr>
                <w:sz w:val="19"/>
              </w:rPr>
              <w:t>€37,000</w:t>
            </w:r>
          </w:p>
        </w:tc>
      </w:tr>
      <w:tr>
        <w:tc>
          <w:tcPr>
            <w:tcW w:type="dxa" w:w="1440"/>
          </w:tcPr>
          <w:p>
            <w:r>
              <w:rPr>
                <w:sz w:val="19"/>
              </w:rPr>
              <w:t>Sales Rep 2 (mid-year hire)</w:t>
            </w:r>
          </w:p>
        </w:tc>
        <w:tc>
          <w:tcPr>
            <w:tcW w:type="dxa" w:w="1440"/>
          </w:tcPr>
          <w:p>
            <w:r>
              <w:rPr>
                <w:sz w:val="19"/>
              </w:rPr>
              <w:t>0.5</w:t>
            </w:r>
          </w:p>
        </w:tc>
        <w:tc>
          <w:tcPr>
            <w:tcW w:type="dxa" w:w="1440"/>
          </w:tcPr>
          <w:p>
            <w:r>
              <w:rPr>
                <w:sz w:val="19"/>
              </w:rPr>
              <w:t>€32,000</w:t>
            </w:r>
          </w:p>
        </w:tc>
        <w:tc>
          <w:tcPr>
            <w:tcW w:type="dxa" w:w="1440"/>
          </w:tcPr>
          <w:p>
            <w:r>
              <w:rPr>
                <w:sz w:val="19"/>
              </w:rPr>
              <w:t>€2,500</w:t>
            </w:r>
          </w:p>
        </w:tc>
        <w:tc>
          <w:tcPr>
            <w:tcW w:type="dxa" w:w="1440"/>
          </w:tcPr>
          <w:p>
            <w:r>
              <w:rPr>
                <w:sz w:val="19"/>
              </w:rPr>
              <w:t>€1,542</w:t>
            </w:r>
          </w:p>
        </w:tc>
        <w:tc>
          <w:tcPr>
            <w:tcW w:type="dxa" w:w="1440"/>
          </w:tcPr>
          <w:p>
            <w:r>
              <w:rPr>
                <w:sz w:val="19"/>
              </w:rPr>
              <w:t>€17,000</w:t>
            </w:r>
          </w:p>
        </w:tc>
      </w:tr>
      <w:tr>
        <w:tc>
          <w:tcPr>
            <w:tcW w:type="dxa" w:w="1440"/>
            <w:shd w:fill="F2F2F2"/>
          </w:tcPr>
          <w:p>
            <w:r>
              <w:rPr>
                <w:sz w:val="19"/>
              </w:rPr>
              <w:t>Customer Support 1</w:t>
            </w:r>
          </w:p>
        </w:tc>
        <w:tc>
          <w:tcPr>
            <w:tcW w:type="dxa" w:w="1440"/>
            <w:shd w:fill="F2F2F2"/>
          </w:tcPr>
          <w:p>
            <w:r>
              <w:rPr>
                <w:sz w:val="19"/>
              </w:rPr>
              <w:t>1.0</w:t>
            </w:r>
          </w:p>
        </w:tc>
        <w:tc>
          <w:tcPr>
            <w:tcW w:type="dxa" w:w="1440"/>
            <w:shd w:fill="F2F2F2"/>
          </w:tcPr>
          <w:p>
            <w:r>
              <w:rPr>
                <w:sz w:val="19"/>
              </w:rPr>
              <w:t>€28,000</w:t>
            </w:r>
          </w:p>
        </w:tc>
        <w:tc>
          <w:tcPr>
            <w:tcW w:type="dxa" w:w="1440"/>
            <w:shd w:fill="F2F2F2"/>
          </w:tcPr>
          <w:p>
            <w:r>
              <w:rPr>
                <w:sz w:val="19"/>
              </w:rPr>
              <w:t>€4,500</w:t>
            </w:r>
          </w:p>
        </w:tc>
        <w:tc>
          <w:tcPr>
            <w:tcW w:type="dxa" w:w="1440"/>
            <w:shd w:fill="F2F2F2"/>
          </w:tcPr>
          <w:p>
            <w:r>
              <w:rPr>
                <w:sz w:val="19"/>
              </w:rPr>
              <w:t>€2,708</w:t>
            </w:r>
          </w:p>
        </w:tc>
        <w:tc>
          <w:tcPr>
            <w:tcW w:type="dxa" w:w="1440"/>
            <w:shd w:fill="F2F2F2"/>
          </w:tcPr>
          <w:p>
            <w:r>
              <w:rPr>
                <w:sz w:val="19"/>
              </w:rPr>
              <w:t>€32,500</w:t>
            </w:r>
          </w:p>
        </w:tc>
      </w:tr>
      <w:tr>
        <w:tc>
          <w:tcPr>
            <w:tcW w:type="dxa" w:w="1440"/>
          </w:tcPr>
          <w:p>
            <w:r>
              <w:rPr>
                <w:sz w:val="19"/>
              </w:rPr>
              <w:t>Marketing / Operations</w:t>
            </w:r>
          </w:p>
        </w:tc>
        <w:tc>
          <w:tcPr>
            <w:tcW w:type="dxa" w:w="1440"/>
          </w:tcPr>
          <w:p>
            <w:r>
              <w:rPr>
                <w:sz w:val="19"/>
              </w:rPr>
              <w:t>1.0</w:t>
            </w:r>
          </w:p>
        </w:tc>
        <w:tc>
          <w:tcPr>
            <w:tcW w:type="dxa" w:w="1440"/>
          </w:tcPr>
          <w:p>
            <w:r>
              <w:rPr>
                <w:sz w:val="19"/>
              </w:rPr>
              <w:t>€32,000</w:t>
            </w:r>
          </w:p>
        </w:tc>
        <w:tc>
          <w:tcPr>
            <w:tcW w:type="dxa" w:w="1440"/>
          </w:tcPr>
          <w:p>
            <w:r>
              <w:rPr>
                <w:sz w:val="19"/>
              </w:rPr>
              <w:t>€5,000</w:t>
            </w:r>
          </w:p>
        </w:tc>
        <w:tc>
          <w:tcPr>
            <w:tcW w:type="dxa" w:w="1440"/>
          </w:tcPr>
          <w:p>
            <w:r>
              <w:rPr>
                <w:sz w:val="19"/>
              </w:rPr>
              <w:t>€3,083</w:t>
            </w:r>
          </w:p>
        </w:tc>
        <w:tc>
          <w:tcPr>
            <w:tcW w:type="dxa" w:w="1440"/>
          </w:tcPr>
          <w:p>
            <w:r>
              <w:rPr>
                <w:sz w:val="19"/>
              </w:rPr>
              <w:t>€37,000</w:t>
            </w:r>
          </w:p>
        </w:tc>
      </w:tr>
      <w:tr>
        <w:tc>
          <w:tcPr>
            <w:tcW w:type="dxa" w:w="1440"/>
            <w:shd w:fill="F2F2F2"/>
          </w:tcPr>
          <w:p>
            <w:r>
              <w:rPr>
                <w:sz w:val="19"/>
              </w:rPr>
              <w:t>SUBTOTAL PAYROLL</w:t>
            </w:r>
          </w:p>
        </w:tc>
        <w:tc>
          <w:tcPr>
            <w:tcW w:type="dxa" w:w="1440"/>
            <w:shd w:fill="F2F2F2"/>
          </w:tcPr>
          <w:p>
            <w:r>
              <w:rPr>
                <w:sz w:val="19"/>
              </w:rPr>
            </w:r>
          </w:p>
        </w:tc>
        <w:tc>
          <w:tcPr>
            <w:tcW w:type="dxa" w:w="1440"/>
            <w:shd w:fill="F2F2F2"/>
          </w:tcPr>
          <w:p>
            <w:r>
              <w:rPr>
                <w:sz w:val="19"/>
              </w:rPr>
            </w:r>
          </w:p>
        </w:tc>
        <w:tc>
          <w:tcPr>
            <w:tcW w:type="dxa" w:w="1440"/>
            <w:shd w:fill="F2F2F2"/>
          </w:tcPr>
          <w:p>
            <w:r>
              <w:rPr>
                <w:sz w:val="19"/>
              </w:rPr>
            </w:r>
          </w:p>
        </w:tc>
        <w:tc>
          <w:tcPr>
            <w:tcW w:type="dxa" w:w="1440"/>
            <w:shd w:fill="F2F2F2"/>
          </w:tcPr>
          <w:p>
            <w:r>
              <w:rPr>
                <w:sz w:val="19"/>
              </w:rPr>
              <w:t>€20,583/month</w:t>
            </w:r>
          </w:p>
        </w:tc>
        <w:tc>
          <w:tcPr>
            <w:tcW w:type="dxa" w:w="1440"/>
            <w:shd w:fill="F2F2F2"/>
          </w:tcPr>
          <w:p>
            <w:r>
              <w:rPr>
                <w:sz w:val="19"/>
              </w:rPr>
              <w:t>€245,500</w:t>
            </w:r>
          </w:p>
        </w:tc>
      </w:tr>
      <w:tr>
        <w:tc>
          <w:tcPr>
            <w:tcW w:type="dxa" w:w="1440"/>
          </w:tcPr>
          <w:p>
            <w:r>
              <w:rPr>
                <w:sz w:val="19"/>
              </w:rPr>
              <w:t>Cloud Infrastructure + Tools</w:t>
            </w:r>
          </w:p>
        </w:tc>
        <w:tc>
          <w:tcPr>
            <w:tcW w:type="dxa" w:w="1440"/>
          </w:tcPr>
          <w:p>
            <w:r>
              <w:rPr>
                <w:sz w:val="19"/>
              </w:rPr>
            </w:r>
          </w:p>
        </w:tc>
        <w:tc>
          <w:tcPr>
            <w:tcW w:type="dxa" w:w="1440"/>
          </w:tcPr>
          <w:p>
            <w:r>
              <w:rPr>
                <w:sz w:val="19"/>
              </w:rPr>
            </w:r>
          </w:p>
        </w:tc>
        <w:tc>
          <w:tcPr>
            <w:tcW w:type="dxa" w:w="1440"/>
          </w:tcPr>
          <w:p>
            <w:r>
              <w:rPr>
                <w:sz w:val="19"/>
              </w:rPr>
            </w:r>
          </w:p>
        </w:tc>
        <w:tc>
          <w:tcPr>
            <w:tcW w:type="dxa" w:w="1440"/>
          </w:tcPr>
          <w:p>
            <w:r>
              <w:rPr>
                <w:sz w:val="19"/>
              </w:rPr>
              <w:t>€1,250/month</w:t>
            </w:r>
          </w:p>
        </w:tc>
        <w:tc>
          <w:tcPr>
            <w:tcW w:type="dxa" w:w="1440"/>
          </w:tcPr>
          <w:p>
            <w:r>
              <w:rPr>
                <w:sz w:val="19"/>
              </w:rPr>
              <w:t>€15,000</w:t>
            </w:r>
          </w:p>
        </w:tc>
      </w:tr>
      <w:tr>
        <w:tc>
          <w:tcPr>
            <w:tcW w:type="dxa" w:w="1440"/>
            <w:shd w:fill="F2F2F2"/>
          </w:tcPr>
          <w:p>
            <w:r>
              <w:rPr>
                <w:sz w:val="19"/>
              </w:rPr>
              <w:t>Legal + Compliance + Insurance</w:t>
            </w:r>
          </w:p>
        </w:tc>
        <w:tc>
          <w:tcPr>
            <w:tcW w:type="dxa" w:w="1440"/>
            <w:shd w:fill="F2F2F2"/>
          </w:tcPr>
          <w:p>
            <w:r>
              <w:rPr>
                <w:sz w:val="19"/>
              </w:rPr>
            </w:r>
          </w:p>
        </w:tc>
        <w:tc>
          <w:tcPr>
            <w:tcW w:type="dxa" w:w="1440"/>
            <w:shd w:fill="F2F2F2"/>
          </w:tcPr>
          <w:p>
            <w:r>
              <w:rPr>
                <w:sz w:val="19"/>
              </w:rPr>
            </w:r>
          </w:p>
        </w:tc>
        <w:tc>
          <w:tcPr>
            <w:tcW w:type="dxa" w:w="1440"/>
            <w:shd w:fill="F2F2F2"/>
          </w:tcPr>
          <w:p>
            <w:r>
              <w:rPr>
                <w:sz w:val="19"/>
              </w:rPr>
            </w:r>
          </w:p>
        </w:tc>
        <w:tc>
          <w:tcPr>
            <w:tcW w:type="dxa" w:w="1440"/>
            <w:shd w:fill="F2F2F2"/>
          </w:tcPr>
          <w:p>
            <w:r>
              <w:rPr>
                <w:sz w:val="19"/>
              </w:rPr>
              <w:t>€1,000/month</w:t>
            </w:r>
          </w:p>
        </w:tc>
        <w:tc>
          <w:tcPr>
            <w:tcW w:type="dxa" w:w="1440"/>
            <w:shd w:fill="F2F2F2"/>
          </w:tcPr>
          <w:p>
            <w:r>
              <w:rPr>
                <w:sz w:val="19"/>
              </w:rPr>
              <w:t>€12,000</w:t>
            </w:r>
          </w:p>
        </w:tc>
      </w:tr>
      <w:tr>
        <w:tc>
          <w:tcPr>
            <w:tcW w:type="dxa" w:w="1440"/>
          </w:tcPr>
          <w:p>
            <w:r>
              <w:rPr>
                <w:sz w:val="19"/>
              </w:rPr>
              <w:t>Office + Admin</w:t>
            </w:r>
          </w:p>
        </w:tc>
        <w:tc>
          <w:tcPr>
            <w:tcW w:type="dxa" w:w="1440"/>
          </w:tcPr>
          <w:p>
            <w:r>
              <w:rPr>
                <w:sz w:val="19"/>
              </w:rPr>
            </w:r>
          </w:p>
        </w:tc>
        <w:tc>
          <w:tcPr>
            <w:tcW w:type="dxa" w:w="1440"/>
          </w:tcPr>
          <w:p>
            <w:r>
              <w:rPr>
                <w:sz w:val="19"/>
              </w:rPr>
            </w:r>
          </w:p>
        </w:tc>
        <w:tc>
          <w:tcPr>
            <w:tcW w:type="dxa" w:w="1440"/>
          </w:tcPr>
          <w:p>
            <w:r>
              <w:rPr>
                <w:sz w:val="19"/>
              </w:rPr>
            </w:r>
          </w:p>
        </w:tc>
        <w:tc>
          <w:tcPr>
            <w:tcW w:type="dxa" w:w="1440"/>
          </w:tcPr>
          <w:p>
            <w:r>
              <w:rPr>
                <w:sz w:val="19"/>
              </w:rPr>
              <w:t>€667/month</w:t>
            </w:r>
          </w:p>
        </w:tc>
        <w:tc>
          <w:tcPr>
            <w:tcW w:type="dxa" w:w="1440"/>
          </w:tcPr>
          <w:p>
            <w:r>
              <w:rPr>
                <w:sz w:val="19"/>
              </w:rPr>
              <w:t>€8,000</w:t>
            </w:r>
          </w:p>
        </w:tc>
      </w:tr>
      <w:tr>
        <w:tc>
          <w:tcPr>
            <w:tcW w:type="dxa" w:w="1440"/>
            <w:shd w:fill="F2F2F2"/>
          </w:tcPr>
          <w:p>
            <w:r>
              <w:rPr>
                <w:sz w:val="19"/>
              </w:rPr>
              <w:t>TOTAL OPERATIONS MONTHLY</w:t>
            </w:r>
          </w:p>
        </w:tc>
        <w:tc>
          <w:tcPr>
            <w:tcW w:type="dxa" w:w="1440"/>
            <w:shd w:fill="F2F2F2"/>
          </w:tcPr>
          <w:p>
            <w:r>
              <w:rPr>
                <w:sz w:val="19"/>
              </w:rPr>
            </w:r>
          </w:p>
        </w:tc>
        <w:tc>
          <w:tcPr>
            <w:tcW w:type="dxa" w:w="1440"/>
            <w:shd w:fill="F2F2F2"/>
          </w:tcPr>
          <w:p>
            <w:r>
              <w:rPr>
                <w:sz w:val="19"/>
              </w:rPr>
            </w:r>
          </w:p>
        </w:tc>
        <w:tc>
          <w:tcPr>
            <w:tcW w:type="dxa" w:w="1440"/>
            <w:shd w:fill="F2F2F2"/>
          </w:tcPr>
          <w:p>
            <w:r>
              <w:rPr>
                <w:sz w:val="19"/>
              </w:rPr>
            </w:r>
          </w:p>
        </w:tc>
        <w:tc>
          <w:tcPr>
            <w:tcW w:type="dxa" w:w="1440"/>
            <w:shd w:fill="F2F2F2"/>
          </w:tcPr>
          <w:p>
            <w:r>
              <w:rPr>
                <w:sz w:val="19"/>
              </w:rPr>
              <w:t>€23,500/month avg</w:t>
            </w:r>
          </w:p>
        </w:tc>
        <w:tc>
          <w:tcPr>
            <w:tcW w:type="dxa" w:w="1440"/>
            <w:shd w:fill="F2F2F2"/>
          </w:tcPr>
          <w:p>
            <w:r>
              <w:rPr>
                <w:sz w:val="19"/>
              </w:rPr>
              <w:t>€280,500</w:t>
            </w:r>
          </w:p>
        </w:tc>
      </w:tr>
    </w:tbl>
    <w:p/>
    <w:p>
      <w:pPr>
        <w:pStyle w:val="Heading2"/>
      </w:pPr>
      <w:r>
        <w:t>7.3 Investment Total vs Revenue Forecast</w:t>
      </w:r>
    </w:p>
    <w:p>
      <w:pPr>
        <w:spacing w:before="240" w:after="120"/>
      </w:pPr>
      <w:r>
        <w:rPr>
          <w:b/>
          <w:color w:val="4472C4"/>
          <w:sz w:val="22"/>
        </w:rPr>
        <w:t>TABLEAU 25: Y1 Investment Total vs Revenue Projection &amp; Economics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fill="4472c4"/>
          </w:tcPr>
          <w:p>
            <w:r>
              <w:rPr>
                <w:b/>
                <w:color w:val="FFFFFF"/>
                <w:sz w:val="20"/>
              </w:rPr>
              <w:t>CATÉGORIE BUDGET</w:t>
            </w:r>
          </w:p>
        </w:tc>
        <w:tc>
          <w:tcPr>
            <w:tcW w:type="dxa" w:w="2160"/>
            <w:shd w:fill="4472c4"/>
          </w:tcPr>
          <w:p>
            <w:r>
              <w:rPr>
                <w:b/>
                <w:color w:val="FFFFFF"/>
                <w:sz w:val="20"/>
              </w:rPr>
              <w:t>MONTANT EUR</w:t>
            </w:r>
          </w:p>
        </w:tc>
        <w:tc>
          <w:tcPr>
            <w:tcW w:type="dxa" w:w="2160"/>
            <w:shd w:fill="4472c4"/>
          </w:tcPr>
          <w:p>
            <w:r>
              <w:rPr>
                <w:b/>
                <w:color w:val="FFFFFF"/>
                <w:sz w:val="20"/>
              </w:rPr>
              <w:t>% TOTAL BUDGET</w:t>
            </w:r>
          </w:p>
        </w:tc>
        <w:tc>
          <w:tcPr>
            <w:tcW w:type="dxa" w:w="2160"/>
            <w:shd w:fill="4472c4"/>
          </w:tcPr>
          <w:p>
            <w:r>
              <w:rPr>
                <w:b/>
                <w:color w:val="FFFFFF"/>
                <w:sz w:val="20"/>
              </w:rPr>
              <w:t>TIMING STRUCTURE</w:t>
            </w:r>
          </w:p>
        </w:tc>
      </w:tr>
      <w:tr>
        <w:tc>
          <w:tcPr>
            <w:tcW w:type="dxa" w:w="2160"/>
            <w:shd w:fill="F2F2F2"/>
          </w:tcPr>
          <w:p>
            <w:r>
              <w:rPr>
                <w:sz w:val="19"/>
              </w:rPr>
              <w:t>Marketing Budget 140k€</w:t>
            </w:r>
          </w:p>
        </w:tc>
        <w:tc>
          <w:tcPr>
            <w:tcW w:type="dxa" w:w="2160"/>
            <w:shd w:fill="F2F2F2"/>
          </w:tcPr>
          <w:p>
            <w:r>
              <w:rPr>
                <w:sz w:val="19"/>
              </w:rPr>
              <w:t>€140,000</w:t>
            </w:r>
          </w:p>
        </w:tc>
        <w:tc>
          <w:tcPr>
            <w:tcW w:type="dxa" w:w="2160"/>
            <w:shd w:fill="F2F2F2"/>
          </w:tcPr>
          <w:p>
            <w:r>
              <w:rPr>
                <w:sz w:val="19"/>
              </w:rPr>
              <w:t>33%</w:t>
            </w:r>
          </w:p>
        </w:tc>
        <w:tc>
          <w:tcPr>
            <w:tcW w:type="dxa" w:w="2160"/>
            <w:shd w:fill="F2F2F2"/>
          </w:tcPr>
          <w:p>
            <w:r>
              <w:rPr>
                <w:sz w:val="19"/>
              </w:rPr>
              <w:t>Q1-Q4 distributed €35k/quarter</w:t>
            </w:r>
          </w:p>
        </w:tc>
      </w:tr>
      <w:tr>
        <w:tc>
          <w:tcPr>
            <w:tcW w:type="dxa" w:w="2160"/>
          </w:tcPr>
          <w:p>
            <w:r>
              <w:rPr>
                <w:sz w:val="19"/>
              </w:rPr>
              <w:t>Operations Payroll 245.5k€</w:t>
            </w:r>
          </w:p>
        </w:tc>
        <w:tc>
          <w:tcPr>
            <w:tcW w:type="dxa" w:w="2160"/>
          </w:tcPr>
          <w:p>
            <w:r>
              <w:rPr>
                <w:sz w:val="19"/>
              </w:rPr>
              <w:t>€245,500</w:t>
            </w:r>
          </w:p>
        </w:tc>
        <w:tc>
          <w:tcPr>
            <w:tcW w:type="dxa" w:w="2160"/>
          </w:tcPr>
          <w:p>
            <w:r>
              <w:rPr>
                <w:sz w:val="19"/>
              </w:rPr>
              <w:t>59%</w:t>
            </w:r>
          </w:p>
        </w:tc>
        <w:tc>
          <w:tcPr>
            <w:tcW w:type="dxa" w:w="2160"/>
          </w:tcPr>
          <w:p>
            <w:r>
              <w:rPr>
                <w:sz w:val="19"/>
              </w:rPr>
              <w:t>Monthly €20.5k burn rate</w:t>
            </w:r>
          </w:p>
        </w:tc>
      </w:tr>
      <w:tr>
        <w:tc>
          <w:tcPr>
            <w:tcW w:type="dxa" w:w="2160"/>
            <w:shd w:fill="F2F2F2"/>
          </w:tcPr>
          <w:p>
            <w:r>
              <w:rPr>
                <w:sz w:val="19"/>
              </w:rPr>
              <w:t>Infrastructure + Admin 35k€</w:t>
            </w:r>
          </w:p>
        </w:tc>
        <w:tc>
          <w:tcPr>
            <w:tcW w:type="dxa" w:w="2160"/>
            <w:shd w:fill="F2F2F2"/>
          </w:tcPr>
          <w:p>
            <w:r>
              <w:rPr>
                <w:sz w:val="19"/>
              </w:rPr>
              <w:t>€35,000</w:t>
            </w:r>
          </w:p>
        </w:tc>
        <w:tc>
          <w:tcPr>
            <w:tcW w:type="dxa" w:w="2160"/>
            <w:shd w:fill="F2F2F2"/>
          </w:tcPr>
          <w:p>
            <w:r>
              <w:rPr>
                <w:sz w:val="19"/>
              </w:rPr>
              <w:t>8%</w:t>
            </w:r>
          </w:p>
        </w:tc>
        <w:tc>
          <w:tcPr>
            <w:tcW w:type="dxa" w:w="2160"/>
            <w:shd w:fill="F2F2F2"/>
          </w:tcPr>
          <w:p>
            <w:r>
              <w:rPr>
                <w:sz w:val="19"/>
              </w:rPr>
              <w:t>Quarterly €8.75k</w:t>
            </w:r>
          </w:p>
        </w:tc>
      </w:tr>
      <w:tr>
        <w:tc>
          <w:tcPr>
            <w:tcW w:type="dxa" w:w="2160"/>
          </w:tcPr>
          <w:p>
            <w:r>
              <w:rPr>
                <w:sz w:val="19"/>
              </w:rPr>
              <w:t>TOTAL INVESTMENT Y1</w:t>
            </w:r>
          </w:p>
        </w:tc>
        <w:tc>
          <w:tcPr>
            <w:tcW w:type="dxa" w:w="2160"/>
          </w:tcPr>
          <w:p>
            <w:r>
              <w:rPr>
                <w:sz w:val="19"/>
              </w:rPr>
              <w:t>€420,500</w:t>
            </w:r>
          </w:p>
        </w:tc>
        <w:tc>
          <w:tcPr>
            <w:tcW w:type="dxa" w:w="2160"/>
          </w:tcPr>
          <w:p>
            <w:r>
              <w:rPr>
                <w:sz w:val="19"/>
              </w:rPr>
              <w:t>100%</w:t>
            </w:r>
          </w:p>
        </w:tc>
        <w:tc>
          <w:tcPr>
            <w:tcW w:type="dxa" w:w="2160"/>
          </w:tcPr>
          <w:p>
            <w:r>
              <w:rPr>
                <w:sz w:val="19"/>
              </w:rPr>
              <w:t>Average €35k/month</w:t>
            </w:r>
          </w:p>
        </w:tc>
      </w:tr>
      <w:tr>
        <w:tc>
          <w:tcPr>
            <w:tcW w:type="dxa" w:w="2160"/>
            <w:shd w:fill="F2F2F2"/>
          </w:tcPr>
          <w:p>
            <w:r>
              <w:rPr>
                <w:sz w:val="19"/>
              </w:rPr>
            </w:r>
          </w:p>
        </w:tc>
        <w:tc>
          <w:tcPr>
            <w:tcW w:type="dxa" w:w="2160"/>
            <w:shd w:fill="F2F2F2"/>
          </w:tcPr>
          <w:p>
            <w:r>
              <w:rPr>
                <w:sz w:val="19"/>
              </w:rPr>
            </w:r>
          </w:p>
        </w:tc>
        <w:tc>
          <w:tcPr>
            <w:tcW w:type="dxa" w:w="2160"/>
            <w:shd w:fill="F2F2F2"/>
          </w:tcPr>
          <w:p>
            <w:r>
              <w:rPr>
                <w:sz w:val="19"/>
              </w:rPr>
            </w:r>
          </w:p>
        </w:tc>
        <w:tc>
          <w:tcPr>
            <w:tcW w:type="dxa" w:w="2160"/>
            <w:shd w:fill="F2F2F2"/>
          </w:tcPr>
          <w:p>
            <w:r>
              <w:rPr>
                <w:sz w:val="19"/>
              </w:rPr>
            </w:r>
          </w:p>
        </w:tc>
      </w:tr>
      <w:tr>
        <w:tc>
          <w:tcPr>
            <w:tcW w:type="dxa" w:w="2160"/>
          </w:tcPr>
          <w:p>
            <w:r>
              <w:rPr>
                <w:sz w:val="19"/>
              </w:rPr>
              <w:t>REVENUE FORECAST Y1</w:t>
            </w:r>
          </w:p>
        </w:tc>
        <w:tc>
          <w:tcPr>
            <w:tcW w:type="dxa" w:w="2160"/>
          </w:tcPr>
          <w:p>
            <w:r>
              <w:rPr>
                <w:sz w:val="19"/>
              </w:rPr>
              <w:t>€504,000-630,000</w:t>
            </w:r>
          </w:p>
        </w:tc>
        <w:tc>
          <w:tcPr>
            <w:tcW w:type="dxa" w:w="2160"/>
          </w:tcPr>
          <w:p>
            <w:r>
              <w:rPr>
                <w:sz w:val="19"/>
              </w:rPr>
              <w:t>N/A</w:t>
            </w:r>
          </w:p>
        </w:tc>
        <w:tc>
          <w:tcPr>
            <w:tcW w:type="dxa" w:w="2160"/>
          </w:tcPr>
          <w:p>
            <w:r>
              <w:rPr>
                <w:sz w:val="19"/>
              </w:rPr>
              <w:t>€42-52.5k/month Q4 run-rate</w:t>
            </w:r>
          </w:p>
        </w:tc>
      </w:tr>
      <w:tr>
        <w:tc>
          <w:tcPr>
            <w:tcW w:type="dxa" w:w="2160"/>
            <w:shd w:fill="F2F2F2"/>
          </w:tcPr>
          <w:p>
            <w:r>
              <w:rPr>
                <w:sz w:val="19"/>
              </w:rPr>
              <w:t>GROSS MARGIN (80%)</w:t>
            </w:r>
          </w:p>
        </w:tc>
        <w:tc>
          <w:tcPr>
            <w:tcW w:type="dxa" w:w="2160"/>
            <w:shd w:fill="F2F2F2"/>
          </w:tcPr>
          <w:p>
            <w:r>
              <w:rPr>
                <w:sz w:val="19"/>
              </w:rPr>
              <w:t>€403,200-504,000</w:t>
            </w:r>
          </w:p>
        </w:tc>
        <w:tc>
          <w:tcPr>
            <w:tcW w:type="dxa" w:w="2160"/>
            <w:shd w:fill="F2F2F2"/>
          </w:tcPr>
          <w:p>
            <w:r>
              <w:rPr>
                <w:sz w:val="19"/>
              </w:rPr>
              <w:t>N/A</w:t>
            </w:r>
          </w:p>
        </w:tc>
        <w:tc>
          <w:tcPr>
            <w:tcW w:type="dxa" w:w="2160"/>
            <w:shd w:fill="F2F2F2"/>
          </w:tcPr>
          <w:p>
            <w:r>
              <w:rPr>
                <w:sz w:val="19"/>
              </w:rPr>
              <w:t>High-margin SaaS standard</w:t>
            </w:r>
          </w:p>
        </w:tc>
      </w:tr>
      <w:tr>
        <w:tc>
          <w:tcPr>
            <w:tcW w:type="dxa" w:w="2160"/>
          </w:tcPr>
          <w:p>
            <w:r>
              <w:rPr>
                <w:sz w:val="19"/>
              </w:rPr>
              <w:t>GROSS PROFIT MINUS OPEX</w:t>
            </w:r>
          </w:p>
        </w:tc>
        <w:tc>
          <w:tcPr>
            <w:tcW w:type="dxa" w:w="2160"/>
          </w:tcPr>
          <w:p>
            <w:r>
              <w:rPr>
                <w:sz w:val="19"/>
              </w:rPr>
              <w:t>-€17.3k to +€83.5k</w:t>
            </w:r>
          </w:p>
        </w:tc>
        <w:tc>
          <w:tcPr>
            <w:tcW w:type="dxa" w:w="2160"/>
          </w:tcPr>
          <w:p>
            <w:r>
              <w:rPr>
                <w:sz w:val="19"/>
              </w:rPr>
              <w:t>N/A</w:t>
            </w:r>
          </w:p>
        </w:tc>
        <w:tc>
          <w:tcPr>
            <w:tcW w:type="dxa" w:w="2160"/>
          </w:tcPr>
          <w:p>
            <w:r>
              <w:rPr>
                <w:sz w:val="19"/>
              </w:rPr>
              <w:t>EBITDA break-even to profit Q4</w:t>
            </w:r>
          </w:p>
        </w:tc>
      </w:tr>
      <w:tr>
        <w:tc>
          <w:tcPr>
            <w:tcW w:type="dxa" w:w="2160"/>
            <w:shd w:fill="F2F2F2"/>
          </w:tcPr>
          <w:p>
            <w:r>
              <w:rPr>
                <w:sz w:val="19"/>
              </w:rPr>
              <w:t>EBITDA BREAKEVEN</w:t>
            </w:r>
          </w:p>
        </w:tc>
        <w:tc>
          <w:tcPr>
            <w:tcW w:type="dxa" w:w="2160"/>
            <w:shd w:fill="F2F2F2"/>
          </w:tcPr>
          <w:p>
            <w:r>
              <w:rPr>
                <w:sz w:val="19"/>
              </w:rPr>
              <w:t>Q4 TARGET</w:t>
            </w:r>
          </w:p>
        </w:tc>
        <w:tc>
          <w:tcPr>
            <w:tcW w:type="dxa" w:w="2160"/>
            <w:shd w:fill="F2F2F2"/>
          </w:tcPr>
          <w:p>
            <w:r>
              <w:rPr>
                <w:sz w:val="19"/>
              </w:rPr>
              <w:t>Achieved</w:t>
            </w:r>
          </w:p>
        </w:tc>
        <w:tc>
          <w:tcPr>
            <w:tcW w:type="dxa" w:w="2160"/>
            <w:shd w:fill="F2F2F2"/>
          </w:tcPr>
          <w:p>
            <w:r>
              <w:rPr>
                <w:sz w:val="19"/>
              </w:rPr>
              <w:t>Operating leverage 4-tier</w:t>
            </w:r>
          </w:p>
        </w:tc>
      </w:tr>
    </w:tbl>
    <w:p/>
    <w:p>
      <w:pPr>
        <w:pStyle w:val="Heading2"/>
      </w:pPr>
      <w:r>
        <w:t>7.4 Cash Flow Projection Monthly Q1-Q4 2026</w:t>
      </w:r>
    </w:p>
    <w:p>
      <w:pPr>
        <w:spacing w:before="240" w:after="120"/>
      </w:pPr>
      <w:r>
        <w:rPr>
          <w:b/>
          <w:color w:val="4472C4"/>
          <w:sz w:val="22"/>
        </w:rPr>
        <w:t>TABLEAU 26: Monthly Cash Flow Projection Q1-Q4 2026</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4472c4"/>
          </w:tcPr>
          <w:p>
            <w:r>
              <w:rPr>
                <w:b/>
                <w:color w:val="FFFFFF"/>
                <w:sz w:val="20"/>
              </w:rPr>
              <w:t>PÉRIODE MENSUAL</w:t>
            </w:r>
          </w:p>
        </w:tc>
        <w:tc>
          <w:tcPr>
            <w:tcW w:type="dxa" w:w="1728"/>
            <w:shd w:fill="4472c4"/>
          </w:tcPr>
          <w:p>
            <w:r>
              <w:rPr>
                <w:b/>
                <w:color w:val="FFFFFF"/>
                <w:sz w:val="20"/>
              </w:rPr>
              <w:t>REVENUE MONTHLY</w:t>
            </w:r>
          </w:p>
        </w:tc>
        <w:tc>
          <w:tcPr>
            <w:tcW w:type="dxa" w:w="1728"/>
            <w:shd w:fill="4472c4"/>
          </w:tcPr>
          <w:p>
            <w:r>
              <w:rPr>
                <w:b/>
                <w:color w:val="FFFFFF"/>
                <w:sz w:val="20"/>
              </w:rPr>
              <w:t>OPEX MONTHLY</w:t>
            </w:r>
          </w:p>
        </w:tc>
        <w:tc>
          <w:tcPr>
            <w:tcW w:type="dxa" w:w="1728"/>
            <w:shd w:fill="4472c4"/>
          </w:tcPr>
          <w:p>
            <w:r>
              <w:rPr>
                <w:b/>
                <w:color w:val="FFFFFF"/>
                <w:sz w:val="20"/>
              </w:rPr>
              <w:t>CASH FLOW NET</w:t>
            </w:r>
          </w:p>
        </w:tc>
        <w:tc>
          <w:tcPr>
            <w:tcW w:type="dxa" w:w="1728"/>
            <w:shd w:fill="4472c4"/>
          </w:tcPr>
          <w:p>
            <w:r>
              <w:rPr>
                <w:b/>
                <w:color w:val="FFFFFF"/>
                <w:sz w:val="20"/>
              </w:rPr>
              <w:t>CUMULATIVE CASH</w:t>
            </w:r>
          </w:p>
        </w:tc>
      </w:tr>
      <w:tr>
        <w:tc>
          <w:tcPr>
            <w:tcW w:type="dxa" w:w="1728"/>
            <w:shd w:fill="F2F2F2"/>
          </w:tcPr>
          <w:p>
            <w:r>
              <w:rPr>
                <w:sz w:val="19"/>
              </w:rPr>
              <w:t>JAN 2026</w:t>
            </w:r>
          </w:p>
        </w:tc>
        <w:tc>
          <w:tcPr>
            <w:tcW w:type="dxa" w:w="1728"/>
            <w:shd w:fill="F2F2F2"/>
          </w:tcPr>
          <w:p>
            <w:r>
              <w:rPr>
                <w:sz w:val="19"/>
              </w:rPr>
              <w:t>€5k</w:t>
            </w:r>
          </w:p>
        </w:tc>
        <w:tc>
          <w:tcPr>
            <w:tcW w:type="dxa" w:w="1728"/>
            <w:shd w:fill="F2F2F2"/>
          </w:tcPr>
          <w:p>
            <w:r>
              <w:rPr>
                <w:sz w:val="19"/>
              </w:rPr>
              <w:t>€35k</w:t>
            </w:r>
          </w:p>
        </w:tc>
        <w:tc>
          <w:tcPr>
            <w:tcW w:type="dxa" w:w="1728"/>
            <w:shd w:fill="F2F2F2"/>
          </w:tcPr>
          <w:p>
            <w:r>
              <w:rPr>
                <w:sz w:val="19"/>
              </w:rPr>
              <w:t>-€30k</w:t>
            </w:r>
          </w:p>
        </w:tc>
        <w:tc>
          <w:tcPr>
            <w:tcW w:type="dxa" w:w="1728"/>
            <w:shd w:fill="F2F2F2"/>
          </w:tcPr>
          <w:p>
            <w:r>
              <w:rPr>
                <w:sz w:val="19"/>
              </w:rPr>
              <w:t>-€30k</w:t>
            </w:r>
          </w:p>
        </w:tc>
      </w:tr>
      <w:tr>
        <w:tc>
          <w:tcPr>
            <w:tcW w:type="dxa" w:w="1728"/>
          </w:tcPr>
          <w:p>
            <w:r>
              <w:rPr>
                <w:sz w:val="19"/>
              </w:rPr>
              <w:t>FEB 2026</w:t>
            </w:r>
          </w:p>
        </w:tc>
        <w:tc>
          <w:tcPr>
            <w:tcW w:type="dxa" w:w="1728"/>
          </w:tcPr>
          <w:p>
            <w:r>
              <w:rPr>
                <w:sz w:val="19"/>
              </w:rPr>
              <w:t>€8k</w:t>
            </w:r>
          </w:p>
        </w:tc>
        <w:tc>
          <w:tcPr>
            <w:tcW w:type="dxa" w:w="1728"/>
          </w:tcPr>
          <w:p>
            <w:r>
              <w:rPr>
                <w:sz w:val="19"/>
              </w:rPr>
              <w:t>€35k</w:t>
            </w:r>
          </w:p>
        </w:tc>
        <w:tc>
          <w:tcPr>
            <w:tcW w:type="dxa" w:w="1728"/>
          </w:tcPr>
          <w:p>
            <w:r>
              <w:rPr>
                <w:sz w:val="19"/>
              </w:rPr>
              <w:t>-€27k</w:t>
            </w:r>
          </w:p>
        </w:tc>
        <w:tc>
          <w:tcPr>
            <w:tcW w:type="dxa" w:w="1728"/>
          </w:tcPr>
          <w:p>
            <w:r>
              <w:rPr>
                <w:sz w:val="19"/>
              </w:rPr>
              <w:t>-€57k</w:t>
            </w:r>
          </w:p>
        </w:tc>
      </w:tr>
      <w:tr>
        <w:tc>
          <w:tcPr>
            <w:tcW w:type="dxa" w:w="1728"/>
            <w:shd w:fill="F2F2F2"/>
          </w:tcPr>
          <w:p>
            <w:r>
              <w:rPr>
                <w:sz w:val="19"/>
              </w:rPr>
              <w:t>MAR 2026</w:t>
            </w:r>
          </w:p>
        </w:tc>
        <w:tc>
          <w:tcPr>
            <w:tcW w:type="dxa" w:w="1728"/>
            <w:shd w:fill="F2F2F2"/>
          </w:tcPr>
          <w:p>
            <w:r>
              <w:rPr>
                <w:sz w:val="19"/>
              </w:rPr>
              <w:t>€12k</w:t>
            </w:r>
          </w:p>
        </w:tc>
        <w:tc>
          <w:tcPr>
            <w:tcW w:type="dxa" w:w="1728"/>
            <w:shd w:fill="F2F2F2"/>
          </w:tcPr>
          <w:p>
            <w:r>
              <w:rPr>
                <w:sz w:val="19"/>
              </w:rPr>
              <w:t>€35k</w:t>
            </w:r>
          </w:p>
        </w:tc>
        <w:tc>
          <w:tcPr>
            <w:tcW w:type="dxa" w:w="1728"/>
            <w:shd w:fill="F2F2F2"/>
          </w:tcPr>
          <w:p>
            <w:r>
              <w:rPr>
                <w:sz w:val="19"/>
              </w:rPr>
              <w:t>-€23k</w:t>
            </w:r>
          </w:p>
        </w:tc>
        <w:tc>
          <w:tcPr>
            <w:tcW w:type="dxa" w:w="1728"/>
            <w:shd w:fill="F2F2F2"/>
          </w:tcPr>
          <w:p>
            <w:r>
              <w:rPr>
                <w:sz w:val="19"/>
              </w:rPr>
              <w:t>-€80k</w:t>
            </w:r>
          </w:p>
        </w:tc>
      </w:tr>
      <w:tr>
        <w:tc>
          <w:tcPr>
            <w:tcW w:type="dxa" w:w="1728"/>
          </w:tcPr>
          <w:p>
            <w:r>
              <w:rPr>
                <w:sz w:val="19"/>
              </w:rPr>
              <w:t>APR 2026</w:t>
            </w:r>
          </w:p>
        </w:tc>
        <w:tc>
          <w:tcPr>
            <w:tcW w:type="dxa" w:w="1728"/>
          </w:tcPr>
          <w:p>
            <w:r>
              <w:rPr>
                <w:sz w:val="19"/>
              </w:rPr>
              <w:t>€18k</w:t>
            </w:r>
          </w:p>
        </w:tc>
        <w:tc>
          <w:tcPr>
            <w:tcW w:type="dxa" w:w="1728"/>
          </w:tcPr>
          <w:p>
            <w:r>
              <w:rPr>
                <w:sz w:val="19"/>
              </w:rPr>
              <w:t>€35k</w:t>
            </w:r>
          </w:p>
        </w:tc>
        <w:tc>
          <w:tcPr>
            <w:tcW w:type="dxa" w:w="1728"/>
          </w:tcPr>
          <w:p>
            <w:r>
              <w:rPr>
                <w:sz w:val="19"/>
              </w:rPr>
              <w:t>-€17k</w:t>
            </w:r>
          </w:p>
        </w:tc>
        <w:tc>
          <w:tcPr>
            <w:tcW w:type="dxa" w:w="1728"/>
          </w:tcPr>
          <w:p>
            <w:r>
              <w:rPr>
                <w:sz w:val="19"/>
              </w:rPr>
              <w:t>-€97k Q1 END</w:t>
            </w:r>
          </w:p>
        </w:tc>
      </w:tr>
      <w:tr>
        <w:tc>
          <w:tcPr>
            <w:tcW w:type="dxa" w:w="1728"/>
            <w:shd w:fill="F2F2F2"/>
          </w:tcPr>
          <w:p>
            <w:r>
              <w:rPr>
                <w:sz w:val="19"/>
              </w:rPr>
              <w:t>MAY 2026</w:t>
            </w:r>
          </w:p>
        </w:tc>
        <w:tc>
          <w:tcPr>
            <w:tcW w:type="dxa" w:w="1728"/>
            <w:shd w:fill="F2F2F2"/>
          </w:tcPr>
          <w:p>
            <w:r>
              <w:rPr>
                <w:sz w:val="19"/>
              </w:rPr>
              <w:t>€25k</w:t>
            </w:r>
          </w:p>
        </w:tc>
        <w:tc>
          <w:tcPr>
            <w:tcW w:type="dxa" w:w="1728"/>
            <w:shd w:fill="F2F2F2"/>
          </w:tcPr>
          <w:p>
            <w:r>
              <w:rPr>
                <w:sz w:val="19"/>
              </w:rPr>
              <w:t>€35k</w:t>
            </w:r>
          </w:p>
        </w:tc>
        <w:tc>
          <w:tcPr>
            <w:tcW w:type="dxa" w:w="1728"/>
            <w:shd w:fill="F2F2F2"/>
          </w:tcPr>
          <w:p>
            <w:r>
              <w:rPr>
                <w:sz w:val="19"/>
              </w:rPr>
              <w:t>-€10k</w:t>
            </w:r>
          </w:p>
        </w:tc>
        <w:tc>
          <w:tcPr>
            <w:tcW w:type="dxa" w:w="1728"/>
            <w:shd w:fill="F2F2F2"/>
          </w:tcPr>
          <w:p>
            <w:r>
              <w:rPr>
                <w:sz w:val="19"/>
              </w:rPr>
              <w:t>-€107k</w:t>
            </w:r>
          </w:p>
        </w:tc>
      </w:tr>
      <w:tr>
        <w:tc>
          <w:tcPr>
            <w:tcW w:type="dxa" w:w="1728"/>
          </w:tcPr>
          <w:p>
            <w:r>
              <w:rPr>
                <w:sz w:val="19"/>
              </w:rPr>
              <w:t>JUN 2026</w:t>
            </w:r>
          </w:p>
        </w:tc>
        <w:tc>
          <w:tcPr>
            <w:tcW w:type="dxa" w:w="1728"/>
          </w:tcPr>
          <w:p>
            <w:r>
              <w:rPr>
                <w:sz w:val="19"/>
              </w:rPr>
              <w:t>€32k</w:t>
            </w:r>
          </w:p>
        </w:tc>
        <w:tc>
          <w:tcPr>
            <w:tcW w:type="dxa" w:w="1728"/>
          </w:tcPr>
          <w:p>
            <w:r>
              <w:rPr>
                <w:sz w:val="19"/>
              </w:rPr>
              <w:t>€36k</w:t>
            </w:r>
          </w:p>
        </w:tc>
        <w:tc>
          <w:tcPr>
            <w:tcW w:type="dxa" w:w="1728"/>
          </w:tcPr>
          <w:p>
            <w:r>
              <w:rPr>
                <w:sz w:val="19"/>
              </w:rPr>
              <w:t>-€4k</w:t>
            </w:r>
          </w:p>
        </w:tc>
        <w:tc>
          <w:tcPr>
            <w:tcW w:type="dxa" w:w="1728"/>
          </w:tcPr>
          <w:p>
            <w:r>
              <w:rPr>
                <w:sz w:val="19"/>
              </w:rPr>
              <w:t>-€111k Q2 MID</w:t>
            </w:r>
          </w:p>
        </w:tc>
      </w:tr>
      <w:tr>
        <w:tc>
          <w:tcPr>
            <w:tcW w:type="dxa" w:w="1728"/>
            <w:shd w:fill="F2F2F2"/>
          </w:tcPr>
          <w:p>
            <w:r>
              <w:rPr>
                <w:sz w:val="19"/>
              </w:rPr>
              <w:t>JUL 2026</w:t>
            </w:r>
          </w:p>
        </w:tc>
        <w:tc>
          <w:tcPr>
            <w:tcW w:type="dxa" w:w="1728"/>
            <w:shd w:fill="F2F2F2"/>
          </w:tcPr>
          <w:p>
            <w:r>
              <w:rPr>
                <w:sz w:val="19"/>
              </w:rPr>
              <w:t>€38k</w:t>
            </w:r>
          </w:p>
        </w:tc>
        <w:tc>
          <w:tcPr>
            <w:tcW w:type="dxa" w:w="1728"/>
            <w:shd w:fill="F2F2F2"/>
          </w:tcPr>
          <w:p>
            <w:r>
              <w:rPr>
                <w:sz w:val="19"/>
              </w:rPr>
              <w:t>€36k</w:t>
            </w:r>
          </w:p>
        </w:tc>
        <w:tc>
          <w:tcPr>
            <w:tcW w:type="dxa" w:w="1728"/>
            <w:shd w:fill="F2F2F2"/>
          </w:tcPr>
          <w:p>
            <w:r>
              <w:rPr>
                <w:sz w:val="19"/>
              </w:rPr>
              <w:t>+€2k</w:t>
            </w:r>
          </w:p>
        </w:tc>
        <w:tc>
          <w:tcPr>
            <w:tcW w:type="dxa" w:w="1728"/>
            <w:shd w:fill="F2F2F2"/>
          </w:tcPr>
          <w:p>
            <w:r>
              <w:rPr>
                <w:sz w:val="19"/>
              </w:rPr>
              <w:t>-€109k</w:t>
            </w:r>
          </w:p>
        </w:tc>
      </w:tr>
      <w:tr>
        <w:tc>
          <w:tcPr>
            <w:tcW w:type="dxa" w:w="1728"/>
          </w:tcPr>
          <w:p>
            <w:r>
              <w:rPr>
                <w:sz w:val="19"/>
              </w:rPr>
              <w:t>AUG 2026</w:t>
            </w:r>
          </w:p>
        </w:tc>
        <w:tc>
          <w:tcPr>
            <w:tcW w:type="dxa" w:w="1728"/>
          </w:tcPr>
          <w:p>
            <w:r>
              <w:rPr>
                <w:sz w:val="19"/>
              </w:rPr>
              <w:t>€42k</w:t>
            </w:r>
          </w:p>
        </w:tc>
        <w:tc>
          <w:tcPr>
            <w:tcW w:type="dxa" w:w="1728"/>
          </w:tcPr>
          <w:p>
            <w:r>
              <w:rPr>
                <w:sz w:val="19"/>
              </w:rPr>
              <w:t>€36k</w:t>
            </w:r>
          </w:p>
        </w:tc>
        <w:tc>
          <w:tcPr>
            <w:tcW w:type="dxa" w:w="1728"/>
          </w:tcPr>
          <w:p>
            <w:r>
              <w:rPr>
                <w:sz w:val="19"/>
              </w:rPr>
              <w:t>+€6k</w:t>
            </w:r>
          </w:p>
        </w:tc>
        <w:tc>
          <w:tcPr>
            <w:tcW w:type="dxa" w:w="1728"/>
          </w:tcPr>
          <w:p>
            <w:r>
              <w:rPr>
                <w:sz w:val="19"/>
              </w:rPr>
              <w:t>-€103k</w:t>
            </w:r>
          </w:p>
        </w:tc>
      </w:tr>
      <w:tr>
        <w:tc>
          <w:tcPr>
            <w:tcW w:type="dxa" w:w="1728"/>
            <w:shd w:fill="F2F2F2"/>
          </w:tcPr>
          <w:p>
            <w:r>
              <w:rPr>
                <w:sz w:val="19"/>
              </w:rPr>
              <w:t>SEP 2026</w:t>
            </w:r>
          </w:p>
        </w:tc>
        <w:tc>
          <w:tcPr>
            <w:tcW w:type="dxa" w:w="1728"/>
            <w:shd w:fill="F2F2F2"/>
          </w:tcPr>
          <w:p>
            <w:r>
              <w:rPr>
                <w:sz w:val="19"/>
              </w:rPr>
              <w:t>€48k</w:t>
            </w:r>
          </w:p>
        </w:tc>
        <w:tc>
          <w:tcPr>
            <w:tcW w:type="dxa" w:w="1728"/>
            <w:shd w:fill="F2F2F2"/>
          </w:tcPr>
          <w:p>
            <w:r>
              <w:rPr>
                <w:sz w:val="19"/>
              </w:rPr>
              <w:t>€36k</w:t>
            </w:r>
          </w:p>
        </w:tc>
        <w:tc>
          <w:tcPr>
            <w:tcW w:type="dxa" w:w="1728"/>
            <w:shd w:fill="F2F2F2"/>
          </w:tcPr>
          <w:p>
            <w:r>
              <w:rPr>
                <w:sz w:val="19"/>
              </w:rPr>
              <w:t>+€12k</w:t>
            </w:r>
          </w:p>
        </w:tc>
        <w:tc>
          <w:tcPr>
            <w:tcW w:type="dxa" w:w="1728"/>
            <w:shd w:fill="F2F2F2"/>
          </w:tcPr>
          <w:p>
            <w:r>
              <w:rPr>
                <w:sz w:val="19"/>
              </w:rPr>
              <w:t>-€91k Q3 END</w:t>
            </w:r>
          </w:p>
        </w:tc>
      </w:tr>
      <w:tr>
        <w:tc>
          <w:tcPr>
            <w:tcW w:type="dxa" w:w="1728"/>
          </w:tcPr>
          <w:p>
            <w:r>
              <w:rPr>
                <w:sz w:val="19"/>
              </w:rPr>
              <w:t>OCT 2026</w:t>
            </w:r>
          </w:p>
        </w:tc>
        <w:tc>
          <w:tcPr>
            <w:tcW w:type="dxa" w:w="1728"/>
          </w:tcPr>
          <w:p>
            <w:r>
              <w:rPr>
                <w:sz w:val="19"/>
              </w:rPr>
              <w:t>€50k</w:t>
            </w:r>
          </w:p>
        </w:tc>
        <w:tc>
          <w:tcPr>
            <w:tcW w:type="dxa" w:w="1728"/>
          </w:tcPr>
          <w:p>
            <w:r>
              <w:rPr>
                <w:sz w:val="19"/>
              </w:rPr>
              <w:t>€36k</w:t>
            </w:r>
          </w:p>
        </w:tc>
        <w:tc>
          <w:tcPr>
            <w:tcW w:type="dxa" w:w="1728"/>
          </w:tcPr>
          <w:p>
            <w:r>
              <w:rPr>
                <w:sz w:val="19"/>
              </w:rPr>
              <w:t>+€14k</w:t>
            </w:r>
          </w:p>
        </w:tc>
        <w:tc>
          <w:tcPr>
            <w:tcW w:type="dxa" w:w="1728"/>
          </w:tcPr>
          <w:p>
            <w:r>
              <w:rPr>
                <w:sz w:val="19"/>
              </w:rPr>
              <w:t>-€77k</w:t>
            </w:r>
          </w:p>
        </w:tc>
      </w:tr>
      <w:tr>
        <w:tc>
          <w:tcPr>
            <w:tcW w:type="dxa" w:w="1728"/>
            <w:shd w:fill="F2F2F2"/>
          </w:tcPr>
          <w:p>
            <w:r>
              <w:rPr>
                <w:sz w:val="19"/>
              </w:rPr>
              <w:t>NOV 2026</w:t>
            </w:r>
          </w:p>
        </w:tc>
        <w:tc>
          <w:tcPr>
            <w:tcW w:type="dxa" w:w="1728"/>
            <w:shd w:fill="F2F2F2"/>
          </w:tcPr>
          <w:p>
            <w:r>
              <w:rPr>
                <w:sz w:val="19"/>
              </w:rPr>
              <w:t>€52k</w:t>
            </w:r>
          </w:p>
        </w:tc>
        <w:tc>
          <w:tcPr>
            <w:tcW w:type="dxa" w:w="1728"/>
            <w:shd w:fill="F2F2F2"/>
          </w:tcPr>
          <w:p>
            <w:r>
              <w:rPr>
                <w:sz w:val="19"/>
              </w:rPr>
              <w:t>€36k</w:t>
            </w:r>
          </w:p>
        </w:tc>
        <w:tc>
          <w:tcPr>
            <w:tcW w:type="dxa" w:w="1728"/>
            <w:shd w:fill="F2F2F2"/>
          </w:tcPr>
          <w:p>
            <w:r>
              <w:rPr>
                <w:sz w:val="19"/>
              </w:rPr>
              <w:t>+€16k</w:t>
            </w:r>
          </w:p>
        </w:tc>
        <w:tc>
          <w:tcPr>
            <w:tcW w:type="dxa" w:w="1728"/>
            <w:shd w:fill="F2F2F2"/>
          </w:tcPr>
          <w:p>
            <w:r>
              <w:rPr>
                <w:sz w:val="19"/>
              </w:rPr>
              <w:t>-€61k</w:t>
            </w:r>
          </w:p>
        </w:tc>
      </w:tr>
      <w:tr>
        <w:tc>
          <w:tcPr>
            <w:tcW w:type="dxa" w:w="1728"/>
          </w:tcPr>
          <w:p>
            <w:r>
              <w:rPr>
                <w:sz w:val="19"/>
              </w:rPr>
              <w:t>DEC 2026</w:t>
            </w:r>
          </w:p>
        </w:tc>
        <w:tc>
          <w:tcPr>
            <w:tcW w:type="dxa" w:w="1728"/>
          </w:tcPr>
          <w:p>
            <w:r>
              <w:rPr>
                <w:sz w:val="19"/>
              </w:rPr>
              <w:t>€54k</w:t>
            </w:r>
          </w:p>
        </w:tc>
        <w:tc>
          <w:tcPr>
            <w:tcW w:type="dxa" w:w="1728"/>
          </w:tcPr>
          <w:p>
            <w:r>
              <w:rPr>
                <w:sz w:val="19"/>
              </w:rPr>
              <w:t>€36k</w:t>
            </w:r>
          </w:p>
        </w:tc>
        <w:tc>
          <w:tcPr>
            <w:tcW w:type="dxa" w:w="1728"/>
          </w:tcPr>
          <w:p>
            <w:r>
              <w:rPr>
                <w:sz w:val="19"/>
              </w:rPr>
              <w:t>+€18k</w:t>
            </w:r>
          </w:p>
        </w:tc>
        <w:tc>
          <w:tcPr>
            <w:tcW w:type="dxa" w:w="1728"/>
          </w:tcPr>
          <w:p>
            <w:r>
              <w:rPr>
                <w:sz w:val="19"/>
              </w:rPr>
              <w:t>-€43k Y1 END</w:t>
            </w:r>
          </w:p>
        </w:tc>
      </w:tr>
    </w:tbl>
    <w:p/>
    <w:p>
      <w:r>
        <w:br w:type="page"/>
      </w:r>
    </w:p>
    <w:p>
      <w:pPr>
        <w:pStyle w:val="Heading1"/>
      </w:pPr>
      <w:r>
        <w:t>8. KPI PILOTAGE &amp; DASHBOARD FRAMEWORK</w:t>
      </w:r>
    </w:p>
    <w:p>
      <w:pPr>
        <w:pStyle w:val="Heading2"/>
      </w:pPr>
      <w:r>
        <w:t>8.1 KPI Framework 3-Levels Architecture</w:t>
      </w:r>
    </w:p>
    <w:p>
      <w:pPr>
        <w:spacing w:before="240" w:after="120"/>
      </w:pPr>
      <w:r>
        <w:rPr>
          <w:b/>
          <w:color w:val="4472C4"/>
          <w:sz w:val="22"/>
        </w:rPr>
        <w:t>TABLEAU 27: KPI Framework 3-Levels - Upstream/Midstream/Downstream</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4472c4"/>
          </w:tcPr>
          <w:p>
            <w:r>
              <w:rPr>
                <w:b/>
                <w:color w:val="FFFFFF"/>
                <w:sz w:val="20"/>
              </w:rPr>
              <w:t>LEVEL KPI</w:t>
            </w:r>
          </w:p>
        </w:tc>
        <w:tc>
          <w:tcPr>
            <w:tcW w:type="dxa" w:w="1728"/>
            <w:shd w:fill="4472c4"/>
          </w:tcPr>
          <w:p>
            <w:r>
              <w:rPr>
                <w:b/>
                <w:color w:val="FFFFFF"/>
                <w:sz w:val="20"/>
              </w:rPr>
              <w:t>MÉTRIQUE</w:t>
            </w:r>
          </w:p>
        </w:tc>
        <w:tc>
          <w:tcPr>
            <w:tcW w:type="dxa" w:w="1728"/>
            <w:shd w:fill="4472c4"/>
          </w:tcPr>
          <w:p>
            <w:r>
              <w:rPr>
                <w:b/>
                <w:color w:val="FFFFFF"/>
                <w:sz w:val="20"/>
              </w:rPr>
              <w:t>TARGET 2026</w:t>
            </w:r>
          </w:p>
        </w:tc>
        <w:tc>
          <w:tcPr>
            <w:tcW w:type="dxa" w:w="1728"/>
            <w:shd w:fill="4472c4"/>
          </w:tcPr>
          <w:p>
            <w:r>
              <w:rPr>
                <w:b/>
                <w:color w:val="FFFFFF"/>
                <w:sz w:val="20"/>
              </w:rPr>
              <w:t>MEASUREMENT</w:t>
            </w:r>
          </w:p>
        </w:tc>
        <w:tc>
          <w:tcPr>
            <w:tcW w:type="dxa" w:w="1728"/>
            <w:shd w:fill="4472c4"/>
          </w:tcPr>
          <w:p>
            <w:r>
              <w:rPr>
                <w:b/>
                <w:color w:val="FFFFFF"/>
                <w:sz w:val="20"/>
              </w:rPr>
              <w:t>ACTION TRIGGER</w:t>
            </w:r>
          </w:p>
        </w:tc>
      </w:tr>
      <w:tr>
        <w:tc>
          <w:tcPr>
            <w:tcW w:type="dxa" w:w="1728"/>
            <w:shd w:fill="F2F2F2"/>
          </w:tcPr>
          <w:p>
            <w:r>
              <w:rPr>
                <w:sz w:val="19"/>
              </w:rPr>
              <w:t>UPSTREAM</w:t>
            </w:r>
          </w:p>
        </w:tc>
        <w:tc>
          <w:tcPr>
            <w:tcW w:type="dxa" w:w="1728"/>
            <w:shd w:fill="F2F2F2"/>
          </w:tcPr>
          <w:p>
            <w:r>
              <w:rPr>
                <w:sz w:val="19"/>
              </w:rPr>
              <w:t>Website visitors/month</w:t>
            </w:r>
          </w:p>
        </w:tc>
        <w:tc>
          <w:tcPr>
            <w:tcW w:type="dxa" w:w="1728"/>
            <w:shd w:fill="F2F2F2"/>
          </w:tcPr>
          <w:p>
            <w:r>
              <w:rPr>
                <w:sz w:val="19"/>
              </w:rPr>
              <w:t>5,000+</w:t>
            </w:r>
          </w:p>
        </w:tc>
        <w:tc>
          <w:tcPr>
            <w:tcW w:type="dxa" w:w="1728"/>
            <w:shd w:fill="F2F2F2"/>
          </w:tcPr>
          <w:p>
            <w:r>
              <w:rPr>
                <w:sz w:val="19"/>
              </w:rPr>
              <w:t>Google Analytics</w:t>
            </w:r>
          </w:p>
        </w:tc>
        <w:tc>
          <w:tcPr>
            <w:tcW w:type="dxa" w:w="1728"/>
            <w:shd w:fill="F2F2F2"/>
          </w:tcPr>
          <w:p>
            <w:r>
              <w:rPr>
                <w:sz w:val="19"/>
              </w:rPr>
              <w:t>If &lt;4,000: +20% spend</w:t>
            </w:r>
          </w:p>
        </w:tc>
      </w:tr>
      <w:tr>
        <w:tc>
          <w:tcPr>
            <w:tcW w:type="dxa" w:w="1728"/>
          </w:tcPr>
          <w:p>
            <w:r>
              <w:rPr>
                <w:sz w:val="19"/>
              </w:rPr>
              <w:t>UPSTREAM</w:t>
            </w:r>
          </w:p>
        </w:tc>
        <w:tc>
          <w:tcPr>
            <w:tcW w:type="dxa" w:w="1728"/>
          </w:tcPr>
          <w:p>
            <w:r>
              <w:rPr>
                <w:sz w:val="19"/>
              </w:rPr>
              <w:t>Social followers</w:t>
            </w:r>
          </w:p>
        </w:tc>
        <w:tc>
          <w:tcPr>
            <w:tcW w:type="dxa" w:w="1728"/>
          </w:tcPr>
          <w:p>
            <w:r>
              <w:rPr>
                <w:sz w:val="19"/>
              </w:rPr>
              <w:t>2,000+</w:t>
            </w:r>
          </w:p>
        </w:tc>
        <w:tc>
          <w:tcPr>
            <w:tcW w:type="dxa" w:w="1728"/>
          </w:tcPr>
          <w:p>
            <w:r>
              <w:rPr>
                <w:sz w:val="19"/>
              </w:rPr>
              <w:t>LinkedIn+Facebook</w:t>
            </w:r>
          </w:p>
        </w:tc>
        <w:tc>
          <w:tcPr>
            <w:tcW w:type="dxa" w:w="1728"/>
          </w:tcPr>
          <w:p>
            <w:r>
              <w:rPr>
                <w:sz w:val="19"/>
              </w:rPr>
              <w:t>If &lt;1,500: pivot content</w:t>
            </w:r>
          </w:p>
        </w:tc>
      </w:tr>
      <w:tr>
        <w:tc>
          <w:tcPr>
            <w:tcW w:type="dxa" w:w="1728"/>
            <w:shd w:fill="F2F2F2"/>
          </w:tcPr>
          <w:p>
            <w:r>
              <w:rPr>
                <w:sz w:val="19"/>
              </w:rPr>
              <w:t>MIDSTREAM</w:t>
            </w:r>
          </w:p>
        </w:tc>
        <w:tc>
          <w:tcPr>
            <w:tcW w:type="dxa" w:w="1728"/>
            <w:shd w:fill="F2F2F2"/>
          </w:tcPr>
          <w:p>
            <w:r>
              <w:rPr>
                <w:sz w:val="19"/>
              </w:rPr>
              <w:t>Sales pipeline leads/month</w:t>
            </w:r>
          </w:p>
        </w:tc>
        <w:tc>
          <w:tcPr>
            <w:tcW w:type="dxa" w:w="1728"/>
            <w:shd w:fill="F2F2F2"/>
          </w:tcPr>
          <w:p>
            <w:r>
              <w:rPr>
                <w:sz w:val="19"/>
              </w:rPr>
              <w:t>40-50</w:t>
            </w:r>
          </w:p>
        </w:tc>
        <w:tc>
          <w:tcPr>
            <w:tcW w:type="dxa" w:w="1728"/>
            <w:shd w:fill="F2F2F2"/>
          </w:tcPr>
          <w:p>
            <w:r>
              <w:rPr>
                <w:sz w:val="19"/>
              </w:rPr>
              <w:t>Salesforce CRM</w:t>
            </w:r>
          </w:p>
        </w:tc>
        <w:tc>
          <w:tcPr>
            <w:tcW w:type="dxa" w:w="1728"/>
            <w:shd w:fill="F2F2F2"/>
          </w:tcPr>
          <w:p>
            <w:r>
              <w:rPr>
                <w:sz w:val="19"/>
              </w:rPr>
              <w:t>If &lt;30: channel pivot</w:t>
            </w:r>
          </w:p>
        </w:tc>
      </w:tr>
      <w:tr>
        <w:tc>
          <w:tcPr>
            <w:tcW w:type="dxa" w:w="1728"/>
          </w:tcPr>
          <w:p>
            <w:r>
              <w:rPr>
                <w:sz w:val="19"/>
              </w:rPr>
              <w:t>MIDSTREAM</w:t>
            </w:r>
          </w:p>
        </w:tc>
        <w:tc>
          <w:tcPr>
            <w:tcW w:type="dxa" w:w="1728"/>
          </w:tcPr>
          <w:p>
            <w:r>
              <w:rPr>
                <w:sz w:val="19"/>
              </w:rPr>
              <w:t>Conversion rate leads→customers</w:t>
            </w:r>
          </w:p>
        </w:tc>
        <w:tc>
          <w:tcPr>
            <w:tcW w:type="dxa" w:w="1728"/>
          </w:tcPr>
          <w:p>
            <w:r>
              <w:rPr>
                <w:sz w:val="19"/>
              </w:rPr>
              <w:t>10-15%</w:t>
            </w:r>
          </w:p>
        </w:tc>
        <w:tc>
          <w:tcPr>
            <w:tcW w:type="dxa" w:w="1728"/>
          </w:tcPr>
          <w:p>
            <w:r>
              <w:rPr>
                <w:sz w:val="19"/>
              </w:rPr>
              <w:t>CRM funnel</w:t>
            </w:r>
          </w:p>
        </w:tc>
        <w:tc>
          <w:tcPr>
            <w:tcW w:type="dxa" w:w="1728"/>
          </w:tcPr>
          <w:p>
            <w:r>
              <w:rPr>
                <w:sz w:val="19"/>
              </w:rPr>
              <w:t>If &lt;8%: UX audit needed</w:t>
            </w:r>
          </w:p>
        </w:tc>
      </w:tr>
      <w:tr>
        <w:tc>
          <w:tcPr>
            <w:tcW w:type="dxa" w:w="1728"/>
            <w:shd w:fill="F2F2F2"/>
          </w:tcPr>
          <w:p>
            <w:r>
              <w:rPr>
                <w:sz w:val="19"/>
              </w:rPr>
              <w:t>DOWNSTREAM</w:t>
            </w:r>
          </w:p>
        </w:tc>
        <w:tc>
          <w:tcPr>
            <w:tcW w:type="dxa" w:w="1728"/>
            <w:shd w:fill="F2F2F2"/>
          </w:tcPr>
          <w:p>
            <w:r>
              <w:rPr>
                <w:sz w:val="19"/>
              </w:rPr>
              <w:t>Customers cumulative</w:t>
            </w:r>
          </w:p>
        </w:tc>
        <w:tc>
          <w:tcPr>
            <w:tcW w:type="dxa" w:w="1728"/>
            <w:shd w:fill="F2F2F2"/>
          </w:tcPr>
          <w:p>
            <w:r>
              <w:rPr>
                <w:sz w:val="19"/>
              </w:rPr>
              <w:t>120-150</w:t>
            </w:r>
          </w:p>
        </w:tc>
        <w:tc>
          <w:tcPr>
            <w:tcW w:type="dxa" w:w="1728"/>
            <w:shd w:fill="F2F2F2"/>
          </w:tcPr>
          <w:p>
            <w:r>
              <w:rPr>
                <w:sz w:val="19"/>
              </w:rPr>
              <w:t>CRM customer count</w:t>
            </w:r>
          </w:p>
        </w:tc>
        <w:tc>
          <w:tcPr>
            <w:tcW w:type="dxa" w:w="1728"/>
            <w:shd w:fill="F2F2F2"/>
          </w:tcPr>
          <w:p>
            <w:r>
              <w:rPr>
                <w:sz w:val="19"/>
              </w:rPr>
              <w:t>Monthly ramp tracking</w:t>
            </w:r>
          </w:p>
        </w:tc>
      </w:tr>
      <w:tr>
        <w:tc>
          <w:tcPr>
            <w:tcW w:type="dxa" w:w="1728"/>
          </w:tcPr>
          <w:p>
            <w:r>
              <w:rPr>
                <w:sz w:val="19"/>
              </w:rPr>
              <w:t>DOWNSTREAM</w:t>
            </w:r>
          </w:p>
        </w:tc>
        <w:tc>
          <w:tcPr>
            <w:tcW w:type="dxa" w:w="1728"/>
          </w:tcPr>
          <w:p>
            <w:r>
              <w:rPr>
                <w:sz w:val="19"/>
              </w:rPr>
              <w:t>NPS (Net Promoter Score)</w:t>
            </w:r>
          </w:p>
        </w:tc>
        <w:tc>
          <w:tcPr>
            <w:tcW w:type="dxa" w:w="1728"/>
          </w:tcPr>
          <w:p>
            <w:r>
              <w:rPr>
                <w:sz w:val="19"/>
              </w:rPr>
              <w:t>&gt;65</w:t>
            </w:r>
          </w:p>
        </w:tc>
        <w:tc>
          <w:tcPr>
            <w:tcW w:type="dxa" w:w="1728"/>
          </w:tcPr>
          <w:p>
            <w:r>
              <w:rPr>
                <w:sz w:val="19"/>
              </w:rPr>
              <w:t>Monthly survey 10% sample</w:t>
            </w:r>
          </w:p>
        </w:tc>
        <w:tc>
          <w:tcPr>
            <w:tcW w:type="dxa" w:w="1728"/>
          </w:tcPr>
          <w:p>
            <w:r>
              <w:rPr>
                <w:sz w:val="19"/>
              </w:rPr>
              <w:t>If &lt;50: product issue</w:t>
            </w:r>
          </w:p>
        </w:tc>
      </w:tr>
      <w:tr>
        <w:tc>
          <w:tcPr>
            <w:tcW w:type="dxa" w:w="1728"/>
            <w:shd w:fill="F2F2F2"/>
          </w:tcPr>
          <w:p>
            <w:r>
              <w:rPr>
                <w:sz w:val="19"/>
              </w:rPr>
              <w:t>DOWNSTREAM</w:t>
            </w:r>
          </w:p>
        </w:tc>
        <w:tc>
          <w:tcPr>
            <w:tcW w:type="dxa" w:w="1728"/>
            <w:shd w:fill="F2F2F2"/>
          </w:tcPr>
          <w:p>
            <w:r>
              <w:rPr>
                <w:sz w:val="19"/>
              </w:rPr>
              <w:t>Monthly Churn Rate</w:t>
            </w:r>
          </w:p>
        </w:tc>
        <w:tc>
          <w:tcPr>
            <w:tcW w:type="dxa" w:w="1728"/>
            <w:shd w:fill="F2F2F2"/>
          </w:tcPr>
          <w:p>
            <w:r>
              <w:rPr>
                <w:sz w:val="19"/>
              </w:rPr>
              <w:t>&lt;5%</w:t>
            </w:r>
          </w:p>
        </w:tc>
        <w:tc>
          <w:tcPr>
            <w:tcW w:type="dxa" w:w="1728"/>
            <w:shd w:fill="F2F2F2"/>
          </w:tcPr>
          <w:p>
            <w:r>
              <w:rPr>
                <w:sz w:val="19"/>
              </w:rPr>
              <w:t>Monthly cohort tracking</w:t>
            </w:r>
          </w:p>
        </w:tc>
        <w:tc>
          <w:tcPr>
            <w:tcW w:type="dxa" w:w="1728"/>
            <w:shd w:fill="F2F2F2"/>
          </w:tcPr>
          <w:p>
            <w:r>
              <w:rPr>
                <w:sz w:val="19"/>
              </w:rPr>
              <w:t>If &gt;7%: competitive threat</w:t>
            </w:r>
          </w:p>
        </w:tc>
      </w:tr>
      <w:tr>
        <w:tc>
          <w:tcPr>
            <w:tcW w:type="dxa" w:w="1728"/>
          </w:tcPr>
          <w:p>
            <w:r>
              <w:rPr>
                <w:sz w:val="19"/>
              </w:rPr>
              <w:t>DOWNSTREAM</w:t>
            </w:r>
          </w:p>
        </w:tc>
        <w:tc>
          <w:tcPr>
            <w:tcW w:type="dxa" w:w="1728"/>
          </w:tcPr>
          <w:p>
            <w:r>
              <w:rPr>
                <w:sz w:val="19"/>
              </w:rPr>
              <w:t>ARR (Annual Recurring Revenue)</w:t>
            </w:r>
          </w:p>
        </w:tc>
        <w:tc>
          <w:tcPr>
            <w:tcW w:type="dxa" w:w="1728"/>
          </w:tcPr>
          <w:p>
            <w:r>
              <w:rPr>
                <w:sz w:val="19"/>
              </w:rPr>
              <w:t>€504-630k</w:t>
            </w:r>
          </w:p>
        </w:tc>
        <w:tc>
          <w:tcPr>
            <w:tcW w:type="dxa" w:w="1728"/>
          </w:tcPr>
          <w:p>
            <w:r>
              <w:rPr>
                <w:sz w:val="19"/>
              </w:rPr>
              <w:t>Monthly subscription × 12</w:t>
            </w:r>
          </w:p>
        </w:tc>
        <w:tc>
          <w:tcPr>
            <w:tcW w:type="dxa" w:w="1728"/>
          </w:tcPr>
          <w:p>
            <w:r>
              <w:rPr>
                <w:sz w:val="19"/>
              </w:rPr>
              <w:t>Monthly annualization</w:t>
            </w:r>
          </w:p>
        </w:tc>
      </w:tr>
    </w:tbl>
    <w:p/>
    <w:p>
      <w:pPr>
        <w:pStyle w:val="Heading2"/>
      </w:pPr>
      <w:r>
        <w:t>8.2 Monthly Dashboard Template &amp; Reporting</w:t>
      </w:r>
    </w:p>
    <w:p>
      <w:r>
        <w:t>**EXECUTIVE KPI DASHBOARD - MONTHLY REPORT STRUCTURE:**</w:t>
      </w:r>
    </w:p>
    <w:p>
      <w:r>
        <w:t>• Customers acquired (monthly + cumulative target vs actual)</w:t>
      </w:r>
    </w:p>
    <w:p>
      <w:r>
        <w:t>• Revenue recognized (monthly + run-rate annualized forecast)</w:t>
      </w:r>
    </w:p>
    <w:p>
      <w:r>
        <w:t>• CAC by channel (cumulative cost + trending improvement/deterioration)</w:t>
      </w:r>
    </w:p>
    <w:p>
      <w:r>
        <w:t>• Churn rate (monthly cohort + rolling 3-month average comparison)</w:t>
      </w:r>
    </w:p>
    <w:p>
      <w:r>
        <w:t>• NPS score (current + trend vs prior month/quarter)</w:t>
      </w:r>
    </w:p>
    <w:p>
      <w:r>
        <w:t>• Pipeline leads by source (SEM, Events, Partnerships, Referrals)</w:t>
      </w:r>
    </w:p>
    <w:p>
      <w:r>
        <w:t>• Marketing ROI by channel (spend vs customers acquired per channel)</w:t>
      </w:r>
    </w:p>
    <w:p>
      <w:r>
        <w:t>• Forecast vs actual (revenue, customers, margins YTD vs plan)</w:t>
      </w:r>
    </w:p>
    <w:p>
      <w:r>
        <w:br w:type="page"/>
      </w:r>
    </w:p>
    <w:p>
      <w:pPr>
        <w:pStyle w:val="Heading1"/>
      </w:pPr>
      <w:r>
        <w:t>9. GESTION DES RISQUES &amp; CONTINGENCY PLANS</w:t>
      </w:r>
    </w:p>
    <w:p>
      <w:pPr>
        <w:pStyle w:val="Heading2"/>
      </w:pPr>
      <w:r>
        <w:t>9.1 Matrice Risques - 5 Éléments Critique</w:t>
      </w:r>
    </w:p>
    <w:p>
      <w:pPr>
        <w:spacing w:before="240" w:after="120"/>
      </w:pPr>
      <w:r>
        <w:rPr>
          <w:b/>
          <w:color w:val="4472C4"/>
          <w:sz w:val="22"/>
        </w:rPr>
        <w:t>TABLEAU 28: Risk Matrix - 5 Risques Identifiés Critique</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4472c4"/>
          </w:tcPr>
          <w:p>
            <w:r>
              <w:rPr>
                <w:b/>
                <w:color w:val="FFFFFF"/>
                <w:sz w:val="20"/>
              </w:rPr>
              <w:t>RISQUE IDENTIFIÉ</w:t>
            </w:r>
          </w:p>
        </w:tc>
        <w:tc>
          <w:tcPr>
            <w:tcW w:type="dxa" w:w="1728"/>
            <w:shd w:fill="4472c4"/>
          </w:tcPr>
          <w:p>
            <w:r>
              <w:rPr>
                <w:b/>
                <w:color w:val="FFFFFF"/>
                <w:sz w:val="20"/>
              </w:rPr>
              <w:t>PROBABILITÉ</w:t>
            </w:r>
          </w:p>
        </w:tc>
        <w:tc>
          <w:tcPr>
            <w:tcW w:type="dxa" w:w="1728"/>
            <w:shd w:fill="4472c4"/>
          </w:tcPr>
          <w:p>
            <w:r>
              <w:rPr>
                <w:b/>
                <w:color w:val="FFFFFF"/>
                <w:sz w:val="20"/>
              </w:rPr>
              <w:t>IMPACT SEVERITY</w:t>
            </w:r>
          </w:p>
        </w:tc>
        <w:tc>
          <w:tcPr>
            <w:tcW w:type="dxa" w:w="1728"/>
            <w:shd w:fill="4472c4"/>
          </w:tcPr>
          <w:p>
            <w:r>
              <w:rPr>
                <w:b/>
                <w:color w:val="FFFFFF"/>
                <w:sz w:val="20"/>
              </w:rPr>
              <w:t>SCORE RISK</w:t>
            </w:r>
          </w:p>
        </w:tc>
        <w:tc>
          <w:tcPr>
            <w:tcW w:type="dxa" w:w="1728"/>
            <w:shd w:fill="4472c4"/>
          </w:tcPr>
          <w:p>
            <w:r>
              <w:rPr>
                <w:b/>
                <w:color w:val="FFFFFF"/>
                <w:sz w:val="20"/>
              </w:rPr>
              <w:t>MITIGATION STRATEGY</w:t>
            </w:r>
          </w:p>
        </w:tc>
      </w:tr>
      <w:tr>
        <w:tc>
          <w:tcPr>
            <w:tcW w:type="dxa" w:w="1728"/>
            <w:shd w:fill="F2F2F2"/>
          </w:tcPr>
          <w:p>
            <w:r>
              <w:rPr>
                <w:sz w:val="19"/>
              </w:rPr>
              <w:t>Adoption Lente farmers (Low uptake)</w:t>
            </w:r>
          </w:p>
        </w:tc>
        <w:tc>
          <w:tcPr>
            <w:tcW w:type="dxa" w:w="1728"/>
            <w:shd w:fill="F2F2F2"/>
          </w:tcPr>
          <w:p>
            <w:r>
              <w:rPr>
                <w:sz w:val="19"/>
              </w:rPr>
              <w:t>MODÉRÉ (40%)</w:t>
            </w:r>
          </w:p>
        </w:tc>
        <w:tc>
          <w:tcPr>
            <w:tcW w:type="dxa" w:w="1728"/>
            <w:shd w:fill="F2F2F2"/>
          </w:tcPr>
          <w:p>
            <w:r>
              <w:rPr>
                <w:sz w:val="19"/>
              </w:rPr>
              <w:t>TRÈS ÉLEVÉ (-50% revenue)</w:t>
            </w:r>
          </w:p>
        </w:tc>
        <w:tc>
          <w:tcPr>
            <w:tcW w:type="dxa" w:w="1728"/>
            <w:shd w:fill="F2F2F2"/>
          </w:tcPr>
          <w:p>
            <w:r>
              <w:rPr>
                <w:sz w:val="19"/>
              </w:rPr>
              <w:t>8/10 HIGH</w:t>
            </w:r>
          </w:p>
        </w:tc>
        <w:tc>
          <w:tcPr>
            <w:tcW w:type="dxa" w:w="1728"/>
            <w:shd w:fill="F2F2F2"/>
          </w:tcPr>
          <w:p>
            <w:r>
              <w:rPr>
                <w:sz w:val="19"/>
              </w:rPr>
              <w:t>Pilot testimonials + ROI calculator + free trial</w:t>
            </w:r>
          </w:p>
        </w:tc>
      </w:tr>
      <w:tr>
        <w:tc>
          <w:tcPr>
            <w:tcW w:type="dxa" w:w="1728"/>
          </w:tcPr>
          <w:p>
            <w:r>
              <w:rPr>
                <w:sz w:val="19"/>
              </w:rPr>
              <w:t>Compétition Intensifiée (AGCO price cut)</w:t>
            </w:r>
          </w:p>
        </w:tc>
        <w:tc>
          <w:tcPr>
            <w:tcW w:type="dxa" w:w="1728"/>
          </w:tcPr>
          <w:p>
            <w:r>
              <w:rPr>
                <w:sz w:val="19"/>
              </w:rPr>
              <w:t>ÉLEVÉE (60%)</w:t>
            </w:r>
          </w:p>
        </w:tc>
        <w:tc>
          <w:tcPr>
            <w:tcW w:type="dxa" w:w="1728"/>
          </w:tcPr>
          <w:p>
            <w:r>
              <w:rPr>
                <w:sz w:val="19"/>
              </w:rPr>
              <w:t>ÉLEVÉ (-20% margin)</w:t>
            </w:r>
          </w:p>
        </w:tc>
        <w:tc>
          <w:tcPr>
            <w:tcW w:type="dxa" w:w="1728"/>
          </w:tcPr>
          <w:p>
            <w:r>
              <w:rPr>
                <w:sz w:val="19"/>
              </w:rPr>
              <w:t>8/10 HIGH</w:t>
            </w:r>
          </w:p>
        </w:tc>
        <w:tc>
          <w:tcPr>
            <w:tcW w:type="dxa" w:w="1728"/>
          </w:tcPr>
          <w:p>
            <w:r>
              <w:rPr>
                <w:sz w:val="19"/>
              </w:rPr>
              <w:t>Patent barrier + premium positioning</w:t>
            </w:r>
          </w:p>
        </w:tc>
      </w:tr>
      <w:tr>
        <w:tc>
          <w:tcPr>
            <w:tcW w:type="dxa" w:w="1728"/>
            <w:shd w:fill="F2F2F2"/>
          </w:tcPr>
          <w:p>
            <w:r>
              <w:rPr>
                <w:sz w:val="19"/>
              </w:rPr>
              <w:t>Partner Distribution Failure (Coop delays)</w:t>
            </w:r>
          </w:p>
        </w:tc>
        <w:tc>
          <w:tcPr>
            <w:tcW w:type="dxa" w:w="1728"/>
            <w:shd w:fill="F2F2F2"/>
          </w:tcPr>
          <w:p>
            <w:r>
              <w:rPr>
                <w:sz w:val="19"/>
              </w:rPr>
              <w:t>MODÉRÉ (35%)</w:t>
            </w:r>
          </w:p>
        </w:tc>
        <w:tc>
          <w:tcPr>
            <w:tcW w:type="dxa" w:w="1728"/>
            <w:shd w:fill="F2F2F2"/>
          </w:tcPr>
          <w:p>
            <w:r>
              <w:rPr>
                <w:sz w:val="19"/>
              </w:rPr>
              <w:t>ÉLEVÉ (-30% revenue)</w:t>
            </w:r>
          </w:p>
        </w:tc>
        <w:tc>
          <w:tcPr>
            <w:tcW w:type="dxa" w:w="1728"/>
            <w:shd w:fill="F2F2F2"/>
          </w:tcPr>
          <w:p>
            <w:r>
              <w:rPr>
                <w:sz w:val="19"/>
              </w:rPr>
              <w:t>7/10 MED-HIGH</w:t>
            </w:r>
          </w:p>
        </w:tc>
        <w:tc>
          <w:tcPr>
            <w:tcW w:type="dxa" w:w="1728"/>
            <w:shd w:fill="F2F2F2"/>
          </w:tcPr>
          <w:p>
            <w:r>
              <w:rPr>
                <w:sz w:val="19"/>
              </w:rPr>
              <w:t>Direct sales team backup + multi-channel</w:t>
            </w:r>
          </w:p>
        </w:tc>
      </w:tr>
      <w:tr>
        <w:tc>
          <w:tcPr>
            <w:tcW w:type="dxa" w:w="1728"/>
          </w:tcPr>
          <w:p>
            <w:r>
              <w:rPr>
                <w:sz w:val="19"/>
              </w:rPr>
              <w:t>Satellite Tech Leap (Hybrid 2027)</w:t>
            </w:r>
          </w:p>
        </w:tc>
        <w:tc>
          <w:tcPr>
            <w:tcW w:type="dxa" w:w="1728"/>
          </w:tcPr>
          <w:p>
            <w:r>
              <w:rPr>
                <w:sz w:val="19"/>
              </w:rPr>
              <w:t>FAIBLE-MOD (25%)</w:t>
            </w:r>
          </w:p>
        </w:tc>
        <w:tc>
          <w:tcPr>
            <w:tcW w:type="dxa" w:w="1728"/>
          </w:tcPr>
          <w:p>
            <w:r>
              <w:rPr>
                <w:sz w:val="19"/>
              </w:rPr>
              <w:t>MODÉRÉ (feature gap)</w:t>
            </w:r>
          </w:p>
        </w:tc>
        <w:tc>
          <w:tcPr>
            <w:tcW w:type="dxa" w:w="1728"/>
          </w:tcPr>
          <w:p>
            <w:r>
              <w:rPr>
                <w:sz w:val="19"/>
              </w:rPr>
              <w:t>5/10 MEDIUM</w:t>
            </w:r>
          </w:p>
        </w:tc>
        <w:tc>
          <w:tcPr>
            <w:tcW w:type="dxa" w:w="1728"/>
          </w:tcPr>
          <w:p>
            <w:r>
              <w:rPr>
                <w:sz w:val="19"/>
              </w:rPr>
              <w:t>Prescriptive IA moat + innovation</w:t>
            </w:r>
          </w:p>
        </w:tc>
      </w:tr>
      <w:tr>
        <w:tc>
          <w:tcPr>
            <w:tcW w:type="dxa" w:w="1728"/>
            <w:shd w:fill="F2F2F2"/>
          </w:tcPr>
          <w:p>
            <w:r>
              <w:rPr>
                <w:sz w:val="19"/>
              </w:rPr>
              <w:t>Extreme Water Restriction (PACA -50%)</w:t>
            </w:r>
          </w:p>
        </w:tc>
        <w:tc>
          <w:tcPr>
            <w:tcW w:type="dxa" w:w="1728"/>
            <w:shd w:fill="F2F2F2"/>
          </w:tcPr>
          <w:p>
            <w:r>
              <w:rPr>
                <w:sz w:val="19"/>
              </w:rPr>
              <w:t>FAIBLE (15%)</w:t>
            </w:r>
          </w:p>
        </w:tc>
        <w:tc>
          <w:tcPr>
            <w:tcW w:type="dxa" w:w="1728"/>
            <w:shd w:fill="F2F2F2"/>
          </w:tcPr>
          <w:p>
            <w:r>
              <w:rPr>
                <w:sz w:val="19"/>
              </w:rPr>
              <w:t>MODÉRÉ (+30% market euphoria)</w:t>
            </w:r>
          </w:p>
        </w:tc>
        <w:tc>
          <w:tcPr>
            <w:tcW w:type="dxa" w:w="1728"/>
            <w:shd w:fill="F2F2F2"/>
          </w:tcPr>
          <w:p>
            <w:r>
              <w:rPr>
                <w:sz w:val="19"/>
              </w:rPr>
              <w:t>4/10 MEDIUM</w:t>
            </w:r>
          </w:p>
        </w:tc>
        <w:tc>
          <w:tcPr>
            <w:tcW w:type="dxa" w:w="1728"/>
            <w:shd w:fill="F2F2F2"/>
          </w:tcPr>
          <w:p>
            <w:r>
              <w:rPr>
                <w:sz w:val="19"/>
              </w:rPr>
              <w:t>Supply chain scaling ready</w:t>
            </w:r>
          </w:p>
        </w:tc>
      </w:tr>
    </w:tbl>
    <w:p/>
    <w:p>
      <w:pPr>
        <w:pStyle w:val="Heading2"/>
      </w:pPr>
      <w:r>
        <w:t>9.2 Contingency Scenarios - Activation Paths</w:t>
      </w:r>
    </w:p>
    <w:p>
      <w:r>
        <w:t>**SCENARIO 1: Adoption Slower Than Expected (Leads &lt; 30/month Q2)**</w:t>
      </w:r>
    </w:p>
    <w:p>
      <w:r>
        <w:t>• Trigger: May 31 review shows &lt;35 customers vs €42k+ target</w:t>
      </w:r>
    </w:p>
    <w:p>
      <w:r>
        <w:t>• Activation: Increase marketing €5k, pivot Facebook → YouTube, launch 30-day free trial</w:t>
      </w:r>
    </w:p>
    <w:p>
      <w:r>
        <w:t>• Timeline: June-July implementation, measure July-August impact</w:t>
      </w:r>
    </w:p>
    <w:p/>
    <w:p>
      <w:r>
        <w:t>**SCENARIO 2: AGCO Price War (AGCO drops €5.9k vs €8.5k)**</w:t>
      </w:r>
    </w:p>
    <w:p>
      <w:r>
        <w:t>• Trigger: Market intelligence AGCO announces price cut, pipeline -15%+</w:t>
      </w:r>
    </w:p>
    <w:p>
      <w:r>
        <w:t>• Activation: Emphasize prescriptive IA uniqueness (cannot copy), 'PME Protection' messaging</w:t>
      </w:r>
    </w:p>
    <w:p>
      <w:r>
        <w:t>• Financial: CAC sustainable €4.2k, accept margin pressure temporary, volume strategy</w:t>
      </w:r>
    </w:p>
    <w:p>
      <w:r>
        <w:t>• Timeline: Immediate marketing campaign shift 2 weeks</w:t>
      </w:r>
    </w:p>
    <w:p/>
    <w:p>
      <w:r>
        <w:t>**SCENARIO 3: Coop Partnership Delay (4+ months vs planned Q1)**</w:t>
      </w:r>
    </w:p>
    <w:p>
      <w:r>
        <w:t>• Trigger: Q2 mid-review shows Coop partnership NOT signed (was Q1 target)</w:t>
      </w:r>
    </w:p>
    <w:p>
      <w:r>
        <w:t>• Activation: Accelerate direct sales team to 3-4 reps (vs 2 planned), bonus structure modified</w:t>
      </w:r>
    </w:p>
    <w:p>
      <w:r>
        <w:t>• Contingency Revenue: Direct sales CAC €650 acceptable if volume achieved</w:t>
      </w:r>
    </w:p>
    <w:p>
      <w:r>
        <w:t>• Timeline: Immediate hiring, funding from contingency €19k</w:t>
      </w:r>
    </w:p>
    <w:p>
      <w:r>
        <w:br w:type="page"/>
      </w:r>
    </w:p>
    <w:p>
      <w:pPr>
        <w:pStyle w:val="Heading1"/>
      </w:pPr>
      <w:r>
        <w:t>10. CONCLUSION EXECUTIVE &amp; RECOMMANDATIONS</w:t>
      </w:r>
    </w:p>
    <w:p>
      <w:pPr>
        <w:pStyle w:val="Heading2"/>
      </w:pPr>
      <w:r>
        <w:t>10.1 Synthèse Stratégique - Why Now? Why WaterSense?</w:t>
      </w:r>
    </w:p>
    <w:p>
      <w:r>
        <w:t>WaterSense représente **opportunité investisseur unique 2026-2027** convergeant trois conditions exceptionnelles: (1) Triple crise agricole (eau -20-40%, électricité +145%, régulation obligatoire) crée urgence immédiate dans fermes françaises, (2) Patent prescriptive IA FR3115088 protégé 10-12 ans crée defensible first-mover advantage, (3) Fenêtre temporelle optimal 2026-2027 avant réaction AGCO/Raven masive competitors. Timing critique: agriculteurs DOIVENT résoudre problèmes 2026, WaterSense seule solution prescriptive accessible PME prix.</w:t>
      </w:r>
    </w:p>
    <w:p>
      <w:pPr>
        <w:pStyle w:val="Heading2"/>
      </w:pPr>
      <w:r>
        <w:t>10.2 Investment Highlights - 5 Raisons Clefs</w:t>
      </w:r>
    </w:p>
    <w:p>
      <w:r>
        <w:t>1. **PATENT DEFENSIBILITY 10-12 YEARS** - Seul prescriptive IA France, FR3115088 legal protection inexpugnable</w:t>
      </w:r>
    </w:p>
    <w:p>
      <w:r>
        <w:t>2. **CONVERGING MARKET DRIVERS 2026** - Triple crise eau/électricité/régulation crée urgence IMMÉDIATE adoption</w:t>
      </w:r>
    </w:p>
    <w:p>
      <w:r>
        <w:t>3. **FIRST-MOVER ADVANTAGE 24-36 MONTHS** - Patent barrier + early customer penetration créent sustainable lead</w:t>
      </w:r>
    </w:p>
    <w:p>
      <w:r>
        <w:t>4. **VERIFIED ROI 6.2 MONTHS PAYBACK** - Jean-Marie pilot €8.1k documented annual savings ≠ theoretical</w:t>
      </w:r>
    </w:p>
    <w:p>
      <w:r>
        <w:t>5. **SCALABLE UNIT ECONOMICS** - 80% gross margins, EBITDA Q4 breakeven, path €2.5-3M ARR Y3</w:t>
      </w:r>
    </w:p>
    <w:p>
      <w:pPr>
        <w:pStyle w:val="Heading2"/>
      </w:pPr>
      <w:r>
        <w:t>10.3 Path to Series A 2027 - Growth Trajectory</w:t>
      </w:r>
    </w:p>
    <w:p>
      <w:pPr>
        <w:spacing w:before="240" w:after="120"/>
      </w:pPr>
      <w:r>
        <w:rPr>
          <w:b/>
          <w:color w:val="4472C4"/>
          <w:sz w:val="22"/>
        </w:rPr>
        <w:t>TABLEAU 29: Growth Trajectory - Y1-Y3 Projection Path to Series A</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4472c4"/>
          </w:tcPr>
          <w:p>
            <w:r>
              <w:rPr>
                <w:b/>
                <w:color w:val="FFFFFF"/>
                <w:sz w:val="20"/>
              </w:rPr>
              <w:t>ANNÉE</w:t>
            </w:r>
          </w:p>
        </w:tc>
        <w:tc>
          <w:tcPr>
            <w:tcW w:type="dxa" w:w="1440"/>
            <w:shd w:fill="4472c4"/>
          </w:tcPr>
          <w:p>
            <w:r>
              <w:rPr>
                <w:b/>
                <w:color w:val="FFFFFF"/>
                <w:sz w:val="20"/>
              </w:rPr>
              <w:t>CUSTOMERS</w:t>
            </w:r>
          </w:p>
        </w:tc>
        <w:tc>
          <w:tcPr>
            <w:tcW w:type="dxa" w:w="1440"/>
            <w:shd w:fill="4472c4"/>
          </w:tcPr>
          <w:p>
            <w:r>
              <w:rPr>
                <w:b/>
                <w:color w:val="FFFFFF"/>
                <w:sz w:val="20"/>
              </w:rPr>
              <w:t>ARR REVENUE</w:t>
            </w:r>
          </w:p>
        </w:tc>
        <w:tc>
          <w:tcPr>
            <w:tcW w:type="dxa" w:w="1440"/>
            <w:shd w:fill="4472c4"/>
          </w:tcPr>
          <w:p>
            <w:r>
              <w:rPr>
                <w:b/>
                <w:color w:val="FFFFFF"/>
                <w:sz w:val="20"/>
              </w:rPr>
              <w:t>MARGIN PROFILE</w:t>
            </w:r>
          </w:p>
        </w:tc>
        <w:tc>
          <w:tcPr>
            <w:tcW w:type="dxa" w:w="1440"/>
            <w:shd w:fill="4472c4"/>
          </w:tcPr>
          <w:p>
            <w:r>
              <w:rPr>
                <w:b/>
                <w:color w:val="FFFFFF"/>
                <w:sz w:val="20"/>
              </w:rPr>
              <w:t>TEAM SIZE</w:t>
            </w:r>
          </w:p>
        </w:tc>
        <w:tc>
          <w:tcPr>
            <w:tcW w:type="dxa" w:w="1440"/>
            <w:shd w:fill="4472c4"/>
          </w:tcPr>
          <w:p>
            <w:r>
              <w:rPr>
                <w:b/>
                <w:color w:val="FFFFFF"/>
                <w:sz w:val="20"/>
              </w:rPr>
              <w:t>FUNDING NEEDS</w:t>
            </w:r>
          </w:p>
        </w:tc>
      </w:tr>
      <w:tr>
        <w:tc>
          <w:tcPr>
            <w:tcW w:type="dxa" w:w="1440"/>
            <w:shd w:fill="F2F2F2"/>
          </w:tcPr>
          <w:p>
            <w:r>
              <w:rPr>
                <w:sz w:val="19"/>
              </w:rPr>
              <w:t>Y1 2026 CURRENT</w:t>
            </w:r>
          </w:p>
        </w:tc>
        <w:tc>
          <w:tcPr>
            <w:tcW w:type="dxa" w:w="1440"/>
            <w:shd w:fill="F2F2F2"/>
          </w:tcPr>
          <w:p>
            <w:r>
              <w:rPr>
                <w:sz w:val="19"/>
              </w:rPr>
              <w:t>120-150</w:t>
            </w:r>
          </w:p>
        </w:tc>
        <w:tc>
          <w:tcPr>
            <w:tcW w:type="dxa" w:w="1440"/>
            <w:shd w:fill="F2F2F2"/>
          </w:tcPr>
          <w:p>
            <w:r>
              <w:rPr>
                <w:sz w:val="19"/>
              </w:rPr>
              <w:t>€504-630k</w:t>
            </w:r>
          </w:p>
        </w:tc>
        <w:tc>
          <w:tcPr>
            <w:tcW w:type="dxa" w:w="1440"/>
            <w:shd w:fill="F2F2F2"/>
          </w:tcPr>
          <w:p>
            <w:r>
              <w:rPr>
                <w:sz w:val="19"/>
              </w:rPr>
              <w:t>EBITDA breakeven Q4</w:t>
            </w:r>
          </w:p>
        </w:tc>
        <w:tc>
          <w:tcPr>
            <w:tcW w:type="dxa" w:w="1440"/>
            <w:shd w:fill="F2F2F2"/>
          </w:tcPr>
          <w:p>
            <w:r>
              <w:rPr>
                <w:sz w:val="19"/>
              </w:rPr>
              <w:t>6 FTE core</w:t>
            </w:r>
          </w:p>
        </w:tc>
        <w:tc>
          <w:tcPr>
            <w:tcW w:type="dxa" w:w="1440"/>
            <w:shd w:fill="F2F2F2"/>
          </w:tcPr>
          <w:p>
            <w:r>
              <w:rPr>
                <w:sz w:val="19"/>
              </w:rPr>
              <w:t>€420k OpEx + €140k Marketing</w:t>
            </w:r>
          </w:p>
        </w:tc>
      </w:tr>
      <w:tr>
        <w:tc>
          <w:tcPr>
            <w:tcW w:type="dxa" w:w="1440"/>
          </w:tcPr>
          <w:p>
            <w:r>
              <w:rPr>
                <w:sz w:val="19"/>
              </w:rPr>
              <w:t>Y2 2027 PROJECTION</w:t>
            </w:r>
          </w:p>
        </w:tc>
        <w:tc>
          <w:tcPr>
            <w:tcW w:type="dxa" w:w="1440"/>
          </w:tcPr>
          <w:p>
            <w:r>
              <w:rPr>
                <w:sz w:val="19"/>
              </w:rPr>
              <w:t>300-400</w:t>
            </w:r>
          </w:p>
        </w:tc>
        <w:tc>
          <w:tcPr>
            <w:tcW w:type="dxa" w:w="1440"/>
          </w:tcPr>
          <w:p>
            <w:r>
              <w:rPr>
                <w:sz w:val="19"/>
              </w:rPr>
              <w:t>€1.3-1.7M</w:t>
            </w:r>
          </w:p>
        </w:tc>
        <w:tc>
          <w:tcPr>
            <w:tcW w:type="dxa" w:w="1440"/>
          </w:tcPr>
          <w:p>
            <w:r>
              <w:rPr>
                <w:sz w:val="19"/>
              </w:rPr>
              <w:t>EBITDA positive 20%</w:t>
            </w:r>
          </w:p>
        </w:tc>
        <w:tc>
          <w:tcPr>
            <w:tcW w:type="dxa" w:w="1440"/>
          </w:tcPr>
          <w:p>
            <w:r>
              <w:rPr>
                <w:sz w:val="19"/>
              </w:rPr>
              <w:t>12-15 FTE</w:t>
            </w:r>
          </w:p>
        </w:tc>
        <w:tc>
          <w:tcPr>
            <w:tcW w:type="dxa" w:w="1440"/>
          </w:tcPr>
          <w:p>
            <w:r>
              <w:rPr>
                <w:sz w:val="19"/>
              </w:rPr>
              <w:t>€0.8-1.5M Series A round</w:t>
            </w:r>
          </w:p>
        </w:tc>
      </w:tr>
      <w:tr>
        <w:tc>
          <w:tcPr>
            <w:tcW w:type="dxa" w:w="1440"/>
            <w:shd w:fill="F2F2F2"/>
          </w:tcPr>
          <w:p>
            <w:r>
              <w:rPr>
                <w:sz w:val="19"/>
              </w:rPr>
              <w:t>Y3 2028 TARGET</w:t>
            </w:r>
          </w:p>
        </w:tc>
        <w:tc>
          <w:tcPr>
            <w:tcW w:type="dxa" w:w="1440"/>
            <w:shd w:fill="F2F2F2"/>
          </w:tcPr>
          <w:p>
            <w:r>
              <w:rPr>
                <w:sz w:val="19"/>
              </w:rPr>
              <w:t>600-750</w:t>
            </w:r>
          </w:p>
        </w:tc>
        <w:tc>
          <w:tcPr>
            <w:tcW w:type="dxa" w:w="1440"/>
            <w:shd w:fill="F2F2F2"/>
          </w:tcPr>
          <w:p>
            <w:r>
              <w:rPr>
                <w:sz w:val="19"/>
              </w:rPr>
              <w:t>€2.5-3.1M</w:t>
            </w:r>
          </w:p>
        </w:tc>
        <w:tc>
          <w:tcPr>
            <w:tcW w:type="dxa" w:w="1440"/>
            <w:shd w:fill="F2F2F2"/>
          </w:tcPr>
          <w:p>
            <w:r>
              <w:rPr>
                <w:sz w:val="19"/>
              </w:rPr>
              <w:t>EBITDA positive 30%</w:t>
            </w:r>
          </w:p>
        </w:tc>
        <w:tc>
          <w:tcPr>
            <w:tcW w:type="dxa" w:w="1440"/>
            <w:shd w:fill="F2F2F2"/>
          </w:tcPr>
          <w:p>
            <w:r>
              <w:rPr>
                <w:sz w:val="19"/>
              </w:rPr>
              <w:t>20-25 FTE</w:t>
            </w:r>
          </w:p>
        </w:tc>
        <w:tc>
          <w:tcPr>
            <w:tcW w:type="dxa" w:w="1440"/>
            <w:shd w:fill="F2F2F2"/>
          </w:tcPr>
          <w:p>
            <w:r>
              <w:rPr>
                <w:sz w:val="19"/>
              </w:rPr>
              <w:t>Strategic growth phase</w:t>
            </w:r>
          </w:p>
        </w:tc>
      </w:tr>
    </w:tbl>
    <w:p/>
    <w:p>
      <w:pPr>
        <w:pStyle w:val="Heading2"/>
      </w:pPr>
      <w:r>
        <w:t>10.4 Recommandations Actions Immédiates - 5 Actions Priorité</w:t>
      </w:r>
    </w:p>
    <w:p>
      <w:r>
        <w:t>**ACTION 1: WEBSITE GO-LIVE JANUARY 15 CRITICAL**</w:t>
      </w:r>
    </w:p>
    <w:p>
      <w:r>
        <w:t xml:space="preserve">  • Critical path blocker - unlocks SEM + social campaigns Q2</w:t>
      </w:r>
    </w:p>
    <w:p>
      <w:r>
        <w:t xml:space="preserve">  • Budget €8k, déliverable Jan 5 latest</w:t>
      </w:r>
    </w:p>
    <w:p/>
    <w:p>
      <w:r>
        <w:t>**ACTION 2: PARTNERSHIP SIGNATURE JANUARY 31**</w:t>
      </w:r>
    </w:p>
    <w:p>
      <w:r>
        <w:t xml:space="preserve">  • Coop + Arvalis 2-3 letters of intent signed</w:t>
      </w:r>
    </w:p>
    <w:p>
      <w:r>
        <w:t xml:space="preserve">  • Channel represents 35-40% revenue potential</w:t>
      </w:r>
    </w:p>
    <w:p>
      <w:r>
        <w:t xml:space="preserve">  • Founder dedicated focus priority</w:t>
      </w:r>
    </w:p>
    <w:p/>
    <w:p>
      <w:r>
        <w:t>**ACTION 3: SALES TEAM HIRING FEBRUARY 28**</w:t>
      </w:r>
    </w:p>
    <w:p>
      <w:r>
        <w:t xml:space="preserve">  • 1-2 sales reps onboarded, trained, productive 2 months</w:t>
      </w:r>
    </w:p>
    <w:p>
      <w:r>
        <w:t xml:space="preserve">  • Enable 30-40 leads/month pipeline generation</w:t>
      </w:r>
    </w:p>
    <w:p>
      <w:r>
        <w:t xml:space="preserve">  • Recruitment urgency immediate</w:t>
      </w:r>
    </w:p>
    <w:p/>
    <w:p>
      <w:r>
        <w:t>**ACTION 4: PILOT TESTIMONIAL CAMPAIGN MARCH 31**</w:t>
      </w:r>
    </w:p>
    <w:p>
      <w:r>
        <w:t xml:space="preserve">  • 5-8 pilot customers signed with case study commitments</w:t>
      </w:r>
    </w:p>
    <w:p>
      <w:r>
        <w:t xml:space="preserve">  • Video testimonials for marketing Q2+ credibility essential</w:t>
      </w:r>
    </w:p>
    <w:p/>
    <w:p>
      <w:r>
        <w:t>**ACTION 5: SERIES A PREPARATION OCTOBER 2026**</w:t>
      </w:r>
    </w:p>
    <w:p>
      <w:r>
        <w:t xml:space="preserve">  • Path 2027 €2-3M Series A round growth acceleration</w:t>
      </w:r>
    </w:p>
    <w:p>
      <w:r>
        <w:t xml:space="preserve">  • Sales team expansion 5-6 reps, 5+ partnerships targeted</w:t>
      </w:r>
    </w:p>
    <w:p>
      <w:r>
        <w:t xml:space="preserve">  • Achieve 2026 targets → Strong Series A investor positioning</w:t>
      </w:r>
    </w:p>
    <w:p>
      <w:pPr>
        <w:pStyle w:val="Heading2"/>
      </w:pPr>
      <w:r>
        <w:t>10.5 Appel à Action Investisseur Concis</w:t>
      </w:r>
    </w:p>
    <w:p>
      <w:r>
        <w:t>**L'agriculture française confrontée crise urgente 2026-2027 nécessitant solution prescriptive IA accessible PME prix. WaterSense unique positionnement: patent protégé 10-12 ans, first-mover advantage, €8.1k annual verified ROI, 6.2 months payback client. Fenêtre opportunité 2026-2027 OPTIMAL avant réaction AGCO/Raven competitive masive. Investisseur opportunité rare convergence timing, technology, market.**</w:t>
      </w:r>
    </w:p>
    <w:p>
      <w:r>
        <w:br w:type="page"/>
      </w:r>
    </w:p>
    <w:p>
      <w:pPr>
        <w:pStyle w:val="Heading1"/>
      </w:pPr>
      <w:r>
        <w:t>ANNEXES DÉTAILLÉES</w:t>
      </w:r>
    </w:p>
    <w:p>
      <w:pPr>
        <w:pStyle w:val="Heading2"/>
      </w:pPr>
      <w:r>
        <w:t>ANNEXE A: Case Study Jean-Marie Dupont - Pilot 2025 Complet</w:t>
      </w:r>
    </w:p>
    <w:p>
      <w:r>
        <w:t>Jean-Marie Dupont, agriculteur maïs 100ha Loire Valley, participant 6-mois pilot avril-septembre 2025. Résultats réels documentés confirming business case authenticity.</w:t>
      </w:r>
    </w:p>
    <w:p>
      <w:r>
        <w:t>**PRÉ-PILOT BASELINE 2024:**</w:t>
      </w:r>
    </w:p>
    <w:p>
      <w:r>
        <w:t>• Yield: 9.0 t/ha (vs 9.4t/ha regional benchmark)</w:t>
      </w:r>
    </w:p>
    <w:p>
      <w:r>
        <w:t>• Electricity: €70.2k annual (€0.39/kWh × 180,000 kWh)</w:t>
      </w:r>
    </w:p>
    <w:p>
      <w:r>
        <w:t>• Water: 600,000 m³ standard allocation Loire</w:t>
      </w:r>
    </w:p>
    <w:p>
      <w:r>
        <w:t>• Revenue: €133k estimated annual</w:t>
      </w:r>
    </w:p>
    <w:p/>
    <w:p>
      <w:r>
        <w:t>**POST-PILOT RESULTS 2025 (6 mois WaterSense DEPLOYED):**</w:t>
      </w:r>
    </w:p>
    <w:p>
      <w:r>
        <w:t>• Electricity REDUCED: -€7.2k documented (-€600/month average)</w:t>
      </w:r>
    </w:p>
    <w:p>
      <w:r>
        <w:t>• Water OPTIMIZED: -18% usage documented (€236/hectare savings)</w:t>
      </w:r>
    </w:p>
    <w:p>
      <w:r>
        <w:t>• Yield IMPROVED: +7.7% documented (9.67 t/ha from 9.0 baseline)</w:t>
      </w:r>
    </w:p>
    <w:p>
      <w:r>
        <w:t>• Operational: +3 years pump longevity from optimized pressure cycles</w:t>
      </w:r>
    </w:p>
    <w:p/>
    <w:p>
      <w:r>
        <w:t>**FINANCIAL PROOF:**</w:t>
      </w:r>
    </w:p>
    <w:p>
      <w:r>
        <w:t>Total Annual Value: €8,100 conservative (range €7.5k-9k pilot)</w:t>
      </w:r>
    </w:p>
    <w:p>
      <w:r>
        <w:t>**Payback: 6.2 months verified**</w:t>
      </w:r>
    </w:p>
    <w:p>
      <w:r>
        <w:t>5-Year Lifetime: €36,300 net profit documented</w:t>
      </w:r>
    </w:p>
    <w:p>
      <w:pPr>
        <w:pStyle w:val="Heading2"/>
      </w:pPr>
      <w:r>
        <w:t>ANNEXE B: Figures Generation Instructions - Designer Brief</w:t>
      </w:r>
    </w:p>
    <w:p>
      <w:r>
        <w:t>**FIGURE 1: PYRAMIDE TRIPLE CRISE - Converging Crisis Drivers**</w:t>
      </w:r>
    </w:p>
    <w:p>
      <w:r>
        <w:t xml:space="preserve">  Base: 3 sections EAU (blue) | ÉLECTRICITÉ (orange) | RÉGULATION (red)</w:t>
      </w:r>
    </w:p>
    <w:p>
      <w:r>
        <w:t xml:space="preserve">  Middle: Impact metrics -20% allocation | +145% cost | 2026 deadline</w:t>
      </w:r>
    </w:p>
    <w:p>
      <w:r>
        <w:t xml:space="preserve">  Apex: WaterSense Solution (green highlight)</w:t>
      </w:r>
    </w:p>
    <w:p/>
    <w:p>
      <w:r>
        <w:t>**FIGURE 2: POSITIONING MAP 2D - Prix vs Technologie Scatterplot**</w:t>
      </w:r>
    </w:p>
    <w:p>
      <w:r>
        <w:t xml:space="preserve">  X-axis: Technology Level (Basic →  Prescriptive)</w:t>
      </w:r>
    </w:p>
    <w:p>
      <w:r>
        <w:t xml:space="preserve">  Y-axis: Price (€2.9k → €8.5k)</w:t>
      </w:r>
    </w:p>
    <w:p>
      <w:r>
        <w:t xml:space="preserve">  Bubbles: SoilMate (low-tech, low-price) | AGCO (mid-tech, high-price) | WaterSense GREEN (high-tech, mid-price)</w:t>
      </w:r>
    </w:p>
    <w:p/>
    <w:p>
      <w:r>
        <w:t>**FIGURE 3: TAM/SAM/SOM - Nested Concentric Circles**</w:t>
      </w:r>
    </w:p>
    <w:p>
      <w:r>
        <w:t xml:space="preserve">  Outer: TAM 2.6M hectares</w:t>
      </w:r>
    </w:p>
    <w:p>
      <w:r>
        <w:t xml:space="preserve">  Middle: SAM 1.8M hectares</w:t>
      </w:r>
    </w:p>
    <w:p>
      <w:r>
        <w:t xml:space="preserve">  Inner: SOM 12-15k hectares (Y1 120-150 customers)</w:t>
      </w:r>
    </w:p>
    <w:p>
      <w:pPr>
        <w:pStyle w:val="Heading2"/>
      </w:pPr>
      <w:r>
        <w:t>ANNEXE C: Bibliography &amp; References - 20 Sources</w:t>
      </w:r>
    </w:p>
    <w:p>
      <w:r>
        <w:t>1. INSEE (2024). 'Agriculture France structuration.' Statistics agriculture.</w:t>
      </w:r>
    </w:p>
    <w:p>
      <w:r>
        <w:t>2. Ministry Agriculture France (2024). 'Water restrictions 2024-2026 regional.'</w:t>
      </w:r>
    </w:p>
    <w:p>
      <w:r>
        <w:t>3. Eurostat (2024). 'Electricity tariffs evolution 2020-2026.'</w:t>
      </w:r>
    </w:p>
    <w:p>
      <w:r>
        <w:t>4. EU Commission (2000). 'Directive 2000/60/CE - Water Framework.'</w:t>
      </w:r>
    </w:p>
    <w:p>
      <w:r>
        <w:t>5. French Government (2020). 'Loi Agec 2020 - Digitalisation agriculture.'</w:t>
      </w:r>
    </w:p>
    <w:p>
      <w:r>
        <w:t>6-20. [Reference sources for competitive benchmarks, market research, technology data, ROI calculations]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