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RAPPORT MARKETING STRATÉGIQUE — VERSION PREMIUM ENRICHIE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WaterSense : Plateforme IoT d'Optimisation Intelligente de l'Irrigation Agricole</w:t>
      </w:r>
    </w:p>
    <w:p>
      <w:pPr>
        <w:spacing w:line="276" w:lineRule="auto"/>
      </w:pPr>
      <w:r>
        <w:t>**Analyse complète d'une innovation produit/service en contexte AgriTech**</w:t>
      </w:r>
    </w:p>
    <w:p>
      <w:pPr>
        <w:spacing w:line="276" w:lineRule="auto"/>
      </w:pPr>
      <w:r>
        <w:t>**Auteur :** Consultant Marketing Senior (Stratégie &amp; Innovation)</w:t>
      </w:r>
    </w:p>
    <w:p>
      <w:pPr>
        <w:spacing w:line="276" w:lineRule="auto"/>
      </w:pPr>
      <w:r>
        <w:t>**Date :** Février 2026</w:t>
      </w:r>
    </w:p>
    <w:p>
      <w:pPr>
        <w:spacing w:line="276" w:lineRule="auto"/>
      </w:pPr>
      <w:r>
        <w:t>**Version :** 2.0 (Finale Enrichie &amp; Complète)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TABLE DES MATIÈRES DÉTAILLÉE</w:t>
      </w:r>
    </w:p>
    <w:p>
      <w:pPr>
        <w:pStyle w:val="Heading2"/>
      </w:pPr>
      <w:r>
        <w:rPr>
          <w:b/>
          <w:sz w:val="28"/>
        </w:rPr>
        <w:t>PARTIE I — FONDAMENTAUX STRATÉGIQUES</w:t>
      </w:r>
    </w:p>
    <w:p>
      <w:pPr>
        <w:spacing w:line="276" w:lineRule="auto"/>
      </w:pPr>
      <w:r>
        <w:t>1. **Introduction générale**</w:t>
      </w:r>
    </w:p>
    <w:p>
      <w:pPr>
        <w:spacing w:line="276" w:lineRule="auto"/>
      </w:pPr>
      <w:r>
        <w:t>1.1 Contexte et justification de l'étude (Triple crise)</w:t>
      </w:r>
    </w:p>
    <w:p>
      <w:pPr>
        <w:spacing w:line="276" w:lineRule="auto"/>
      </w:pPr>
      <w:r>
        <w:t>1.2 Objectif et portée du rapport</w:t>
      </w:r>
    </w:p>
    <w:p>
      <w:pPr>
        <w:spacing w:line="276" w:lineRule="auto"/>
      </w:pPr>
      <w:r>
        <w:t>1.3 Méthodologie d'analyse et sources</w:t>
      </w:r>
    </w:p>
    <w:p>
      <w:pPr>
        <w:spacing w:line="276" w:lineRule="auto"/>
      </w:pPr>
      <w:r>
        <w:t>2. **Contexte de l'innovation et caractères innovants**</w:t>
      </w:r>
    </w:p>
    <w:p>
      <w:pPr>
        <w:spacing w:line="276" w:lineRule="auto"/>
      </w:pPr>
      <w:r>
        <w:t>2.1 Définition et architecture produit WaterSense</w:t>
      </w:r>
    </w:p>
    <w:p>
      <w:pPr>
        <w:spacing w:line="276" w:lineRule="auto"/>
      </w:pPr>
      <w:r>
        <w:t>2.2 Caractères innovants (3 piliers : Tech, Agro, Éco)</w:t>
      </w:r>
    </w:p>
    <w:p>
      <w:pPr>
        <w:spacing w:line="276" w:lineRule="auto"/>
      </w:pPr>
      <w:r>
        <w:t>2.3 Raison d'être entrepreneuriale (Mission/Vision)</w:t>
      </w:r>
    </w:p>
    <w:p>
      <w:pPr>
        <w:spacing w:line="276" w:lineRule="auto"/>
      </w:pPr>
      <w:r>
        <w:t>2.4 Positionnement produit initial</w:t>
      </w:r>
    </w:p>
    <w:p>
      <w:pPr>
        <w:pStyle w:val="Heading2"/>
      </w:pPr>
      <w:r>
        <w:rPr>
          <w:b/>
          <w:sz w:val="28"/>
        </w:rPr>
        <w:t>PARTIE II — ENVIRONNEMENT ET MARCHÉ</w:t>
      </w:r>
    </w:p>
    <w:p>
      <w:pPr>
        <w:spacing w:line="276" w:lineRule="auto"/>
      </w:pPr>
      <w:r>
        <w:t>3. **Analyse de l'environnement macroéconomique (PESTEL)**</w:t>
      </w:r>
    </w:p>
    <w:p>
      <w:pPr>
        <w:spacing w:line="276" w:lineRule="auto"/>
      </w:pPr>
      <w:r>
        <w:t>3.1 Politique (Réglementation eau, PAC 2027)</w:t>
      </w:r>
    </w:p>
    <w:p>
      <w:pPr>
        <w:spacing w:line="276" w:lineRule="auto"/>
      </w:pPr>
      <w:r>
        <w:t>3.2 Économique (Inflation intrants, prix énergie)</w:t>
      </w:r>
    </w:p>
    <w:p>
      <w:pPr>
        <w:spacing w:line="276" w:lineRule="auto"/>
      </w:pPr>
      <w:r>
        <w:t>3.3 Socioculturel (Démographie agri, adoption tech)</w:t>
      </w:r>
    </w:p>
    <w:p>
      <w:pPr>
        <w:spacing w:line="276" w:lineRule="auto"/>
      </w:pPr>
      <w:r>
        <w:t>3.4 Technologique (IoT LoRaWAN, IA prédictive)</w:t>
      </w:r>
    </w:p>
    <w:p>
      <w:pPr>
        <w:spacing w:line="276" w:lineRule="auto"/>
      </w:pPr>
      <w:r>
        <w:t>3.5 Environnemental (Stress hydrique, Climat 2030)</w:t>
      </w:r>
    </w:p>
    <w:p>
      <w:pPr>
        <w:spacing w:line="276" w:lineRule="auto"/>
      </w:pPr>
      <w:r>
        <w:t>3.6 Légal (Loi sur l'Eau, RGPD, data ownership)</w:t>
      </w:r>
    </w:p>
    <w:p>
      <w:pPr>
        <w:spacing w:line="276" w:lineRule="auto"/>
      </w:pPr>
      <w:r>
        <w:t>3.7 Synthèse PESTEL et implications stratégiques</w:t>
      </w:r>
    </w:p>
    <w:p>
      <w:pPr>
        <w:spacing w:line="276" w:lineRule="auto"/>
      </w:pPr>
      <w:r>
        <w:t>4. **Analyse du marché et dimensionnement de l'opportunité**</w:t>
      </w:r>
    </w:p>
    <w:p>
      <w:pPr>
        <w:spacing w:line="276" w:lineRule="auto"/>
      </w:pPr>
      <w:r>
        <w:t>4.1 Définition du marché cible et périmètre</w:t>
      </w:r>
    </w:p>
    <w:p>
      <w:pPr>
        <w:spacing w:line="276" w:lineRule="auto"/>
      </w:pPr>
      <w:r>
        <w:t>4.2 Analyse TAM (Total Addressable Market)</w:t>
      </w:r>
    </w:p>
    <w:p>
      <w:pPr>
        <w:spacing w:line="276" w:lineRule="auto"/>
      </w:pPr>
      <w:r>
        <w:t>4.3 Analyse SAM (Serviceable Addressable Market)</w:t>
      </w:r>
    </w:p>
    <w:p>
      <w:pPr>
        <w:spacing w:line="276" w:lineRule="auto"/>
      </w:pPr>
      <w:r>
        <w:t>4.4 Analyse SOM (Serviceable Obtainable Market)</w:t>
      </w:r>
    </w:p>
    <w:p>
      <w:pPr>
        <w:spacing w:line="276" w:lineRule="auto"/>
      </w:pPr>
      <w:r>
        <w:t>4.5 Segmentation marché par persona</w:t>
      </w:r>
    </w:p>
    <w:p>
      <w:pPr>
        <w:pStyle w:val="Heading2"/>
      </w:pPr>
      <w:r>
        <w:rPr>
          <w:b/>
          <w:sz w:val="28"/>
        </w:rPr>
        <w:t>PARTIE III — COMPÉTITION ET POSITIONNEMENT</w:t>
      </w:r>
    </w:p>
    <w:p>
      <w:pPr>
        <w:spacing w:line="276" w:lineRule="auto"/>
      </w:pPr>
      <w:r>
        <w:t>5. **Étude concurrentielle et positionnement stratégique**</w:t>
      </w:r>
    </w:p>
    <w:p>
      <w:pPr>
        <w:spacing w:line="276" w:lineRule="auto"/>
      </w:pPr>
      <w:r>
        <w:t>5.1 Cartographie compétitive globale (5 forces Porter)</w:t>
      </w:r>
    </w:p>
    <w:p>
      <w:pPr>
        <w:spacing w:line="276" w:lineRule="auto"/>
      </w:pPr>
      <w:r>
        <w:t>5.2 Analyse des concurrents majeurs (Benchmarking)</w:t>
      </w:r>
    </w:p>
    <w:p>
      <w:pPr>
        <w:spacing w:line="276" w:lineRule="auto"/>
      </w:pPr>
      <w:r>
        <w:t>5.3 Matrice concurrentielle détaillée (Scorecard)</w:t>
      </w:r>
    </w:p>
    <w:p>
      <w:pPr>
        <w:spacing w:line="276" w:lineRule="auto"/>
      </w:pPr>
      <w:r>
        <w:t>5.4 Positionnement WaterSense (Blue Ocean)</w:t>
      </w:r>
    </w:p>
    <w:p>
      <w:pPr>
        <w:spacing w:line="276" w:lineRule="auto"/>
      </w:pPr>
      <w:r>
        <w:t>6. **Analyse SWOT détaillée de WaterSense**</w:t>
      </w:r>
    </w:p>
    <w:p>
      <w:pPr>
        <w:spacing w:line="276" w:lineRule="auto"/>
      </w:pPr>
      <w:r>
        <w:t>6.1 Forces (Interne)</w:t>
      </w:r>
    </w:p>
    <w:p>
      <w:pPr>
        <w:spacing w:line="276" w:lineRule="auto"/>
      </w:pPr>
      <w:r>
        <w:t>6.2 Faiblesses (Interne)</w:t>
      </w:r>
    </w:p>
    <w:p>
      <w:pPr>
        <w:spacing w:line="276" w:lineRule="auto"/>
      </w:pPr>
      <w:r>
        <w:t>6.3 Opportunités (Externe)</w:t>
      </w:r>
    </w:p>
    <w:p>
      <w:pPr>
        <w:spacing w:line="276" w:lineRule="auto"/>
      </w:pPr>
      <w:r>
        <w:t>6.4 Menaces (Externe)</w:t>
      </w:r>
    </w:p>
    <w:p>
      <w:pPr>
        <w:spacing w:line="276" w:lineRule="auto"/>
      </w:pPr>
      <w:r>
        <w:t>6.5 Synthèse croisée et implications</w:t>
      </w:r>
    </w:p>
    <w:p>
      <w:pPr>
        <w:pStyle w:val="Heading2"/>
      </w:pPr>
      <w:r>
        <w:rPr>
          <w:b/>
          <w:sz w:val="28"/>
        </w:rPr>
        <w:t>PARTIE IV — STRATÉGIE MARKETING OPÉRATIONNELLE</w:t>
      </w:r>
    </w:p>
    <w:p>
      <w:pPr>
        <w:spacing w:line="276" w:lineRule="auto"/>
      </w:pPr>
      <w:r>
        <w:t>7. **Stratégie marketing mixte (4P)**</w:t>
      </w:r>
    </w:p>
    <w:p>
      <w:pPr>
        <w:spacing w:line="276" w:lineRule="auto"/>
      </w:pPr>
      <w:r>
        <w:t>7.1 Produit (Product Strategy &amp; Roadmap)</w:t>
      </w:r>
    </w:p>
    <w:p>
      <w:pPr>
        <w:spacing w:line="276" w:lineRule="auto"/>
      </w:pPr>
      <w:r>
        <w:t>7.2 Prix (Pricing Strategy &amp; Tiers)</w:t>
      </w:r>
    </w:p>
    <w:p>
      <w:pPr>
        <w:spacing w:line="276" w:lineRule="auto"/>
      </w:pPr>
      <w:r>
        <w:t>7.3 Distribution (Place &amp; Channel Strategy)</w:t>
      </w:r>
    </w:p>
    <w:p>
      <w:pPr>
        <w:spacing w:line="276" w:lineRule="auto"/>
      </w:pPr>
      <w:r>
        <w:t>7.4 Promotion (Communication &amp; Acquisition)</w:t>
      </w:r>
    </w:p>
    <w:p>
      <w:pPr>
        <w:spacing w:line="276" w:lineRule="auto"/>
      </w:pPr>
      <w:r>
        <w:t>8. **Plan commercial et partenariats stratégiques**</w:t>
      </w:r>
    </w:p>
    <w:p>
      <w:pPr>
        <w:spacing w:line="276" w:lineRule="auto"/>
      </w:pPr>
      <w:r>
        <w:t>8.1 Processus de vente et cycle commercial</w:t>
      </w:r>
    </w:p>
    <w:p>
      <w:pPr>
        <w:spacing w:line="276" w:lineRule="auto"/>
      </w:pPr>
      <w:r>
        <w:t>8.2 Stratégie de partenariats (Coopératives, Instituts)</w:t>
      </w:r>
    </w:p>
    <w:p>
      <w:pPr>
        <w:pStyle w:val="Heading2"/>
      </w:pPr>
      <w:r>
        <w:rPr>
          <w:b/>
          <w:sz w:val="28"/>
        </w:rPr>
        <w:t>PARTIE V — LÉGAL, FINANCIER ET RISQUES</w:t>
      </w:r>
    </w:p>
    <w:p>
      <w:pPr>
        <w:spacing w:line="276" w:lineRule="auto"/>
      </w:pPr>
      <w:r>
        <w:t>9. **Aspects juridiques et propriété intellectuelle**</w:t>
      </w:r>
    </w:p>
    <w:p>
      <w:pPr>
        <w:spacing w:line="276" w:lineRule="auto"/>
      </w:pPr>
      <w:r>
        <w:t>9.1 Stratégie IP et Brevets</w:t>
      </w:r>
    </w:p>
    <w:p>
      <w:pPr>
        <w:spacing w:line="276" w:lineRule="auto"/>
      </w:pPr>
      <w:r>
        <w:t>9.2 Conformité et Juridique (Data, RGPD)</w:t>
      </w:r>
    </w:p>
    <w:p>
      <w:pPr>
        <w:spacing w:line="276" w:lineRule="auto"/>
      </w:pPr>
      <w:r>
        <w:t>10. **Aspects financiers et prévisions détaillées**</w:t>
      </w:r>
    </w:p>
    <w:p>
      <w:pPr>
        <w:spacing w:line="276" w:lineRule="auto"/>
      </w:pPr>
      <w:r>
        <w:t>10.1 Modèle de revenu et hypothèses</w:t>
      </w:r>
    </w:p>
    <w:p>
      <w:pPr>
        <w:spacing w:line="276" w:lineRule="auto"/>
      </w:pPr>
      <w:r>
        <w:t>10.2 Compte de résultat prévisionnel (5 ans)</w:t>
      </w:r>
    </w:p>
    <w:p>
      <w:pPr>
        <w:spacing w:line="276" w:lineRule="auto"/>
      </w:pPr>
      <w:r>
        <w:t>10.3 Plan de financement et Besoins</w:t>
      </w:r>
    </w:p>
    <w:p>
      <w:pPr>
        <w:spacing w:line="276" w:lineRule="auto"/>
      </w:pPr>
      <w:r>
        <w:t>11. **Analyse des risques et mitigation**</w:t>
      </w:r>
    </w:p>
    <w:p>
      <w:pPr>
        <w:spacing w:line="276" w:lineRule="auto"/>
      </w:pPr>
      <w:r>
        <w:t>11.1 Cartographie des risques majeurs</w:t>
      </w:r>
    </w:p>
    <w:p>
      <w:pPr>
        <w:spacing w:line="276" w:lineRule="auto"/>
      </w:pPr>
      <w:r>
        <w:t>11.2 Plans de mitigation et contingence</w:t>
      </w:r>
    </w:p>
    <w:p>
      <w:pPr>
        <w:pStyle w:val="Heading2"/>
      </w:pPr>
      <w:r>
        <w:rPr>
          <w:b/>
          <w:sz w:val="28"/>
        </w:rPr>
        <w:t>PARTIE VI — DÉPLOIEMENT ET CONCLUSION</w:t>
      </w:r>
    </w:p>
    <w:p>
      <w:pPr>
        <w:spacing w:line="276" w:lineRule="auto"/>
      </w:pPr>
      <w:r>
        <w:t>12. **Plan de déploiement et jalons critiques 2026**</w:t>
      </w:r>
    </w:p>
    <w:p>
      <w:pPr>
        <w:spacing w:line="276" w:lineRule="auto"/>
      </w:pPr>
      <w:r>
        <w:t>12.1 Feuille de route (Roadmap exécution)</w:t>
      </w:r>
    </w:p>
    <w:p>
      <w:pPr>
        <w:spacing w:line="276" w:lineRule="auto"/>
      </w:pPr>
      <w:r>
        <w:t>12.2 KPIs de succès</w:t>
      </w:r>
    </w:p>
    <w:p>
      <w:pPr>
        <w:spacing w:line="276" w:lineRule="auto"/>
      </w:pPr>
      <w:r>
        <w:t>13. **Conclusion générale et recommandation**</w:t>
      </w:r>
    </w:p>
    <w:p>
      <w:pPr>
        <w:pStyle w:val="Heading2"/>
      </w:pPr>
      <w:r>
        <w:rPr>
          <w:b/>
          <w:sz w:val="28"/>
        </w:rPr>
        <w:t>PARTIE VII — ANNEXES</w:t>
      </w:r>
    </w:p>
    <w:p>
      <w:pPr>
        <w:spacing w:line="276" w:lineRule="auto"/>
      </w:pPr>
      <w:r>
        <w:t>14. **Bibliographie**</w:t>
      </w:r>
    </w:p>
    <w:p>
      <w:pPr>
        <w:spacing w:line="276" w:lineRule="auto"/>
      </w:pPr>
      <w:r>
        <w:t>15. **Annexes A à J**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EXÉCUTIF ENRICHI</w:t>
      </w:r>
    </w:p>
    <w:p>
      <w:pPr>
        <w:pStyle w:val="Heading2"/>
      </w:pPr>
      <w:r>
        <w:rPr>
          <w:b/>
          <w:sz w:val="28"/>
        </w:rPr>
        <w:t>Synthèse stratégique générale</w:t>
      </w:r>
    </w:p>
    <w:p>
      <w:pPr>
        <w:spacing w:line="276" w:lineRule="auto"/>
      </w:pPr>
      <w:r>
        <w:t>Ce rapport présente une analyse marketing stratégique exhaustive de **WaterSense**, une plateforme IoT/SaaS pré-commerciale (lancement prévu Février 2026) dédiée à l'optimisation intelligente de l'irrigation agricole en France. L'étude démontre une opportunité de marché majeure dans un contexte de convergence critique : urgence réglementaire (Directive Eau), stress climatique et pression économique sur les agriculteurs.</w:t>
      </w:r>
    </w:p>
    <w:p>
      <w:pPr>
        <w:spacing w:line="276" w:lineRule="auto"/>
      </w:pPr>
      <w:r>
        <w:t>WaterSense n'est pas simplement un outil de mesure, mais un **outil d'aide à la décision (OAD) prescriptif**, capable de transformer la contrainte hydrique en levier de rentabilité.</w:t>
      </w:r>
    </w:p>
    <w:p>
      <w:pPr>
        <w:pStyle w:val="Heading2"/>
      </w:pPr>
      <w:r>
        <w:rPr>
          <w:b/>
          <w:sz w:val="28"/>
        </w:rPr>
        <w:t>Chiffres clés synthétiques (Projections 2026-2030)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Métrique clé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 Estimée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Commentaire</w:t>
            </w:r>
          </w:p>
        </w:tc>
      </w:tr>
      <w:tr>
        <w:tc>
          <w:tcPr>
            <w:tcW w:type="dxa" w:w="3120"/>
          </w:tcPr>
          <w:p>
            <w:r>
              <w:t>**TAM** (Marché Total)</w:t>
            </w:r>
          </w:p>
        </w:tc>
        <w:tc>
          <w:tcPr>
            <w:tcW w:type="dxa" w:w="3120"/>
          </w:tcPr>
          <w:p>
            <w:r>
              <w:t>**284.5 M€/an**</w:t>
            </w:r>
          </w:p>
        </w:tc>
        <w:tc>
          <w:tcPr>
            <w:tcW w:type="dxa" w:w="3120"/>
          </w:tcPr>
          <w:p>
            <w:r>
              <w:t>Marché de l'irrigation connectée en France</w:t>
            </w:r>
          </w:p>
        </w:tc>
      </w:tr>
      <w:tr>
        <w:tc>
          <w:tcPr>
            <w:tcW w:type="dxa" w:w="3120"/>
          </w:tcPr>
          <w:p>
            <w:r>
              <w:t>**SAM** (Marché Accessible)</w:t>
            </w:r>
          </w:p>
        </w:tc>
        <w:tc>
          <w:tcPr>
            <w:tcW w:type="dxa" w:w="3120"/>
          </w:tcPr>
          <w:p>
            <w:r>
              <w:t>**75–85 M€**</w:t>
            </w:r>
          </w:p>
        </w:tc>
        <w:tc>
          <w:tcPr>
            <w:tcW w:type="dxa" w:w="3120"/>
          </w:tcPr>
          <w:p>
            <w:r>
              <w:t>Cultures maïs/blé/vigne/arbo, exploitations &gt;50ha</w:t>
            </w:r>
          </w:p>
        </w:tc>
      </w:tr>
      <w:tr>
        <w:tc>
          <w:tcPr>
            <w:tcW w:type="dxa" w:w="3120"/>
          </w:tcPr>
          <w:p>
            <w:r>
              <w:t>**SOM Y1** (Objectif 2026)</w:t>
            </w:r>
          </w:p>
        </w:tc>
        <w:tc>
          <w:tcPr>
            <w:tcW w:type="dxa" w:w="3120"/>
          </w:tcPr>
          <w:p>
            <w:r>
              <w:t>**1.7–2.8 M€**</w:t>
            </w:r>
          </w:p>
        </w:tc>
        <w:tc>
          <w:tcPr>
            <w:tcW w:type="dxa" w:w="3120"/>
          </w:tcPr>
          <w:p>
            <w:r>
              <w:t>Pénétration agressive via coopératives</w:t>
            </w:r>
          </w:p>
        </w:tc>
      </w:tr>
      <w:tr>
        <w:tc>
          <w:tcPr>
            <w:tcW w:type="dxa" w:w="3120"/>
          </w:tcPr>
          <w:p>
            <w:r>
              <w:t>**ROI Client**</w:t>
            </w:r>
          </w:p>
        </w:tc>
        <w:tc>
          <w:tcPr>
            <w:tcW w:type="dxa" w:w="3120"/>
          </w:tcPr>
          <w:p>
            <w:r>
              <w:t>**6–9 mois**</w:t>
            </w:r>
          </w:p>
        </w:tc>
        <w:tc>
          <w:tcPr>
            <w:tcW w:type="dxa" w:w="3120"/>
          </w:tcPr>
          <w:p>
            <w:r>
              <w:t>Payback très rapide pour l'agriculteur</w:t>
            </w:r>
          </w:p>
        </w:tc>
      </w:tr>
      <w:tr>
        <w:tc>
          <w:tcPr>
            <w:tcW w:type="dxa" w:w="3120"/>
          </w:tcPr>
          <w:p>
            <w:r>
              <w:t>**LTV/CAC**</w:t>
            </w:r>
          </w:p>
        </w:tc>
        <w:tc>
          <w:tcPr>
            <w:tcW w:type="dxa" w:w="3120"/>
          </w:tcPr>
          <w:p>
            <w:r>
              <w:t>**56.2**</w:t>
            </w:r>
          </w:p>
        </w:tc>
        <w:tc>
          <w:tcPr>
            <w:tcW w:type="dxa" w:w="3120"/>
          </w:tcPr>
          <w:p>
            <w:r>
              <w:t>Ratio excellent (Cible &gt; 3), modèle très rentable</w:t>
            </w:r>
          </w:p>
        </w:tc>
      </w:tr>
      <w:tr>
        <w:tc>
          <w:tcPr>
            <w:tcW w:type="dxa" w:w="3120"/>
          </w:tcPr>
          <w:p>
            <w:r>
              <w:t>**Break-even Point**</w:t>
            </w:r>
          </w:p>
        </w:tc>
        <w:tc>
          <w:tcPr>
            <w:tcW w:type="dxa" w:w="3120"/>
          </w:tcPr>
          <w:p>
            <w:r>
              <w:t>**Q4 2026**</w:t>
            </w:r>
          </w:p>
        </w:tc>
        <w:tc>
          <w:tcPr>
            <w:tcW w:type="dxa" w:w="3120"/>
          </w:tcPr>
          <w:p>
            <w:r>
              <w:t>Point mort atteint dès la fin de la 1ère année</w:t>
            </w:r>
          </w:p>
        </w:tc>
      </w:tr>
      <w:tr>
        <w:tc>
          <w:tcPr>
            <w:tcW w:type="dxa" w:w="3120"/>
          </w:tcPr>
          <w:p>
            <w:r>
              <w:t>**Levée de fonds (Seed)**</w:t>
            </w:r>
          </w:p>
        </w:tc>
        <w:tc>
          <w:tcPr>
            <w:tcW w:type="dxa" w:w="3120"/>
          </w:tcPr>
          <w:p>
            <w:r>
              <w:t>**1.2 M€**</w:t>
            </w:r>
          </w:p>
        </w:tc>
        <w:tc>
          <w:tcPr>
            <w:tcW w:type="dxa" w:w="3120"/>
          </w:tcPr>
          <w:p>
            <w:r>
              <w:t>Besoin financement initial pour R&amp;D et Sales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1. INTRODUCTION GÉNÉRALE DÉTAILLÉE</w:t>
      </w:r>
    </w:p>
    <w:p>
      <w:pPr>
        <w:pStyle w:val="Heading2"/>
      </w:pPr>
      <w:r>
        <w:rPr>
          <w:b/>
          <w:sz w:val="28"/>
        </w:rPr>
        <w:t>1.1 Contexte et justification de l'étude : La "Triple Crise"</w:t>
      </w:r>
    </w:p>
    <w:p>
      <w:pPr>
        <w:spacing w:line="276" w:lineRule="auto"/>
      </w:pPr>
      <w:r>
        <w:t>L'agriculture française traverse une période charnière caractérisée par la convergence de trois crises majeures, créant une fenêtre d'opportunité unique pour WaterSense.</w:t>
      </w:r>
    </w:p>
    <w:p>
      <w:pPr>
        <w:spacing w:line="276" w:lineRule="auto"/>
      </w:pPr>
      <w:r>
        <w:t>1.  **Crise Réglementaire (Le "Stick") :** Le "Plan Eau" 2024-2025 impose une sobriété forcée. D'ici 2030, les prélèvements doivent baisser de 10% sectoriellement. Les arrêtés sécheresse interdisent désormais l'irrigation en journée ("tours d'eau") dès le printemps dans 70 départements.</w:t>
      </w:r>
    </w:p>
    <w:p>
      <w:pPr>
        <w:spacing w:line="276" w:lineRule="auto"/>
      </w:pPr>
      <w:r>
        <w:t>2.  **Crise Climatique (L'Urgence) :** Les modèles climatiques (GIEC) prévoient une évapotranspiration (ETP) en hausse constante. L'été 2025 a été le 2ème plus chaud enregistré. La gestion "à l'œil" de l'eau n'est plus viable.</w:t>
      </w:r>
    </w:p>
    <w:p>
      <w:pPr>
        <w:spacing w:line="276" w:lineRule="auto"/>
      </w:pPr>
      <w:r>
        <w:t>3.  **Crise Économique (Le "Mur") :** Coût énergie de pompage (+30% en 3 ans), prix des engrais... L'efficience n'est plus écologique, elle est vitale pour la marge brute de l'exploitation.</w:t>
      </w:r>
    </w:p>
    <w:p>
      <w:pPr>
        <w:pStyle w:val="Heading2"/>
      </w:pPr>
      <w:r>
        <w:rPr>
          <w:b/>
          <w:sz w:val="28"/>
        </w:rPr>
        <w:t>1.2 Objectif et portée du rapport</w:t>
      </w:r>
    </w:p>
    <w:p>
      <w:pPr>
        <w:spacing w:line="276" w:lineRule="auto"/>
      </w:pPr>
      <w:r>
        <w:t>Ce rapport vise à valider le **Product-Market Fit** de WaterSense et à définir la stratégie de Go-to-Market pour l'année de lancement 2026. Il s'adresse à la direction générale et aux investisseurs potentiels.</w:t>
      </w:r>
    </w:p>
    <w:p>
      <w:pPr>
        <w:spacing w:line="276" w:lineRule="auto"/>
      </w:pPr>
      <w:r>
        <w:t>**Objectifs spécifiques :**</w:t>
      </w:r>
    </w:p>
    <w:p>
      <w:pPr>
        <w:spacing w:line="276" w:lineRule="auto"/>
      </w:pPr>
      <w:r>
        <w:t>*   Quantifier le marché accessible (SAM/SOM).</w:t>
      </w:r>
    </w:p>
    <w:p>
      <w:pPr>
        <w:spacing w:line="276" w:lineRule="auto"/>
      </w:pPr>
      <w:r>
        <w:t>*   Identifier les leviers de différenciation durables face à une concurrence établie (Netafim, Sencrop, Weenat).</w:t>
      </w:r>
    </w:p>
    <w:p>
      <w:pPr>
        <w:spacing w:line="276" w:lineRule="auto"/>
      </w:pPr>
      <w:r>
        <w:t>*   Structurer le plan marketing opérationnel pour atteindre 300 clients actifs fin 2026.</w:t>
      </w:r>
    </w:p>
    <w:p>
      <w:pPr>
        <w:spacing w:line="276" w:lineRule="auto"/>
      </w:pPr>
      <w:r>
        <w:t>*   Démontrer la solidité financière du modèle SaaS + Hardware.</w:t>
      </w:r>
    </w:p>
    <w:p>
      <w:pPr>
        <w:pStyle w:val="Heading2"/>
      </w:pPr>
      <w:r>
        <w:rPr>
          <w:b/>
          <w:sz w:val="28"/>
        </w:rPr>
        <w:t>1.3 Méthodologie</w:t>
      </w:r>
    </w:p>
    <w:p>
      <w:pPr>
        <w:spacing w:line="276" w:lineRule="auto"/>
      </w:pPr>
      <w:r>
        <w:t>*   **Analyse documentaire:** Rapports Agreste, Chambres d'Agriculture, études Xerfi, données FAO/GIEC.</w:t>
      </w:r>
    </w:p>
    <w:p>
      <w:pPr>
        <w:spacing w:line="276" w:lineRule="auto"/>
      </w:pPr>
      <w:r>
        <w:t>*   **Entretiens qualitatifs:** Panel de 15 agriculteurs (céréaliers et maraîchers) et 5 techniciens de coopératives.</w:t>
      </w:r>
    </w:p>
    <w:p>
      <w:pPr>
        <w:spacing w:line="276" w:lineRule="auto"/>
      </w:pPr>
      <w:r>
        <w:t>*   **Modélisation:** Calculs de TAM/SAM/SOM basés sur les données INSEE 2024/2025.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2. CONTEXTE DE L'INNOVATION ET CARACTÈRES INNOVANTS</w:t>
      </w:r>
    </w:p>
    <w:p>
      <w:pPr>
        <w:pStyle w:val="Heading2"/>
      </w:pPr>
      <w:r>
        <w:rPr>
          <w:b/>
          <w:sz w:val="28"/>
        </w:rPr>
        <w:t>2.1 Définition et architecture produit WaterSense</w:t>
      </w:r>
    </w:p>
    <w:p>
      <w:pPr>
        <w:spacing w:line="276" w:lineRule="auto"/>
      </w:pPr>
      <w:r>
        <w:t>WaterSense est une solution intégrée "Phygital" (Physique + Digital) composée de trois couches technologiques indissociables :</w:t>
      </w:r>
    </w:p>
    <w:p>
      <w:pPr>
        <w:spacing w:line="276" w:lineRule="auto"/>
      </w:pPr>
      <w:r>
        <w:t>**[VISUEL SUGGÉRÉ 1 : SCHÉMA D'ARCHITECTURE EN COUCHES]**</w:t>
      </w:r>
    </w:p>
    <w:p>
      <w:pPr>
        <w:spacing w:line="276" w:lineRule="auto"/>
      </w:pPr>
      <w:r>
        <w:t>&gt; *Insérer ici un schéma type "Pyramide inversée" ou "Strates géologiques"*</w:t>
      </w:r>
    </w:p>
    <w:p>
      <w:pPr>
        <w:spacing w:line="276" w:lineRule="auto"/>
      </w:pPr>
      <w:r>
        <w:t>&gt; * **Niveau 1 (Bas) - Terrain :** Icônes de capteurs plantés dans le sol avec ondes radio. Légende : "Capteurs Sols IoT LoRaWAN (Humidité, Température, Conductivité)".</w:t>
      </w:r>
    </w:p>
    <w:p>
      <w:pPr>
        <w:spacing w:line="276" w:lineRule="auto"/>
      </w:pPr>
      <w:r>
        <w:t>&gt; * **Niveau 2 (Milieu) - Cloud :** Icône de Nuage avec engrenages (IA). Légende : "Brain WaterSense : Fusion de données, Modèles Agronomiques, Prédictions Météo".</w:t>
      </w:r>
    </w:p>
    <w:p>
      <w:pPr>
        <w:spacing w:line="276" w:lineRule="auto"/>
      </w:pPr>
      <w:r>
        <w:t>&gt; * **Niveau 3 (Haut) - Utilisateur :** Icône Smartphone et Tablette avec Dashboard. Légende : "App WaterSense : Tableau de bord, Alertes, Prescription d'arrosage".</w:t>
      </w:r>
    </w:p>
    <w:p>
      <w:pPr>
        <w:pStyle w:val="Heading3"/>
      </w:pPr>
      <w:r>
        <w:rPr>
          <w:b/>
          <w:sz w:val="24"/>
        </w:rPr>
        <w:t>Couche 1 : IoT Capteurs (Le "Hardware")</w:t>
      </w:r>
    </w:p>
    <w:p>
      <w:pPr>
        <w:spacing w:line="276" w:lineRule="auto"/>
      </w:pPr>
      <w:r>
        <w:t>Des sondes capacitives de sol autonomes (technologie FDR), connectées via LoRaWAN (basse consommation, longue portée). Elles mesurent l'humidité du sol à différentes profondeurs (30cm, 60cm, 90cm), la température et la salinité. Robustes (IP68), endurance 5 ans.</w:t>
      </w:r>
    </w:p>
    <w:p>
      <w:pPr>
        <w:pStyle w:val="Heading3"/>
      </w:pPr>
      <w:r>
        <w:rPr>
          <w:b/>
          <w:sz w:val="24"/>
        </w:rPr>
        <w:t>Couche 2 : Infrastructure Cloud &amp; IA (Le "Cerveau")</w:t>
      </w:r>
    </w:p>
    <w:p>
      <w:pPr>
        <w:spacing w:line="276" w:lineRule="auto"/>
      </w:pPr>
      <w:r>
        <w:t>Un moteur algorithmique propriétaire hébergé dans le cloud. Il fusionne les données terrain (sondes), les données météo hyper-locales (API Météo France/Copernicus) et les modèles agronomiques de culture (stades phénologiques).</w:t>
      </w:r>
    </w:p>
    <w:p>
      <w:pPr>
        <w:spacing w:line="276" w:lineRule="auto"/>
      </w:pPr>
      <w:r>
        <w:t>*Innovation clé :* L'algorithme ne se contente pas d'afficher des courbes, il calcule le bilan hydrique prévisionnel et *prescrit* l'irrigation (Quand ? Combien ?).</w:t>
      </w:r>
    </w:p>
    <w:p>
      <w:pPr>
        <w:pStyle w:val="Heading3"/>
      </w:pPr>
      <w:r>
        <w:rPr>
          <w:b/>
          <w:sz w:val="24"/>
        </w:rPr>
        <w:t>Couche 3 : Interface Utilisateur (L'"Expérience")</w:t>
      </w:r>
    </w:p>
    <w:p>
      <w:pPr>
        <w:spacing w:line="276" w:lineRule="auto"/>
      </w:pPr>
      <w:r>
        <w:t>Une application mobile et web intuitive. Tableau de bord simplifié, alertes push temps réel, pilotage à distance des vannes (optionnel).</w:t>
      </w:r>
    </w:p>
    <w:p>
      <w:pPr>
        <w:pStyle w:val="Heading2"/>
      </w:pPr>
      <w:r>
        <w:rPr>
          <w:b/>
          <w:sz w:val="28"/>
        </w:rPr>
        <w:t>2.2 Caractères innovants (Les 3 Piliers)</w:t>
      </w:r>
    </w:p>
    <w:p>
      <w:pPr>
        <w:spacing w:line="276" w:lineRule="auto"/>
      </w:pPr>
      <w:r>
        <w:t>1.  **Innovation Technologique (IA Prescriptive) :** Passage du descriptif ("Le sol est sec") au prescriptif ("Arrosez 20mm demain matin à 5h"). Utilisation de Machine Learning pour affiner les modèles locaux saison après saison.</w:t>
      </w:r>
    </w:p>
    <w:p>
      <w:pPr>
        <w:spacing w:line="276" w:lineRule="auto"/>
      </w:pPr>
      <w:r>
        <w:t>2.  **Innovation Agronomique (Contextualisation) :** Modèles calibrés spécifiquement pour les pédoclimats français et les variétés locales, contrairement aux solutions génériques importées (Israël/USA).</w:t>
      </w:r>
    </w:p>
    <w:p>
      <w:pPr>
        <w:spacing w:line="276" w:lineRule="auto"/>
      </w:pPr>
      <w:r>
        <w:t>3.  **Innovation Économique (Modèle Hybride) :** Offre "HaaS" possible (Hardware as a Service) pour réduire le CAPEX (investissement initial) et lisser la dépense en OPEX (charges), levant le frein à l'achat.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3. ANALYSE PESTEL DÉTAILLÉE</w:t>
      </w:r>
    </w:p>
    <w:p>
      <w:pPr>
        <w:spacing w:line="276" w:lineRule="auto"/>
      </w:pPr>
      <w:r>
        <w:t>*Synthèse des facteurs externes influençant WaterSense à horizon 2026.*</w:t>
      </w:r>
    </w:p>
    <w:p>
      <w:pPr>
        <w:pStyle w:val="Heading2"/>
      </w:pPr>
      <w:r>
        <w:rPr>
          <w:b/>
          <w:sz w:val="28"/>
        </w:rPr>
        <w:t>3.1 Politique (P)</w:t>
      </w:r>
    </w:p>
    <w:p>
      <w:pPr>
        <w:spacing w:line="276" w:lineRule="auto"/>
      </w:pPr>
      <w:r>
        <w:t>*   **PAC 2023-2027 :** Éco-régimes favorisant l'agriculture de précision. Subventions France 2030 pour la robotique et le numérique agricole.</w:t>
      </w:r>
    </w:p>
    <w:p>
      <w:pPr>
        <w:spacing w:line="276" w:lineRule="auto"/>
      </w:pPr>
      <w:r>
        <w:t>*   **Plan Eau :** Objectif -10% prélèvement eau d'ici 2030. Préfets incités à restreindre l'irrigation non pilotée.</w:t>
      </w:r>
    </w:p>
    <w:p>
      <w:pPr>
        <w:pStyle w:val="Heading2"/>
      </w:pPr>
      <w:r>
        <w:rPr>
          <w:b/>
          <w:sz w:val="28"/>
        </w:rPr>
        <w:t>3.2 Économique (E)</w:t>
      </w:r>
    </w:p>
    <w:p>
      <w:pPr>
        <w:spacing w:line="276" w:lineRule="auto"/>
      </w:pPr>
      <w:r>
        <w:t>*   **Inflation / Coût Énergie :** Le coût du kWh pour le pompage a bondi.</w:t>
      </w:r>
    </w:p>
    <w:p>
      <w:pPr>
        <w:spacing w:line="276" w:lineRule="auto"/>
      </w:pPr>
      <w:r>
        <w:t>*   **Volatilité prix agricoles :** Nécessité de sécuriser les rendements.</w:t>
      </w:r>
    </w:p>
    <w:p>
      <w:pPr>
        <w:spacing w:line="276" w:lineRule="auto"/>
      </w:pPr>
      <w:r>
        <w:t>*   **Aides à l'investissement :** Guichets FranceAgriMer pour l'achat de sondes (jusqu'à 40% de subvention).</w:t>
      </w:r>
    </w:p>
    <w:p>
      <w:pPr>
        <w:pStyle w:val="Heading2"/>
      </w:pPr>
      <w:r>
        <w:rPr>
          <w:b/>
          <w:sz w:val="28"/>
        </w:rPr>
        <w:t>3.3 Socioculturel (S)</w:t>
      </w:r>
    </w:p>
    <w:p>
      <w:pPr>
        <w:spacing w:line="276" w:lineRule="auto"/>
      </w:pPr>
      <w:r>
        <w:t>*   **Renouvellement générationnel :** Arrivée de jeunes agriculteurs "digital natives" plus enclins à adopter la tech.</w:t>
      </w:r>
    </w:p>
    <w:p>
      <w:pPr>
        <w:spacing w:line="276" w:lineRule="auto"/>
      </w:pPr>
      <w:r>
        <w:t>*   **Pression sociétale :** L'agriculteur doit prouver son usage raisonné de l'eau ("License to operate").</w:t>
      </w:r>
    </w:p>
    <w:p>
      <w:pPr>
        <w:pStyle w:val="Heading2"/>
      </w:pPr>
      <w:r>
        <w:rPr>
          <w:b/>
          <w:sz w:val="28"/>
        </w:rPr>
        <w:t>3.4 Technologique (T)</w:t>
      </w:r>
    </w:p>
    <w:p>
      <w:pPr>
        <w:spacing w:line="276" w:lineRule="auto"/>
      </w:pPr>
      <w:r>
        <w:t>*   **Couverture Réseau :** Amélioration de la couverture LoRa/Sigfox et 4G/5G en zones rurales (New Deal Mobile).</w:t>
      </w:r>
    </w:p>
    <w:p>
      <w:pPr>
        <w:spacing w:line="276" w:lineRule="auto"/>
      </w:pPr>
      <w:r>
        <w:t>*   **IA &amp; Big Data :** Maturité des algos de prédiction météo et agronomique.</w:t>
      </w:r>
    </w:p>
    <w:p>
      <w:pPr>
        <w:pStyle w:val="Heading2"/>
      </w:pPr>
      <w:r>
        <w:rPr>
          <w:b/>
          <w:sz w:val="28"/>
        </w:rPr>
        <w:t>3.5 Environnemental (E)</w:t>
      </w:r>
    </w:p>
    <w:p>
      <w:pPr>
        <w:spacing w:line="276" w:lineRule="auto"/>
      </w:pPr>
      <w:r>
        <w:t>*   **Changement climatique :** Sécheresses récurrentes, évapotranspiration (ETP) en hausse.</w:t>
      </w:r>
    </w:p>
    <w:p>
      <w:pPr>
        <w:spacing w:line="276" w:lineRule="auto"/>
      </w:pPr>
      <w:r>
        <w:t>*   **Protection des sols :** Nécessité de préserver la structure du sol (éviter lessivage par sur-irrigation).</w:t>
      </w:r>
    </w:p>
    <w:p>
      <w:pPr>
        <w:pStyle w:val="Heading2"/>
      </w:pPr>
      <w:r>
        <w:rPr>
          <w:b/>
          <w:sz w:val="28"/>
        </w:rPr>
        <w:t>3.6 Légal (L)</w:t>
      </w:r>
    </w:p>
    <w:p>
      <w:pPr>
        <w:spacing w:line="276" w:lineRule="auto"/>
      </w:pPr>
      <w:r>
        <w:t>*   **Loi sur l'Eau :** Contraintes déclaratives et compteurs connectés obligatoires à terme.</w:t>
      </w:r>
    </w:p>
    <w:p>
      <w:pPr>
        <w:spacing w:line="276" w:lineRule="auto"/>
      </w:pPr>
      <w:r>
        <w:t>*   **RGPD :** Protection des données d'exploitation (Data sovereignty).</w:t>
      </w:r>
    </w:p>
    <w:p>
      <w:pPr>
        <w:spacing w:line="276" w:lineRule="auto"/>
      </w:pPr>
      <w:r>
        <w:t>**Synthèse PESTEL :** Environnement extrêmement favorable (Alignement des planètes). La contrainte réglementaire et climatique crée la demande, la technologie permet la réponse, et les aides économiques facilitent l'achat.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4. ANALYSE DU MARCHÉ ET DIMENSIONNEMENT (TAM/SAM/SOM)</w:t>
      </w:r>
    </w:p>
    <w:p>
      <w:pPr>
        <w:pStyle w:val="Heading2"/>
      </w:pPr>
      <w:r>
        <w:rPr>
          <w:b/>
          <w:sz w:val="28"/>
        </w:rPr>
        <w:t>4.1 Définition du marché cible</w:t>
      </w:r>
    </w:p>
    <w:p>
      <w:pPr>
        <w:spacing w:line="276" w:lineRule="auto"/>
      </w:pPr>
      <w:r>
        <w:t>Priorité aux cultures à haute valeur ajoutée et sensibles au stress hydrique : Maïs semence, Maïs grain, Pomme de terre, Cultures légumières, Arboriculture, Vigne.</w:t>
      </w:r>
    </w:p>
    <w:p>
      <w:pPr>
        <w:pStyle w:val="Heading2"/>
      </w:pPr>
      <w:r>
        <w:rPr>
          <w:b/>
          <w:sz w:val="28"/>
        </w:rPr>
        <w:t>4.2 Le TAM (Total Addressable Market)</w:t>
      </w:r>
    </w:p>
    <w:p>
      <w:pPr>
        <w:spacing w:line="276" w:lineRule="auto"/>
      </w:pPr>
      <w:r>
        <w:t>*   **Périmètre :** Toutes exploitations irriguées en France.</w:t>
      </w:r>
    </w:p>
    <w:p>
      <w:pPr>
        <w:spacing w:line="276" w:lineRule="auto"/>
      </w:pPr>
      <w:r>
        <w:t>*   **Chiffres :** ~1.6 Million d'hectares irrigués. Estimé à **284.5 M€** (matériel + services).</w:t>
      </w:r>
    </w:p>
    <w:p>
      <w:pPr>
        <w:pStyle w:val="Heading2"/>
      </w:pPr>
      <w:r>
        <w:rPr>
          <w:b/>
          <w:sz w:val="28"/>
        </w:rPr>
        <w:t>4.3 Le SAM (Serviceable Addressable Market)</w:t>
      </w:r>
    </w:p>
    <w:p>
      <w:pPr>
        <w:spacing w:line="276" w:lineRule="auto"/>
      </w:pPr>
      <w:r>
        <w:t>*   **Périmètre :** Exploitations grandes cultures (&gt;50ha) et cultures spécialisées dans les régions cibles (Sud-Ouest, Centre-Val de Loire, Grand-Est) prêtes à digitaliser.</w:t>
      </w:r>
    </w:p>
    <w:p>
      <w:pPr>
        <w:spacing w:line="276" w:lineRule="auto"/>
      </w:pPr>
      <w:r>
        <w:t>*   **Estimation :** **75 à 85 M€**.</w:t>
      </w:r>
    </w:p>
    <w:p>
      <w:pPr>
        <w:pStyle w:val="Heading2"/>
      </w:pPr>
      <w:r>
        <w:rPr>
          <w:b/>
          <w:sz w:val="28"/>
        </w:rPr>
        <w:t>4.4 Le SOM (Serviceable Obtainable Market) - Objectif WaterSense</w:t>
      </w:r>
    </w:p>
    <w:p>
      <w:pPr>
        <w:spacing w:line="276" w:lineRule="auto"/>
      </w:pPr>
      <w:r>
        <w:t>*   **Périmètre :** Parts de marché capturables par WaterSense avec ses ressources actuelles en 2026/2027.</w:t>
      </w:r>
    </w:p>
    <w:p>
      <w:pPr>
        <w:spacing w:line="276" w:lineRule="auto"/>
      </w:pPr>
      <w:r>
        <w:t>*   **Objectif Y1 (2026) :** 1.5% à 2% du SAM.</w:t>
      </w:r>
    </w:p>
    <w:p>
      <w:pPr>
        <w:spacing w:line="276" w:lineRule="auto"/>
      </w:pPr>
      <w:r>
        <w:t>*   **Valeur :** **~1.7 M€ à 2.8 M€** de CA cumulé fin 2026.</w:t>
      </w:r>
    </w:p>
    <w:p>
      <w:pPr>
        <w:pStyle w:val="Heading2"/>
      </w:pPr>
      <w:r>
        <w:rPr>
          <w:b/>
          <w:sz w:val="28"/>
        </w:rPr>
        <w:t>4.5 Segmentation et Personas</w:t>
      </w:r>
    </w:p>
    <w:p>
      <w:pPr>
        <w:spacing w:line="276" w:lineRule="auto"/>
      </w:pPr>
      <w:r>
        <w:t>*   **Persona A : "Le Gestionnaire Pragmatique" (Céréalier, 150ha)** - Cherche ROI, gain de temps, conformité.</w:t>
      </w:r>
    </w:p>
    <w:p>
      <w:pPr>
        <w:spacing w:line="276" w:lineRule="auto"/>
      </w:pPr>
      <w:r>
        <w:t>*   **Persona B : "L'Innovateur Technique" (Arboriculteur, 40ha)** - Cherche précision, qualité produit, sécurisation récolte.</w:t>
      </w:r>
    </w:p>
    <w:p>
      <w:pPr>
        <w:spacing w:line="276" w:lineRule="auto"/>
      </w:pPr>
      <w:r>
        <w:t>**[VISUEL SUGGÉRÉ 2 : CERCLES TAM/SAM/SOM]**</w:t>
      </w:r>
    </w:p>
    <w:p>
      <w:pPr>
        <w:spacing w:line="276" w:lineRule="auto"/>
      </w:pPr>
      <w:r>
        <w:t>&gt; *Insérer ici 3 cercles concentriques :*</w:t>
      </w:r>
    </w:p>
    <w:p>
      <w:pPr>
        <w:spacing w:line="276" w:lineRule="auto"/>
      </w:pPr>
      <w:r>
        <w:t>&gt; * **Cercle Extérieur (TAM) :** 284.5 M€ (Marché total Irrigants FR)</w:t>
      </w:r>
    </w:p>
    <w:p>
      <w:pPr>
        <w:spacing w:line="276" w:lineRule="auto"/>
      </w:pPr>
      <w:r>
        <w:t>&gt; * **Cercle Milieu (SAM) :** 85 M€ (Cibles prioritaires Grand Ouest &amp; Sud)</w:t>
      </w:r>
    </w:p>
    <w:p>
      <w:pPr>
        <w:spacing w:line="276" w:lineRule="auto"/>
      </w:pPr>
      <w:r>
        <w:t>&gt; * **Cercle Intérieur (SOM) :** 1.7 M€ (Objectif Y1 WaterSense)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5. ÉTUDE CONCURRENTIELLE ET POSITIONNEMENT</w:t>
      </w:r>
    </w:p>
    <w:p>
      <w:pPr>
        <w:pStyle w:val="Heading2"/>
      </w:pPr>
      <w:r>
        <w:rPr>
          <w:b/>
          <w:sz w:val="28"/>
        </w:rPr>
        <w:t>5.1 Cartographie Concurrentielle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Concurrent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Positionnement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Points Forts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Points Faibles</w:t>
            </w:r>
          </w:p>
        </w:tc>
      </w:tr>
      <w:tr>
        <w:tc>
          <w:tcPr>
            <w:tcW w:type="dxa" w:w="1872"/>
          </w:tcPr>
          <w:p>
            <w:r>
              <w:t>**Sencrop**</w:t>
            </w:r>
          </w:p>
        </w:tc>
        <w:tc>
          <w:tcPr>
            <w:tcW w:type="dxa" w:w="1872"/>
          </w:tcPr>
          <w:p>
            <w:r>
              <w:t>Direct</w:t>
            </w:r>
          </w:p>
        </w:tc>
        <w:tc>
          <w:tcPr>
            <w:tcW w:type="dxa" w:w="1872"/>
          </w:tcPr>
          <w:p>
            <w:r>
              <w:t>Météo connectée (Leader EU)</w:t>
            </w:r>
          </w:p>
        </w:tc>
        <w:tc>
          <w:tcPr>
            <w:tcW w:type="dxa" w:w="1872"/>
          </w:tcPr>
          <w:p>
            <w:r>
              <w:t>Base installée énorme, UX simple</w:t>
            </w:r>
          </w:p>
        </w:tc>
        <w:tc>
          <w:tcPr>
            <w:tcW w:type="dxa" w:w="1872"/>
          </w:tcPr>
          <w:p>
            <w:r>
              <w:t>Peu d'expertise sol/sondes, focus météo</w:t>
            </w:r>
          </w:p>
        </w:tc>
      </w:tr>
      <w:tr>
        <w:tc>
          <w:tcPr>
            <w:tcW w:type="dxa" w:w="1872"/>
          </w:tcPr>
          <w:p>
            <w:r>
              <w:t>**Weenat**</w:t>
            </w:r>
          </w:p>
        </w:tc>
        <w:tc>
          <w:tcPr>
            <w:tcW w:type="dxa" w:w="1872"/>
          </w:tcPr>
          <w:p>
            <w:r>
              <w:t>Direct</w:t>
            </w:r>
          </w:p>
        </w:tc>
        <w:tc>
          <w:tcPr>
            <w:tcW w:type="dxa" w:w="1872"/>
          </w:tcPr>
          <w:p>
            <w:r>
              <w:t>Agronomie de précision</w:t>
            </w:r>
          </w:p>
        </w:tc>
        <w:tc>
          <w:tcPr>
            <w:tcW w:type="dxa" w:w="1872"/>
          </w:tcPr>
          <w:p>
            <w:r>
              <w:t>Expertise agronomique, réseau</w:t>
            </w:r>
          </w:p>
        </w:tc>
        <w:tc>
          <w:tcPr>
            <w:tcW w:type="dxa" w:w="1872"/>
          </w:tcPr>
          <w:p>
            <w:r>
              <w:t>Prix élevé, complexité pour novices</w:t>
            </w:r>
          </w:p>
        </w:tc>
      </w:tr>
      <w:tr>
        <w:tc>
          <w:tcPr>
            <w:tcW w:type="dxa" w:w="1872"/>
          </w:tcPr>
          <w:p>
            <w:r>
              <w:t>**Netafim**</w:t>
            </w:r>
          </w:p>
        </w:tc>
        <w:tc>
          <w:tcPr>
            <w:tcW w:type="dxa" w:w="1872"/>
          </w:tcPr>
          <w:p>
            <w:r>
              <w:t>Indirect</w:t>
            </w:r>
          </w:p>
        </w:tc>
        <w:tc>
          <w:tcPr>
            <w:tcW w:type="dxa" w:w="1872"/>
          </w:tcPr>
          <w:p>
            <w:r>
              <w:t>Irrigation goutte-à-goutte</w:t>
            </w:r>
          </w:p>
        </w:tc>
        <w:tc>
          <w:tcPr>
            <w:tcW w:type="dxa" w:w="1872"/>
          </w:tcPr>
          <w:p>
            <w:r>
              <w:t>Géant mondial, offre globale</w:t>
            </w:r>
          </w:p>
        </w:tc>
        <w:tc>
          <w:tcPr>
            <w:tcW w:type="dxa" w:w="1872"/>
          </w:tcPr>
          <w:p>
            <w:r>
              <w:t>Système propriétaire fermé, très cher</w:t>
            </w:r>
          </w:p>
        </w:tc>
      </w:tr>
      <w:tr>
        <w:tc>
          <w:tcPr>
            <w:tcW w:type="dxa" w:w="1872"/>
          </w:tcPr>
          <w:p>
            <w:r>
              <w:t>**Sondes "Low cost"**</w:t>
            </w:r>
          </w:p>
        </w:tc>
        <w:tc>
          <w:tcPr>
            <w:tcW w:type="dxa" w:w="1872"/>
          </w:tcPr>
          <w:p>
            <w:r>
              <w:t>Indirect</w:t>
            </w:r>
          </w:p>
        </w:tc>
        <w:tc>
          <w:tcPr>
            <w:tcW w:type="dxa" w:w="1872"/>
          </w:tcPr>
          <w:p>
            <w:r>
              <w:t>Hardware pur</w:t>
            </w:r>
          </w:p>
        </w:tc>
        <w:tc>
          <w:tcPr>
            <w:tcW w:type="dxa" w:w="1872"/>
          </w:tcPr>
          <w:p>
            <w:r>
              <w:t>Prix plancher</w:t>
            </w:r>
          </w:p>
        </w:tc>
        <w:tc>
          <w:tcPr>
            <w:tcW w:type="dxa" w:w="1872"/>
          </w:tcPr>
          <w:p>
            <w:r>
              <w:t>Pas d'intelligence, data brute inexploitable</w:t>
            </w:r>
          </w:p>
        </w:tc>
      </w:tr>
    </w:tbl>
    <w:p>
      <w:pPr>
        <w:pStyle w:val="Heading2"/>
      </w:pPr>
      <w:r>
        <w:rPr>
          <w:b/>
          <w:sz w:val="28"/>
        </w:rPr>
        <w:t>5.2 Matrice Concurrentielle (Scorecard)</w:t>
      </w:r>
    </w:p>
    <w:p>
      <w:pPr>
        <w:spacing w:line="276" w:lineRule="auto"/>
      </w:pPr>
      <w:r>
        <w:t>**[VISUEL SUGGÉRÉ 3 : GRAPHIQUE RADAR POSITIONNEMENT]**</w:t>
      </w:r>
    </w:p>
    <w:p>
      <w:pPr>
        <w:spacing w:line="276" w:lineRule="auto"/>
      </w:pPr>
      <w:r>
        <w:t>&gt; *Insérer un radar chart à 5 axes notés de 0 à 10 :*</w:t>
      </w:r>
    </w:p>
    <w:p>
      <w:pPr>
        <w:spacing w:line="276" w:lineRule="auto"/>
      </w:pPr>
      <w:r>
        <w:t>&gt; * **Prix :** WaterSense (8/10), Weenat (5/10), LowCost (10/10)</w:t>
      </w:r>
    </w:p>
    <w:p>
      <w:pPr>
        <w:spacing w:line="276" w:lineRule="auto"/>
      </w:pPr>
      <w:r>
        <w:t>&gt; * **Facilité UX :** WaterSense (9/10), Weenat (6/10), Sencrop (9/10)</w:t>
      </w:r>
    </w:p>
    <w:p>
      <w:pPr>
        <w:spacing w:line="276" w:lineRule="auto"/>
      </w:pPr>
      <w:r>
        <w:t>&gt; * **Précision Algo :** WaterSense (9/10), Sencrop (5/10)</w:t>
      </w:r>
    </w:p>
    <w:p>
      <w:pPr>
        <w:spacing w:line="276" w:lineRule="auto"/>
      </w:pPr>
      <w:r>
        <w:t>&gt; * **Support :** WaterSense (7/10), LowCost (0/10)</w:t>
      </w:r>
    </w:p>
    <w:p>
      <w:pPr>
        <w:spacing w:line="276" w:lineRule="auto"/>
      </w:pPr>
      <w:r>
        <w:t>&gt; * **Interopérabilité :** WaterSense (8/10), Netafim (2/10)</w:t>
      </w:r>
    </w:p>
    <w:p>
      <w:pPr>
        <w:pStyle w:val="Heading2"/>
      </w:pPr>
      <w:r>
        <w:rPr>
          <w:b/>
          <w:sz w:val="28"/>
        </w:rPr>
        <w:t>5.3 Positionnement "Océan Bleu" de WaterSense</w:t>
      </w:r>
    </w:p>
    <w:p>
      <w:pPr>
        <w:spacing w:line="276" w:lineRule="auto"/>
      </w:pPr>
      <w:r>
        <w:t>WaterSense ne se bat pas sur le hardware (commodité) ni sur la météo (saturé), mais sur l'**Intelligence Décisionnelle Accessible**.</w:t>
      </w:r>
    </w:p>
    <w:p>
      <w:pPr>
        <w:spacing w:line="276" w:lineRule="auto"/>
      </w:pPr>
      <w:r>
        <w:t>*   **Target :** Le "Ventres mous" du marché (ceux qui trouvent Weenat trop complexe et la sonde chinoise inutile).</w:t>
      </w:r>
    </w:p>
    <w:p>
      <w:pPr>
        <w:spacing w:line="276" w:lineRule="auto"/>
      </w:pPr>
      <w:r>
        <w:t>*   **Promesse :** "L'agronome digital dans votre poche".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6. ANALYSE SWOT DÉTAILLÉE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**FORCES (Strengths)**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**FAIBLESSES (Weaknesses)**</w:t>
            </w:r>
          </w:p>
        </w:tc>
      </w:tr>
      <w:tr>
        <w:tc>
          <w:tcPr>
            <w:tcW w:type="dxa" w:w="4680"/>
          </w:tcPr>
          <w:p>
            <w:r>
              <w:t>+ Algo IA propriétaire brevetable (Prescription)</w:t>
            </w:r>
          </w:p>
        </w:tc>
        <w:tc>
          <w:tcPr>
            <w:tcW w:type="dxa" w:w="4680"/>
          </w:tcPr>
          <w:p>
            <w:r>
              <w:t>- Notoriété nulle au lancement (Day 1)</w:t>
            </w:r>
          </w:p>
        </w:tc>
      </w:tr>
      <w:tr>
        <w:tc>
          <w:tcPr>
            <w:tcW w:type="dxa" w:w="4680"/>
          </w:tcPr>
          <w:p>
            <w:r>
              <w:t>+ UX Design "Mobile First" ultra-simple</w:t>
            </w:r>
          </w:p>
        </w:tc>
        <w:tc>
          <w:tcPr>
            <w:tcW w:type="dxa" w:w="4680"/>
          </w:tcPr>
          <w:p>
            <w:r>
              <w:t>- Dépendance fournisseurs composants (Hardware)</w:t>
            </w:r>
          </w:p>
        </w:tc>
      </w:tr>
      <w:tr>
        <w:tc>
          <w:tcPr>
            <w:tcW w:type="dxa" w:w="4680"/>
          </w:tcPr>
          <w:p>
            <w:r>
              <w:t>+ Prix agressif (Modèle Hybride)</w:t>
            </w:r>
          </w:p>
        </w:tc>
        <w:tc>
          <w:tcPr>
            <w:tcW w:type="dxa" w:w="4680"/>
          </w:tcPr>
          <w:p>
            <w:r>
              <w:t>- Équipe commerciale initiale réduite</w:t>
            </w:r>
          </w:p>
        </w:tc>
      </w:tr>
      <w:tr>
        <w:tc>
          <w:tcPr>
            <w:tcW w:type="dxa" w:w="4680"/>
          </w:tcPr>
          <w:p>
            <w:r>
              <w:t>+ Partenariats recherche (Data Arvalis)</w:t>
            </w:r>
          </w:p>
        </w:tc>
        <w:tc>
          <w:tcPr>
            <w:tcW w:type="dxa" w:w="4680"/>
          </w:tcPr>
          <w:p>
            <w:r>
              <w:t>- Besoin de BFR (Besoin Fonds Roulement) pour stocks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**OPPORTUNITÉS (Opportunities)**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**MENACES (Threats)**</w:t>
            </w:r>
          </w:p>
        </w:tc>
      </w:tr>
      <w:tr>
        <w:tc>
          <w:tcPr>
            <w:tcW w:type="dxa" w:w="4680"/>
          </w:tcPr>
          <w:p>
            <w:r>
              <w:t>+ Subventions massives (Plan Eau 2027)</w:t>
            </w:r>
          </w:p>
        </w:tc>
        <w:tc>
          <w:tcPr>
            <w:tcW w:type="dxa" w:w="4680"/>
          </w:tcPr>
          <w:p>
            <w:r>
              <w:t>+ Arrivée des géants de la chimie (Bayer/BASF) sur la data</w:t>
            </w:r>
          </w:p>
        </w:tc>
      </w:tr>
      <w:tr>
        <w:tc>
          <w:tcPr>
            <w:tcW w:type="dxa" w:w="4680"/>
          </w:tcPr>
          <w:p>
            <w:r>
              <w:t>+ Consolidation du marché (Rachat possible)</w:t>
            </w:r>
          </w:p>
        </w:tc>
        <w:tc>
          <w:tcPr>
            <w:tcW w:type="dxa" w:w="4680"/>
          </w:tcPr>
          <w:p>
            <w:r>
              <w:t>+ Pénurie de composants électroniques</w:t>
            </w:r>
          </w:p>
        </w:tc>
      </w:tr>
      <w:tr>
        <w:tc>
          <w:tcPr>
            <w:tcW w:type="dxa" w:w="4680"/>
          </w:tcPr>
          <w:p>
            <w:r>
              <w:t>+ Export Europe du Sud (Espagne, Italie)</w:t>
            </w:r>
          </w:p>
        </w:tc>
        <w:tc>
          <w:tcPr>
            <w:tcW w:type="dxa" w:w="4680"/>
          </w:tcPr>
          <w:p>
            <w:r>
              <w:t>+ Cyber-risque (Hacking fermes connectées)</w:t>
            </w:r>
          </w:p>
        </w:tc>
      </w:tr>
      <w:tr>
        <w:tc>
          <w:tcPr>
            <w:tcW w:type="dxa" w:w="4680"/>
          </w:tcPr>
          <w:p>
            <w:r>
              <w:t>+ Marché Carbone (Valoriser l'économie d'eau/énergie)</w:t>
            </w:r>
          </w:p>
        </w:tc>
        <w:tc>
          <w:tcPr>
            <w:tcW w:type="dxa" w:w="4680"/>
          </w:tcPr>
          <w:p>
            <w:r>
              <w:t>+ Adoption lente par conservatisme agricole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7. STRATÉGIE MARKETING MIXTE (4P)</w:t>
      </w:r>
    </w:p>
    <w:p>
      <w:pPr>
        <w:pStyle w:val="Heading2"/>
      </w:pPr>
      <w:r>
        <w:rPr>
          <w:b/>
          <w:sz w:val="28"/>
        </w:rPr>
        <w:t>7.1 PRODUIT (Product)</w:t>
      </w:r>
    </w:p>
    <w:p>
      <w:pPr>
        <w:spacing w:line="276" w:lineRule="auto"/>
      </w:pPr>
      <w:r>
        <w:t>*   **Offre Starter :** 1 Sonde + App Météo (Entrée de gamme).</w:t>
      </w:r>
    </w:p>
    <w:p>
      <w:pPr>
        <w:spacing w:line="276" w:lineRule="auto"/>
      </w:pPr>
      <w:r>
        <w:t>*   **Offre Pro (Cœur de cible) :** 3 Sondes + OAD Irrigation + Liaisons Vannes.</w:t>
      </w:r>
    </w:p>
    <w:p>
      <w:pPr>
        <w:spacing w:line="276" w:lineRule="auto"/>
      </w:pPr>
      <w:r>
        <w:t>*   **Offre Expert :** Sondes illimitées + API + Support Agronomique dédié.</w:t>
      </w:r>
    </w:p>
    <w:p>
      <w:pPr>
        <w:spacing w:line="276" w:lineRule="auto"/>
      </w:pPr>
      <w:r>
        <w:t>*   **Roadmap 2026 :** V1 (Février), V1.2 (Mai - Ajout module Vigne), V2 (Octobre - Prédiction Maladie).</w:t>
      </w:r>
    </w:p>
    <w:p>
      <w:pPr>
        <w:pStyle w:val="Heading2"/>
      </w:pPr>
      <w:r>
        <w:rPr>
          <w:b/>
          <w:sz w:val="28"/>
        </w:rPr>
        <w:t>7.2 PRIX (Price)</w:t>
      </w:r>
    </w:p>
    <w:p>
      <w:pPr>
        <w:spacing w:line="276" w:lineRule="auto"/>
      </w:pPr>
      <w:r>
        <w:t>Stratégie de **Pénétration** puis **Valeur**.</w:t>
      </w:r>
    </w:p>
    <w:p>
      <w:pPr>
        <w:spacing w:line="276" w:lineRule="auto"/>
      </w:pPr>
      <w:r>
        <w:t>*   **Matériel :** Vente avec marge réduite (x1.4) ou Location financière.</w:t>
      </w:r>
    </w:p>
    <w:p>
      <w:pPr>
        <w:spacing w:line="276" w:lineRule="auto"/>
      </w:pPr>
      <w:r>
        <w:t>*   *Prix Sonde :* 299€ HT (Achat) ou 15€/mois (Loc).</w:t>
      </w:r>
    </w:p>
    <w:p>
      <w:pPr>
        <w:spacing w:line="276" w:lineRule="auto"/>
      </w:pPr>
      <w:r>
        <w:t>*   **Abonnement SaaS :** Récurrent annuel.</w:t>
      </w:r>
    </w:p>
    <w:p>
      <w:pPr>
        <w:spacing w:line="276" w:lineRule="auto"/>
      </w:pPr>
      <w:r>
        <w:t>*   *Licence Pro :* 250€ HT / an / sonde.</w:t>
      </w:r>
    </w:p>
    <w:p>
      <w:pPr>
        <w:spacing w:line="276" w:lineRule="auto"/>
      </w:pPr>
      <w:r>
        <w:t>*   *Pack 3 sondes + App :* ~900€ HT / an (compétitif vs 1200€+ concurrents).</w:t>
      </w:r>
    </w:p>
    <w:p>
      <w:pPr>
        <w:pStyle w:val="Heading2"/>
      </w:pPr>
      <w:r>
        <w:rPr>
          <w:b/>
          <w:sz w:val="28"/>
        </w:rPr>
        <w:t>7.3 DISTRIBUTION (Place)</w:t>
      </w:r>
    </w:p>
    <w:p>
      <w:pPr>
        <w:spacing w:line="276" w:lineRule="auto"/>
      </w:pPr>
      <w:r>
        <w:t>*   **Canal Indirect (70%) :** Coopératives et Négoces. Ils vendent la solution comme un service additionnel ("Tiers de confiance").</w:t>
      </w:r>
    </w:p>
    <w:p>
      <w:pPr>
        <w:spacing w:line="276" w:lineRule="auto"/>
      </w:pPr>
      <w:r>
        <w:t>*   **Canal Direct (30%) :** Site Web e-commerce (Sales Inbound) et Commerciaux terrain sur grands comptes.</w:t>
      </w:r>
    </w:p>
    <w:p>
      <w:pPr>
        <w:pStyle w:val="Heading2"/>
      </w:pPr>
      <w:r>
        <w:rPr>
          <w:b/>
          <w:sz w:val="28"/>
        </w:rPr>
        <w:t>7.4 PROMOTION (Promotion)</w:t>
      </w:r>
    </w:p>
    <w:p>
      <w:pPr>
        <w:spacing w:line="276" w:lineRule="auto"/>
      </w:pPr>
      <w:r>
        <w:t>*   **Message clé :** "Sécurisez vos rendements, économisez votre eau. Rentable dès la première saison."</w:t>
      </w:r>
    </w:p>
    <w:p>
      <w:pPr>
        <w:spacing w:line="276" w:lineRule="auto"/>
      </w:pPr>
      <w:r>
        <w:t>*   **Canaux :** Salons (Sima, Sitevi, TechAgro), Démonstrations "Bout de champ", Partenariats influenceurs YouTube "Agri-Youtubeurs", Presse Pro (La France Agricole).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8. PLAN COMMERCIAL VENTES &amp; PARTENARIATS</w:t>
      </w:r>
    </w:p>
    <w:p>
      <w:pPr>
        <w:pStyle w:val="Heading2"/>
      </w:pPr>
      <w:r>
        <w:rPr>
          <w:b/>
          <w:sz w:val="28"/>
        </w:rPr>
        <w:t>8.1 Cycle de Vente</w:t>
      </w:r>
    </w:p>
    <w:p>
      <w:pPr>
        <w:spacing w:line="276" w:lineRule="auto"/>
      </w:pPr>
      <w:r>
        <w:t>1.  **Awareness :** Salon / Pub web.</w:t>
      </w:r>
    </w:p>
    <w:p>
      <w:pPr>
        <w:spacing w:line="276" w:lineRule="auto"/>
      </w:pPr>
      <w:r>
        <w:t>2.  **Considération :** Webinar démo / Essai "Satisfait ou Remboursé" 30 jours.</w:t>
      </w:r>
    </w:p>
    <w:p>
      <w:pPr>
        <w:spacing w:line="276" w:lineRule="auto"/>
      </w:pPr>
      <w:r>
        <w:t>3.  **Décision :** Calculateur de ROI en ligne (Simulateur d'économies).</w:t>
      </w:r>
    </w:p>
    <w:p>
      <w:pPr>
        <w:spacing w:line="276" w:lineRule="auto"/>
      </w:pPr>
      <w:r>
        <w:t>4.  **Rétention :** Bilan de campagne fin d'année (Preuve de valeur).</w:t>
      </w:r>
    </w:p>
    <w:p>
      <w:pPr>
        <w:pStyle w:val="Heading2"/>
      </w:pPr>
      <w:r>
        <w:rPr>
          <w:b/>
          <w:sz w:val="28"/>
        </w:rPr>
        <w:t>8.2 Partenariats Stratégiques</w:t>
      </w:r>
    </w:p>
    <w:p>
      <w:pPr>
        <w:spacing w:line="276" w:lineRule="auto"/>
      </w:pPr>
      <w:r>
        <w:t>*   **Coopératives (Vivescia, Euralis, Maïsadour...) :** Accès à la base adhérents contre commission de distribution (20-30%).</w:t>
      </w:r>
    </w:p>
    <w:p>
      <w:pPr>
        <w:spacing w:line="276" w:lineRule="auto"/>
      </w:pPr>
      <w:r>
        <w:t>*   **Instituts Techniques (Arvalis, CTIFL) :** Validation scientifique des modèles (Caution morale).</w:t>
      </w:r>
    </w:p>
    <w:p>
      <w:pPr>
        <w:spacing w:line="276" w:lineRule="auto"/>
      </w:pPr>
      <w:r>
        <w:t>*   **Assureurs (Groupama, Pacifica) :** Prime d'assurance réduite pour les utilisateurs équipés (car risque baisse).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9. ASPECTS JURIDIQUES ET IP</w:t>
      </w:r>
    </w:p>
    <w:p>
      <w:pPr>
        <w:pStyle w:val="Heading2"/>
      </w:pPr>
      <w:r>
        <w:rPr>
          <w:b/>
          <w:sz w:val="28"/>
        </w:rPr>
        <w:t>9.1 Propriété Intellectuelle (IP)</w:t>
      </w:r>
    </w:p>
    <w:p>
      <w:pPr>
        <w:spacing w:line="276" w:lineRule="auto"/>
      </w:pPr>
      <w:r>
        <w:t>*   **Brevets :** Dépôt d'une enveloppe Soleau immédiate sur l'algorithme de prescription, puis brevet France/Europe.</w:t>
      </w:r>
    </w:p>
    <w:p>
      <w:pPr>
        <w:spacing w:line="276" w:lineRule="auto"/>
      </w:pPr>
      <w:r>
        <w:t>*   **Marque :** Dépôt INPI classes 9, 35, 42.</w:t>
      </w:r>
    </w:p>
    <w:p>
      <w:pPr>
        <w:pStyle w:val="Heading2"/>
      </w:pPr>
      <w:r>
        <w:rPr>
          <w:b/>
          <w:sz w:val="28"/>
        </w:rPr>
        <w:t>9.2 Données (Le "Nouvel Or Noir")</w:t>
      </w:r>
    </w:p>
    <w:p>
      <w:pPr>
        <w:spacing w:line="276" w:lineRule="auto"/>
      </w:pPr>
      <w:r>
        <w:t>*   CGV/CGU blindées : La donnée brute appartient à l'agriculteur (confiance), la donnée agrégée et anonymisée appartient à WaterSense pour entraîner l'IA (valeur).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10. ASPECTS FINANCIERS ET PRÉVISIONS</w:t>
      </w:r>
    </w:p>
    <w:p>
      <w:pPr>
        <w:spacing w:line="276" w:lineRule="auto"/>
      </w:pPr>
      <w:r>
        <w:t>*Synthèse du Business Plan financier à 5 ans.*</w:t>
      </w:r>
    </w:p>
    <w:p>
      <w:pPr>
        <w:pStyle w:val="Heading2"/>
      </w:pPr>
      <w:r>
        <w:rPr>
          <w:b/>
          <w:sz w:val="28"/>
        </w:rPr>
        <w:t>10.1 Hypothèses</w:t>
      </w:r>
    </w:p>
    <w:p>
      <w:pPr>
        <w:spacing w:line="276" w:lineRule="auto"/>
      </w:pPr>
      <w:r>
        <w:t>*   Panier moyen Y1 : 1 200 € / client.</w:t>
      </w:r>
    </w:p>
    <w:p>
      <w:pPr>
        <w:spacing w:line="276" w:lineRule="auto"/>
      </w:pPr>
      <w:r>
        <w:t>*   Churn (Taux d'attrition) : 5% (bas, car "Sticky product").</w:t>
      </w:r>
    </w:p>
    <w:p>
      <w:pPr>
        <w:spacing w:line="276" w:lineRule="auto"/>
      </w:pPr>
      <w:r>
        <w:t>*   Marge brute cible : 75% (mix Hardware/SaaS évoluant vers plus de SaaS).</w:t>
      </w:r>
    </w:p>
    <w:p>
      <w:pPr>
        <w:pStyle w:val="Heading2"/>
      </w:pPr>
      <w:r>
        <w:rPr>
          <w:b/>
          <w:sz w:val="28"/>
        </w:rPr>
        <w:t>10.2 Compte de Résultat Simplifié (k€)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Année 1 (2026)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Année 2 (2027)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Année 3 (2028)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Année 4 (2029)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Année 5 (2030)</w:t>
            </w:r>
          </w:p>
        </w:tc>
      </w:tr>
      <w:tr>
        <w:tc>
          <w:tcPr>
            <w:tcW w:type="dxa" w:w="1560"/>
          </w:tcPr>
          <w:p>
            <w:r>
              <w:t>**Chiffre d'Affaires**</w:t>
            </w:r>
          </w:p>
        </w:tc>
        <w:tc>
          <w:tcPr>
            <w:tcW w:type="dxa" w:w="1560"/>
          </w:tcPr>
          <w:p>
            <w:r>
              <w:t>**350**</w:t>
            </w:r>
          </w:p>
        </w:tc>
        <w:tc>
          <w:tcPr>
            <w:tcW w:type="dxa" w:w="1560"/>
          </w:tcPr>
          <w:p>
            <w:r>
              <w:t>**1 200**</w:t>
            </w:r>
          </w:p>
        </w:tc>
        <w:tc>
          <w:tcPr>
            <w:tcW w:type="dxa" w:w="1560"/>
          </w:tcPr>
          <w:p>
            <w:r>
              <w:t>**3 500**</w:t>
            </w:r>
          </w:p>
        </w:tc>
        <w:tc>
          <w:tcPr>
            <w:tcW w:type="dxa" w:w="1560"/>
          </w:tcPr>
          <w:p>
            <w:r>
              <w:t>**7 500**</w:t>
            </w:r>
          </w:p>
        </w:tc>
        <w:tc>
          <w:tcPr>
            <w:tcW w:type="dxa" w:w="1560"/>
          </w:tcPr>
          <w:p>
            <w:r>
              <w:t>**12 000**</w:t>
            </w:r>
          </w:p>
        </w:tc>
      </w:tr>
      <w:tr>
        <w:tc>
          <w:tcPr>
            <w:tcW w:type="dxa" w:w="1560"/>
          </w:tcPr>
          <w:p>
            <w:r>
              <w:t>*Dont SaaS (Recurrent)*</w:t>
            </w:r>
          </w:p>
        </w:tc>
        <w:tc>
          <w:tcPr>
            <w:tcW w:type="dxa" w:w="1560"/>
          </w:tcPr>
          <w:p>
            <w:r>
              <w:t>*100*</w:t>
            </w:r>
          </w:p>
        </w:tc>
        <w:tc>
          <w:tcPr>
            <w:tcW w:type="dxa" w:w="1560"/>
          </w:tcPr>
          <w:p>
            <w:r>
              <w:t>*500*</w:t>
            </w:r>
          </w:p>
        </w:tc>
        <w:tc>
          <w:tcPr>
            <w:tcW w:type="dxa" w:w="1560"/>
          </w:tcPr>
          <w:p>
            <w:r>
              <w:t>*2 100*</w:t>
            </w:r>
          </w:p>
        </w:tc>
        <w:tc>
          <w:tcPr>
            <w:tcW w:type="dxa" w:w="1560"/>
          </w:tcPr>
          <w:p>
            <w:r>
              <w:t>*5 200*</w:t>
            </w:r>
          </w:p>
        </w:tc>
        <w:tc>
          <w:tcPr>
            <w:tcW w:type="dxa" w:w="1560"/>
          </w:tcPr>
          <w:p>
            <w:r>
              <w:t>*9 000*</w:t>
            </w:r>
          </w:p>
        </w:tc>
      </w:tr>
      <w:tr>
        <w:tc>
          <w:tcPr>
            <w:tcW w:type="dxa" w:w="1560"/>
          </w:tcPr>
          <w:p>
            <w:r>
              <w:t>COGS (Coûts directs)</w:t>
            </w:r>
          </w:p>
        </w:tc>
        <w:tc>
          <w:tcPr>
            <w:tcW w:type="dxa" w:w="1560"/>
          </w:tcPr>
          <w:p>
            <w:r>
              <w:t>-150</w:t>
            </w:r>
          </w:p>
        </w:tc>
        <w:tc>
          <w:tcPr>
            <w:tcW w:type="dxa" w:w="1560"/>
          </w:tcPr>
          <w:p>
            <w:r>
              <w:t>-400</w:t>
            </w:r>
          </w:p>
        </w:tc>
        <w:tc>
          <w:tcPr>
            <w:tcW w:type="dxa" w:w="1560"/>
          </w:tcPr>
          <w:p>
            <w:r>
              <w:t>-900</w:t>
            </w:r>
          </w:p>
        </w:tc>
        <w:tc>
          <w:tcPr>
            <w:tcW w:type="dxa" w:w="1560"/>
          </w:tcPr>
          <w:p>
            <w:r>
              <w:t>-1 500</w:t>
            </w:r>
          </w:p>
        </w:tc>
        <w:tc>
          <w:tcPr>
            <w:tcW w:type="dxa" w:w="1560"/>
          </w:tcPr>
          <w:p>
            <w:r>
              <w:t>-2 200</w:t>
            </w:r>
          </w:p>
        </w:tc>
      </w:tr>
      <w:tr>
        <w:tc>
          <w:tcPr>
            <w:tcW w:type="dxa" w:w="1560"/>
          </w:tcPr>
          <w:p>
            <w:r>
              <w:t>**Marge Brute**</w:t>
            </w:r>
          </w:p>
        </w:tc>
        <w:tc>
          <w:tcPr>
            <w:tcW w:type="dxa" w:w="1560"/>
          </w:tcPr>
          <w:p>
            <w:r>
              <w:t>**200 (57%)**</w:t>
            </w:r>
          </w:p>
        </w:tc>
        <w:tc>
          <w:tcPr>
            <w:tcW w:type="dxa" w:w="1560"/>
          </w:tcPr>
          <w:p>
            <w:r>
              <w:t>**800 (66%)**</w:t>
            </w:r>
          </w:p>
        </w:tc>
        <w:tc>
          <w:tcPr>
            <w:tcW w:type="dxa" w:w="1560"/>
          </w:tcPr>
          <w:p>
            <w:r>
              <w:t>**2 600 (74%)**</w:t>
            </w:r>
          </w:p>
        </w:tc>
        <w:tc>
          <w:tcPr>
            <w:tcW w:type="dxa" w:w="1560"/>
          </w:tcPr>
          <w:p>
            <w:r>
              <w:t>**6 000 (80%)**</w:t>
            </w:r>
          </w:p>
        </w:tc>
        <w:tc>
          <w:tcPr>
            <w:tcW w:type="dxa" w:w="1560"/>
          </w:tcPr>
          <w:p>
            <w:r>
              <w:t>**9 800 (81%)**</w:t>
            </w:r>
          </w:p>
        </w:tc>
      </w:tr>
      <w:tr>
        <w:tc>
          <w:tcPr>
            <w:tcW w:type="dxa" w:w="1560"/>
          </w:tcPr>
          <w:p>
            <w:r>
              <w:t>Marketing &amp; Sales</w:t>
            </w:r>
          </w:p>
        </w:tc>
        <w:tc>
          <w:tcPr>
            <w:tcW w:type="dxa" w:w="1560"/>
          </w:tcPr>
          <w:p>
            <w:r>
              <w:t>-200</w:t>
            </w:r>
          </w:p>
        </w:tc>
        <w:tc>
          <w:tcPr>
            <w:tcW w:type="dxa" w:w="1560"/>
          </w:tcPr>
          <w:p>
            <w:r>
              <w:t>-500</w:t>
            </w:r>
          </w:p>
        </w:tc>
        <w:tc>
          <w:tcPr>
            <w:tcW w:type="dxa" w:w="1560"/>
          </w:tcPr>
          <w:p>
            <w:r>
              <w:t>-1 200</w:t>
            </w:r>
          </w:p>
        </w:tc>
        <w:tc>
          <w:tcPr>
            <w:tcW w:type="dxa" w:w="1560"/>
          </w:tcPr>
          <w:p>
            <w:r>
              <w:t>-2 000</w:t>
            </w:r>
          </w:p>
        </w:tc>
        <w:tc>
          <w:tcPr>
            <w:tcW w:type="dxa" w:w="1560"/>
          </w:tcPr>
          <w:p>
            <w:r>
              <w:t>-3 000</w:t>
            </w:r>
          </w:p>
        </w:tc>
      </w:tr>
      <w:tr>
        <w:tc>
          <w:tcPr>
            <w:tcW w:type="dxa" w:w="1560"/>
          </w:tcPr>
          <w:p>
            <w:r>
              <w:t>R&amp;D &amp; Tech</w:t>
            </w:r>
          </w:p>
        </w:tc>
        <w:tc>
          <w:tcPr>
            <w:tcW w:type="dxa" w:w="1560"/>
          </w:tcPr>
          <w:p>
            <w:r>
              <w:t>-250</w:t>
            </w:r>
          </w:p>
        </w:tc>
        <w:tc>
          <w:tcPr>
            <w:tcW w:type="dxa" w:w="1560"/>
          </w:tcPr>
          <w:p>
            <w:r>
              <w:t>-400</w:t>
            </w:r>
          </w:p>
        </w:tc>
        <w:tc>
          <w:tcPr>
            <w:tcW w:type="dxa" w:w="1560"/>
          </w:tcPr>
          <w:p>
            <w:r>
              <w:t>-800</w:t>
            </w:r>
          </w:p>
        </w:tc>
        <w:tc>
          <w:tcPr>
            <w:tcW w:type="dxa" w:w="1560"/>
          </w:tcPr>
          <w:p>
            <w:r>
              <w:t>-1 500</w:t>
            </w:r>
          </w:p>
        </w:tc>
        <w:tc>
          <w:tcPr>
            <w:tcW w:type="dxa" w:w="1560"/>
          </w:tcPr>
          <w:p>
            <w:r>
              <w:t>-2 500</w:t>
            </w:r>
          </w:p>
        </w:tc>
      </w:tr>
      <w:tr>
        <w:tc>
          <w:tcPr>
            <w:tcW w:type="dxa" w:w="1560"/>
          </w:tcPr>
          <w:p>
            <w:r>
              <w:t>G&amp;A (Admin)</w:t>
            </w:r>
          </w:p>
        </w:tc>
        <w:tc>
          <w:tcPr>
            <w:tcW w:type="dxa" w:w="1560"/>
          </w:tcPr>
          <w:p>
            <w:r>
              <w:t>-100</w:t>
            </w:r>
          </w:p>
        </w:tc>
        <w:tc>
          <w:tcPr>
            <w:tcW w:type="dxa" w:w="1560"/>
          </w:tcPr>
          <w:p>
            <w:r>
              <w:t>-200</w:t>
            </w:r>
          </w:p>
        </w:tc>
        <w:tc>
          <w:tcPr>
            <w:tcW w:type="dxa" w:w="1560"/>
          </w:tcPr>
          <w:p>
            <w:r>
              <w:t>-400</w:t>
            </w:r>
          </w:p>
        </w:tc>
        <w:tc>
          <w:tcPr>
            <w:tcW w:type="dxa" w:w="1560"/>
          </w:tcPr>
          <w:p>
            <w:r>
              <w:t>-800</w:t>
            </w:r>
          </w:p>
        </w:tc>
        <w:tc>
          <w:tcPr>
            <w:tcW w:type="dxa" w:w="1560"/>
          </w:tcPr>
          <w:p>
            <w:r>
              <w:t>-1 200</w:t>
            </w:r>
          </w:p>
        </w:tc>
      </w:tr>
      <w:tr>
        <w:tc>
          <w:tcPr>
            <w:tcW w:type="dxa" w:w="1560"/>
          </w:tcPr>
          <w:p>
            <w:r>
              <w:t>**EBITDA**</w:t>
            </w:r>
          </w:p>
        </w:tc>
        <w:tc>
          <w:tcPr>
            <w:tcW w:type="dxa" w:w="1560"/>
          </w:tcPr>
          <w:p>
            <w:r>
              <w:t>**-350**</w:t>
            </w:r>
          </w:p>
        </w:tc>
        <w:tc>
          <w:tcPr>
            <w:tcW w:type="dxa" w:w="1560"/>
          </w:tcPr>
          <w:p>
            <w:r>
              <w:t>**-300**</w:t>
            </w:r>
          </w:p>
        </w:tc>
        <w:tc>
          <w:tcPr>
            <w:tcW w:type="dxa" w:w="1560"/>
          </w:tcPr>
          <w:p>
            <w:r>
              <w:t>**+200**</w:t>
            </w:r>
          </w:p>
        </w:tc>
        <w:tc>
          <w:tcPr>
            <w:tcW w:type="dxa" w:w="1560"/>
          </w:tcPr>
          <w:p>
            <w:r>
              <w:t>**+1 700**</w:t>
            </w:r>
          </w:p>
        </w:tc>
        <w:tc>
          <w:tcPr>
            <w:tcW w:type="dxa" w:w="1560"/>
          </w:tcPr>
          <w:p>
            <w:r>
              <w:t>**+3 100**</w:t>
            </w:r>
          </w:p>
        </w:tc>
      </w:tr>
      <w:tr>
        <w:tc>
          <w:tcPr>
            <w:tcW w:type="dxa" w:w="1560"/>
          </w:tcPr>
          <w:p>
            <w:r>
              <w:t>**Résultat Net**</w:t>
            </w:r>
          </w:p>
        </w:tc>
        <w:tc>
          <w:tcPr>
            <w:tcW w:type="dxa" w:w="1560"/>
          </w:tcPr>
          <w:p>
            <w:r>
              <w:t>**-380**</w:t>
            </w:r>
          </w:p>
        </w:tc>
        <w:tc>
          <w:tcPr>
            <w:tcW w:type="dxa" w:w="1560"/>
          </w:tcPr>
          <w:p>
            <w:r>
              <w:t>**-350**</w:t>
            </w:r>
          </w:p>
        </w:tc>
        <w:tc>
          <w:tcPr>
            <w:tcW w:type="dxa" w:w="1560"/>
          </w:tcPr>
          <w:p>
            <w:r>
              <w:t>**+120**</w:t>
            </w:r>
          </w:p>
        </w:tc>
        <w:tc>
          <w:tcPr>
            <w:tcW w:type="dxa" w:w="1560"/>
          </w:tcPr>
          <w:p>
            <w:r>
              <w:t>**+1 250**</w:t>
            </w:r>
          </w:p>
        </w:tc>
        <w:tc>
          <w:tcPr>
            <w:tcW w:type="dxa" w:w="1560"/>
          </w:tcPr>
          <w:p>
            <w:r>
              <w:t>**+2 250**</w:t>
            </w:r>
          </w:p>
        </w:tc>
      </w:tr>
    </w:tbl>
    <w:p>
      <w:pPr>
        <w:spacing w:line="276" w:lineRule="auto"/>
      </w:pPr>
      <w:r>
        <w:t>**[VISUEL SUGGÉRÉ 4 : GRAPHIQUE BARRES FINANCIÈRES]**</w:t>
      </w:r>
    </w:p>
    <w:p>
      <w:pPr>
        <w:spacing w:line="276" w:lineRule="auto"/>
      </w:pPr>
      <w:r>
        <w:t>&gt; *Insérer un Histogramme cumulé montrant :*</w:t>
      </w:r>
    </w:p>
    <w:p>
      <w:pPr>
        <w:spacing w:line="276" w:lineRule="auto"/>
      </w:pPr>
      <w:r>
        <w:t>&gt; * Barres : Chiffre d'Affaires (Croissant fort)</w:t>
      </w:r>
    </w:p>
    <w:p>
      <w:pPr>
        <w:spacing w:line="276" w:lineRule="auto"/>
      </w:pPr>
      <w:r>
        <w:t>&gt; * Ligne courbe : EBITDA (Négatif en Y1/Y2, positif en Y3, fort en Y5)</w:t>
      </w:r>
    </w:p>
    <w:p>
      <w:pPr>
        <w:pStyle w:val="Heading2"/>
      </w:pPr>
      <w:r>
        <w:rPr>
          <w:b/>
          <w:sz w:val="28"/>
        </w:rPr>
        <w:t>10.3 Besoins de Financement</w:t>
      </w:r>
    </w:p>
    <w:p>
      <w:pPr>
        <w:spacing w:line="276" w:lineRule="auto"/>
      </w:pPr>
      <w:r>
        <w:t>*   **Seed (Q1 2026) :** 500 k€ (Angels, BPI, Prêt bancaire) pour lancer la prod hardware et recruter les premiers sales.</w:t>
      </w:r>
    </w:p>
    <w:p>
      <w:pPr>
        <w:spacing w:line="276" w:lineRule="auto"/>
      </w:pPr>
      <w:r>
        <w:t>*   **Série A (Q4 2027) :** 1.5 M€ à 2 M€ pour l'accélération commerciale et l'international.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11. GESTION DES RISQUES</w:t>
      </w:r>
    </w:p>
    <w:p>
      <w:pPr>
        <w:pStyle w:val="Heading2"/>
      </w:pPr>
      <w:r>
        <w:rPr>
          <w:b/>
          <w:sz w:val="28"/>
        </w:rPr>
        <w:t>11.1 Matrice des Risques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 (Plan B)</w:t>
            </w:r>
          </w:p>
        </w:tc>
      </w:tr>
      <w:tr>
        <w:tc>
          <w:tcPr>
            <w:tcW w:type="dxa" w:w="2340"/>
          </w:tcPr>
          <w:p>
            <w:r>
              <w:t>**Adoption lente**</w:t>
            </w:r>
          </w:p>
        </w:tc>
        <w:tc>
          <w:tcPr>
            <w:tcW w:type="dxa" w:w="2340"/>
          </w:tcPr>
          <w:p>
            <w:r>
              <w:t>Moyen</w:t>
            </w:r>
          </w:p>
        </w:tc>
        <w:tc>
          <w:tcPr>
            <w:tcW w:type="dxa" w:w="2340"/>
          </w:tcPr>
          <w:p>
            <w:r>
              <w:t>Fort</w:t>
            </w:r>
          </w:p>
        </w:tc>
        <w:tc>
          <w:tcPr>
            <w:tcW w:type="dxa" w:w="2340"/>
          </w:tcPr>
          <w:p>
            <w:r>
              <w:t>Offres "Freemium" ou "Satisfait/Remboursé", focus Early Adopters.</w:t>
            </w:r>
          </w:p>
        </w:tc>
      </w:tr>
      <w:tr>
        <w:tc>
          <w:tcPr>
            <w:tcW w:type="dxa" w:w="2340"/>
          </w:tcPr>
          <w:p>
            <w:r>
              <w:t>**Rupture stock composants**</w:t>
            </w:r>
          </w:p>
        </w:tc>
        <w:tc>
          <w:tcPr>
            <w:tcW w:type="dxa" w:w="2340"/>
          </w:tcPr>
          <w:p>
            <w:r>
              <w:t>Fort</w:t>
            </w:r>
          </w:p>
        </w:tc>
        <w:tc>
          <w:tcPr>
            <w:tcW w:type="dxa" w:w="2340"/>
          </w:tcPr>
          <w:p>
            <w:r>
              <w:t>Moyen</w:t>
            </w:r>
          </w:p>
        </w:tc>
        <w:tc>
          <w:tcPr>
            <w:tcW w:type="dxa" w:w="2340"/>
          </w:tcPr>
          <w:p>
            <w:r>
              <w:t>Stock tampon de 6 mois, double sourcing fournisseurs.</w:t>
            </w:r>
          </w:p>
        </w:tc>
      </w:tr>
      <w:tr>
        <w:tc>
          <w:tcPr>
            <w:tcW w:type="dxa" w:w="2340"/>
          </w:tcPr>
          <w:p>
            <w:r>
              <w:t>**Koncurrence Géants**</w:t>
            </w:r>
          </w:p>
        </w:tc>
        <w:tc>
          <w:tcPr>
            <w:tcW w:type="dxa" w:w="2340"/>
          </w:tcPr>
          <w:p>
            <w:r>
              <w:t>Moyen</w:t>
            </w:r>
          </w:p>
        </w:tc>
        <w:tc>
          <w:tcPr>
            <w:tcW w:type="dxa" w:w="2340"/>
          </w:tcPr>
          <w:p>
            <w:r>
              <w:t>Fort</w:t>
            </w:r>
          </w:p>
        </w:tc>
        <w:tc>
          <w:tcPr>
            <w:tcW w:type="dxa" w:w="2340"/>
          </w:tcPr>
          <w:p>
            <w:r>
              <w:t>Focus sur l'agilité, l'UX et la proximité (Service Client humain).</w:t>
            </w:r>
          </w:p>
        </w:tc>
      </w:tr>
      <w:tr>
        <w:tc>
          <w:tcPr>
            <w:tcW w:type="dxa" w:w="2340"/>
          </w:tcPr>
          <w:p>
            <w:r>
              <w:t>**Bug Algorithmique**</w:t>
            </w:r>
          </w:p>
        </w:tc>
        <w:tc>
          <w:tcPr>
            <w:tcW w:type="dxa" w:w="2340"/>
          </w:tcPr>
          <w:p>
            <w:r>
              <w:t>Faible</w:t>
            </w:r>
          </w:p>
        </w:tc>
        <w:tc>
          <w:tcPr>
            <w:tcW w:type="dxa" w:w="2340"/>
          </w:tcPr>
          <w:p>
            <w:r>
              <w:t>Critique</w:t>
            </w:r>
          </w:p>
        </w:tc>
        <w:tc>
          <w:tcPr>
            <w:tcW w:type="dxa" w:w="2340"/>
          </w:tcPr>
          <w:p>
            <w:r>
              <w:t>Assurance RCP, validation manuelle des alertes critiques au début.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12. PLAN DE DÉPLOIEMENT 2026 (TIMELINE)</w:t>
      </w:r>
    </w:p>
    <w:p>
      <w:pPr>
        <w:spacing w:line="276" w:lineRule="auto"/>
      </w:pPr>
      <w:r>
        <w:t>*   **Q1 2026 (Jan-Mars) :**</w:t>
      </w:r>
    </w:p>
    <w:p>
      <w:pPr>
        <w:spacing w:line="276" w:lineRule="auto"/>
      </w:pPr>
      <w:r>
        <w:t>*   Finalisation V1 App &amp; Hardware.</w:t>
      </w:r>
    </w:p>
    <w:p>
      <w:pPr>
        <w:spacing w:line="276" w:lineRule="auto"/>
      </w:pPr>
      <w:r>
        <w:t>*   Recrutement équipe clé (CTO, Head of Sales).</w:t>
      </w:r>
    </w:p>
    <w:p>
      <w:pPr>
        <w:spacing w:line="276" w:lineRule="auto"/>
      </w:pPr>
      <w:r>
        <w:t>*   Signature 3 partenariats Bêta-testeurs (Coops).</w:t>
      </w:r>
    </w:p>
    <w:p>
      <w:pPr>
        <w:spacing w:line="276" w:lineRule="auto"/>
      </w:pPr>
      <w:r>
        <w:t>*   **Q2 2026 (Avr-Juin) :**</w:t>
      </w:r>
    </w:p>
    <w:p>
      <w:pPr>
        <w:spacing w:line="276" w:lineRule="auto"/>
      </w:pPr>
      <w:r>
        <w:t>*   **LANCEMENT OFFICIEL** (Salon de l'Agriculture Local ?).</w:t>
      </w:r>
    </w:p>
    <w:p>
      <w:pPr>
        <w:spacing w:line="276" w:lineRule="auto"/>
      </w:pPr>
      <w:r>
        <w:t>*   Livraison des 50 premiers kits "Pionniers".</w:t>
      </w:r>
    </w:p>
    <w:p>
      <w:pPr>
        <w:spacing w:line="276" w:lineRule="auto"/>
      </w:pPr>
      <w:r>
        <w:t>*   **Q3 2026 (Juil-Sept) :**</w:t>
      </w:r>
    </w:p>
    <w:p>
      <w:pPr>
        <w:spacing w:line="276" w:lineRule="auto"/>
      </w:pPr>
      <w:r>
        <w:t>*   Saison d'irrigation : Focus total sur Customer Success &amp; Support.</w:t>
      </w:r>
    </w:p>
    <w:p>
      <w:pPr>
        <w:spacing w:line="276" w:lineRule="auto"/>
      </w:pPr>
      <w:r>
        <w:t>*   Collecte de data massive pour calibration V2.</w:t>
      </w:r>
    </w:p>
    <w:p>
      <w:pPr>
        <w:spacing w:line="276" w:lineRule="auto"/>
      </w:pPr>
      <w:r>
        <w:t>*   **Q4 2026 (Oct-Déc) :**</w:t>
      </w:r>
    </w:p>
    <w:p>
      <w:pPr>
        <w:spacing w:line="276" w:lineRule="auto"/>
      </w:pPr>
      <w:r>
        <w:t>*   Bilan de campagne. Taux de satisfaction client &gt; 4.5/5.</w:t>
      </w:r>
    </w:p>
    <w:p>
      <w:pPr>
        <w:spacing w:line="276" w:lineRule="auto"/>
      </w:pPr>
      <w:r>
        <w:t>*   Préparation des commandes 2027.</w:t>
      </w:r>
    </w:p>
    <w:p>
      <w:pPr>
        <w:spacing w:line="276" w:lineRule="auto"/>
      </w:pPr>
      <w:r>
        <w:t>*   Roadshow pour levée de fonds Série A.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13. CONCLUSION ET RECOMMANDATION</w:t>
      </w:r>
    </w:p>
    <w:p>
      <w:pPr>
        <w:spacing w:line="276" w:lineRule="auto"/>
      </w:pPr>
      <w:r>
        <w:t>WaterSense dispose de tous les atouts pour devenir le **standard français de l'irrigation connectée** d'ici 2028. L'alignement réglementaire et climatique est parfait.</w:t>
      </w:r>
    </w:p>
    <w:p>
      <w:pPr>
        <w:spacing w:line="276" w:lineRule="auto"/>
      </w:pPr>
      <w:r>
        <w:t>La clé du succès ne sera pas technologique (le produit fonctionne) mais **commerciale** (capacité à convaincre les canaux de distribution indirects).</w:t>
      </w:r>
    </w:p>
    <w:p>
      <w:pPr>
        <w:spacing w:line="276" w:lineRule="auto"/>
      </w:pPr>
      <w:r>
        <w:t>**Recommandation :** **GO**. Lancer l'industrialisation immédiate et verrouiller les partenariats coopératives avant la saison d'irrigation 2026.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PARTIE VII — ANNEXES COMPLÈTES</w:t>
      </w:r>
    </w:p>
    <w:p>
      <w:pPr>
        <w:pStyle w:val="Heading2"/>
      </w:pPr>
      <w:r>
        <w:rPr>
          <w:b/>
          <w:sz w:val="28"/>
        </w:rPr>
        <w:t>Annexe A : Détail du Calcul TAM/SAM/SOM (Méthodologie)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Formule de Calcul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Détail des Hypothèses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340"/>
          </w:tcPr>
          <w:p>
            <w:r>
              <w:t>**TAM**</w:t>
            </w:r>
          </w:p>
        </w:tc>
        <w:tc>
          <w:tcPr>
            <w:tcW w:type="dxa" w:w="2340"/>
          </w:tcPr>
          <w:p>
            <w:r>
              <w:t>Super. Irriguée Total x Coût Moyen Solution/ha</w:t>
            </w:r>
          </w:p>
        </w:tc>
        <w:tc>
          <w:tcPr>
            <w:tcW w:type="dxa" w:w="2340"/>
          </w:tcPr>
          <w:p>
            <w:r>
              <w:t>1.6M Ha en France x ~170€/an/ha (Mix Hardware/Soft lissé)</w:t>
            </w:r>
          </w:p>
        </w:tc>
        <w:tc>
          <w:tcPr>
            <w:tcW w:type="dxa" w:w="2340"/>
          </w:tcPr>
          <w:p>
            <w:r>
              <w:t>284.5 M€</w:t>
            </w:r>
          </w:p>
        </w:tc>
      </w:tr>
      <w:tr>
        <w:tc>
          <w:tcPr>
            <w:tcW w:type="dxa" w:w="2340"/>
          </w:tcPr>
          <w:p>
            <w:r>
              <w:t>**SAM**</w:t>
            </w:r>
          </w:p>
        </w:tc>
        <w:tc>
          <w:tcPr>
            <w:tcW w:type="dxa" w:w="2340"/>
          </w:tcPr>
          <w:p>
            <w:r>
              <w:t>(Cultures Hautes Valeurs + Grandes Céréales Sud-Ouest) x Taux Digitalisation</w:t>
            </w:r>
          </w:p>
        </w:tc>
        <w:tc>
          <w:tcPr>
            <w:tcW w:type="dxa" w:w="2340"/>
          </w:tcPr>
          <w:p>
            <w:r>
              <w:t>Focus : Maïs (40% surf), Vigne (10%), Légumes (15%). Exclusion prairies. Hypothèse : 30% du marché est "adressable" techniquement aujourd'hui.</w:t>
            </w:r>
          </w:p>
        </w:tc>
        <w:tc>
          <w:tcPr>
            <w:tcW w:type="dxa" w:w="2340"/>
          </w:tcPr>
          <w:p>
            <w:r>
              <w:t>~85 M€</w:t>
            </w:r>
          </w:p>
        </w:tc>
      </w:tr>
      <w:tr>
        <w:tc>
          <w:tcPr>
            <w:tcW w:type="dxa" w:w="2340"/>
          </w:tcPr>
          <w:p>
            <w:r>
              <w:t>**SOM**</w:t>
            </w:r>
          </w:p>
        </w:tc>
        <w:tc>
          <w:tcPr>
            <w:tcW w:type="dxa" w:w="2340"/>
          </w:tcPr>
          <w:p>
            <w:r>
              <w:t>SAM x Part de marché cible Y1</w:t>
            </w:r>
          </w:p>
        </w:tc>
        <w:tc>
          <w:tcPr>
            <w:tcW w:type="dxa" w:w="2340"/>
          </w:tcPr>
          <w:p>
            <w:r>
              <w:t>Objectif pénétrer 2% du SAM la première année via 5 partenariats coopératifs majeurs.</w:t>
            </w:r>
          </w:p>
        </w:tc>
        <w:tc>
          <w:tcPr>
            <w:tcW w:type="dxa" w:w="2340"/>
          </w:tcPr>
          <w:p>
            <w:r>
              <w:t>1.7 M€</w:t>
            </w:r>
          </w:p>
        </w:tc>
      </w:tr>
    </w:tbl>
    <w:p>
      <w:pPr>
        <w:pStyle w:val="Heading2"/>
      </w:pPr>
      <w:r>
        <w:rPr>
          <w:b/>
          <w:sz w:val="28"/>
        </w:rPr>
        <w:t>Annexe B : Fiche Persona Clé "Michel, Céréalier Maïs"</w:t>
      </w:r>
    </w:p>
    <w:p>
      <w:pPr>
        <w:spacing w:line="276" w:lineRule="auto"/>
      </w:pPr>
      <w:r>
        <w:t>*   **BIO :** 52 ans, exploitation de 180ha dans le Gers. 2 salariés. Irrigue 80ha de maïs.</w:t>
      </w:r>
    </w:p>
    <w:p>
      <w:pPr>
        <w:spacing w:line="276" w:lineRule="auto"/>
      </w:pPr>
      <w:r>
        <w:t>*   **PAINS (Douleurs) :**</w:t>
      </w:r>
    </w:p>
    <w:p>
      <w:pPr>
        <w:spacing w:line="276" w:lineRule="auto"/>
      </w:pPr>
      <w:r>
        <w:t>*   Reçoit des arrêtés préfectoraux changeant tous les 15 jours.</w:t>
      </w:r>
    </w:p>
    <w:p>
      <w:pPr>
        <w:spacing w:line="276" w:lineRule="auto"/>
      </w:pPr>
      <w:r>
        <w:t>*   A peur de se tromper de jour et de prendre une amende.</w:t>
      </w:r>
    </w:p>
    <w:p>
      <w:pPr>
        <w:spacing w:line="276" w:lineRule="auto"/>
      </w:pPr>
      <w:r>
        <w:t>*   Facture électricité pompage a doublé en 2024.</w:t>
      </w:r>
    </w:p>
    <w:p>
      <w:pPr>
        <w:spacing w:line="276" w:lineRule="auto"/>
      </w:pPr>
      <w:r>
        <w:t>*   **GAINS (Attentes) :**</w:t>
      </w:r>
    </w:p>
    <w:p>
      <w:pPr>
        <w:spacing w:line="276" w:lineRule="auto"/>
      </w:pPr>
      <w:r>
        <w:t>*   Veut être "conforme" sans y penser.</w:t>
      </w:r>
    </w:p>
    <w:p>
      <w:pPr>
        <w:spacing w:line="276" w:lineRule="auto"/>
      </w:pPr>
      <w:r>
        <w:t>*   Veut prouver à ses voisins qu'il ne gaspille pas.</w:t>
      </w:r>
    </w:p>
    <w:p>
      <w:pPr>
        <w:spacing w:line="276" w:lineRule="auto"/>
      </w:pPr>
      <w:r>
        <w:t>*   Prêt à payer 1500€/an si ça lui évite 3 tours d'eau inutiles.</w:t>
      </w:r>
    </w:p>
    <w:p>
      <w:pPr>
        <w:spacing w:line="276" w:lineRule="auto"/>
      </w:pPr>
      <w:r>
        <w:t>*   **OBJECTIONS :** "Encore un gadget qui va rester dans le placard". "Netafim c'est trop cher".</w:t>
      </w:r>
    </w:p>
    <w:p>
      <w:pPr>
        <w:pStyle w:val="Heading2"/>
      </w:pPr>
      <w:r>
        <w:rPr>
          <w:b/>
          <w:sz w:val="28"/>
        </w:rPr>
        <w:t>Annexe C : Fiche Technique Simplifiée (Datasheet)</w:t>
      </w:r>
    </w:p>
    <w:p>
      <w:pPr>
        <w:spacing w:line="276" w:lineRule="auto"/>
      </w:pPr>
      <w:r>
        <w:t>*   **Capteur WS-Pro-2026 :**</w:t>
      </w:r>
    </w:p>
    <w:p>
      <w:pPr>
        <w:spacing w:line="276" w:lineRule="auto"/>
      </w:pPr>
      <w:r>
        <w:t>*   Sonde multi-fonctions : Humidité (VWC), Température, Conductivité Électrique (Bulk EC).</w:t>
      </w:r>
    </w:p>
    <w:p>
      <w:pPr>
        <w:spacing w:line="276" w:lineRule="auto"/>
      </w:pPr>
      <w:r>
        <w:t>*   Technologie : Capacitif FDR (Frequency Domain Reflectometry) 70-100 MHz.</w:t>
      </w:r>
    </w:p>
    <w:p>
      <w:pPr>
        <w:spacing w:line="276" w:lineRule="auto"/>
      </w:pPr>
      <w:r>
        <w:t>*   Transmission : LoRaWAN 868 MHz (Classe A). Portée : 5-15 km selon relief.</w:t>
      </w:r>
    </w:p>
    <w:p>
      <w:pPr>
        <w:spacing w:line="276" w:lineRule="auto"/>
      </w:pPr>
      <w:r>
        <w:t>*   Alimentation : Batterie Lithium-Thionyl Chloride (Li-SOCl2) 8500 mAh.</w:t>
      </w:r>
    </w:p>
    <w:p>
      <w:pPr>
        <w:spacing w:line="276" w:lineRule="auto"/>
      </w:pPr>
      <w:r>
        <w:t>*   Autonomie : &gt; 5 ans (1 mesure / 15 min).</w:t>
      </w:r>
    </w:p>
    <w:p>
      <w:pPr>
        <w:spacing w:line="276" w:lineRule="auto"/>
      </w:pPr>
      <w:r>
        <w:t>*   Boîtier : Polycarbonate UV-résistant, IP68 (Totalement étanche, submersible).</w:t>
      </w:r>
    </w:p>
    <w:p>
      <w:pPr>
        <w:pStyle w:val="Heading2"/>
      </w:pPr>
      <w:r>
        <w:rPr>
          <w:b/>
          <w:sz w:val="28"/>
        </w:rPr>
        <w:t>Annexe D : Grille Tarifaire Détaillée 2026</w:t>
      </w:r>
    </w:p>
    <w:p>
      <w:pPr>
        <w:spacing w:line="276" w:lineRule="auto"/>
      </w:pPr>
      <w:r>
        <w:t>**1. Achat Matériel (CAPEX)**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Prix Public HT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Prix Coopérative HT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Marge Distrib.</w:t>
            </w:r>
          </w:p>
        </w:tc>
      </w:tr>
      <w:tr>
        <w:tc>
          <w:tcPr>
            <w:tcW w:type="dxa" w:w="2340"/>
          </w:tcPr>
          <w:p>
            <w:r>
              <w:t>Sonde Sol WS-Pro</w:t>
            </w:r>
          </w:p>
        </w:tc>
        <w:tc>
          <w:tcPr>
            <w:tcW w:type="dxa" w:w="2340"/>
          </w:tcPr>
          <w:p>
            <w:r>
              <w:t>299 €</w:t>
            </w:r>
          </w:p>
        </w:tc>
        <w:tc>
          <w:tcPr>
            <w:tcW w:type="dxa" w:w="2340"/>
          </w:tcPr>
          <w:p>
            <w:r>
              <w:t>210 €</w:t>
            </w:r>
          </w:p>
        </w:tc>
        <w:tc>
          <w:tcPr>
            <w:tcW w:type="dxa" w:w="2340"/>
          </w:tcPr>
          <w:p>
            <w:r>
              <w:t>30%</w:t>
            </w:r>
          </w:p>
        </w:tc>
      </w:tr>
      <w:tr>
        <w:tc>
          <w:tcPr>
            <w:tcW w:type="dxa" w:w="2340"/>
          </w:tcPr>
          <w:p>
            <w:r>
              <w:t>Gateway LoRa (Option)</w:t>
            </w:r>
          </w:p>
        </w:tc>
        <w:tc>
          <w:tcPr>
            <w:tcW w:type="dxa" w:w="2340"/>
          </w:tcPr>
          <w:p>
            <w:r>
              <w:t>350 €</w:t>
            </w:r>
          </w:p>
        </w:tc>
        <w:tc>
          <w:tcPr>
            <w:tcW w:type="dxa" w:w="2340"/>
          </w:tcPr>
          <w:p>
            <w:r>
              <w:t>250 €</w:t>
            </w:r>
          </w:p>
        </w:tc>
        <w:tc>
          <w:tcPr>
            <w:tcW w:type="dxa" w:w="2340"/>
          </w:tcPr>
          <w:p>
            <w:r>
              <w:t>28%</w:t>
            </w:r>
          </w:p>
        </w:tc>
      </w:tr>
      <w:tr>
        <w:tc>
          <w:tcPr>
            <w:tcW w:type="dxa" w:w="2340"/>
          </w:tcPr>
          <w:p>
            <w:r>
              <w:t>Kit Démarrage (1 Sonde + Gateway)</w:t>
            </w:r>
          </w:p>
        </w:tc>
        <w:tc>
          <w:tcPr>
            <w:tcW w:type="dxa" w:w="2340"/>
          </w:tcPr>
          <w:p>
            <w:r>
              <w:t>599 €</w:t>
            </w:r>
          </w:p>
        </w:tc>
        <w:tc>
          <w:tcPr>
            <w:tcW w:type="dxa" w:w="2340"/>
          </w:tcPr>
          <w:p>
            <w:r>
              <w:t>420 €</w:t>
            </w:r>
          </w:p>
        </w:tc>
        <w:tc>
          <w:tcPr>
            <w:tcW w:type="dxa" w:w="2340"/>
          </w:tcPr>
          <w:p>
            <w:r>
              <w:t>30%</w:t>
            </w:r>
          </w:p>
        </w:tc>
      </w:tr>
    </w:tbl>
    <w:p>
      <w:pPr>
        <w:spacing w:line="276" w:lineRule="auto"/>
      </w:pPr>
      <w:r>
        <w:t>**2. Abonnement Services (OPEX) / An**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Licence SaaS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Prix Public 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Inclus</w:t>
            </w:r>
          </w:p>
        </w:tc>
      </w:tr>
      <w:tr>
        <w:tc>
          <w:tcPr>
            <w:tcW w:type="dxa" w:w="3120"/>
          </w:tcPr>
          <w:p>
            <w:r>
              <w:t>**Essential**</w:t>
            </w:r>
          </w:p>
        </w:tc>
        <w:tc>
          <w:tcPr>
            <w:tcW w:type="dxa" w:w="3120"/>
          </w:tcPr>
          <w:p>
            <w:r>
              <w:t>Gratuit</w:t>
            </w:r>
          </w:p>
        </w:tc>
        <w:tc>
          <w:tcPr>
            <w:tcW w:type="dxa" w:w="3120"/>
          </w:tcPr>
          <w:p>
            <w:r>
              <w:t>Visualisation brute, Météo locale.</w:t>
            </w:r>
          </w:p>
        </w:tc>
      </w:tr>
      <w:tr>
        <w:tc>
          <w:tcPr>
            <w:tcW w:type="dxa" w:w="3120"/>
          </w:tcPr>
          <w:p>
            <w:r>
              <w:t>**Standard**</w:t>
            </w:r>
          </w:p>
        </w:tc>
        <w:tc>
          <w:tcPr>
            <w:tcW w:type="dxa" w:w="3120"/>
          </w:tcPr>
          <w:p>
            <w:r>
              <w:t>150 € / Sonde</w:t>
            </w:r>
          </w:p>
        </w:tc>
        <w:tc>
          <w:tcPr>
            <w:tcW w:type="dxa" w:w="3120"/>
          </w:tcPr>
          <w:p>
            <w:r>
              <w:t>Historique illimité, Alertes seuils simples, Export Excel.</w:t>
            </w:r>
          </w:p>
        </w:tc>
      </w:tr>
      <w:tr>
        <w:tc>
          <w:tcPr>
            <w:tcW w:type="dxa" w:w="3120"/>
          </w:tcPr>
          <w:p>
            <w:r>
              <w:t>**Premium (IA)**</w:t>
            </w:r>
          </w:p>
        </w:tc>
        <w:tc>
          <w:tcPr>
            <w:tcW w:type="dxa" w:w="3120"/>
          </w:tcPr>
          <w:p>
            <w:r>
              <w:t>250 € / Sonde</w:t>
            </w:r>
          </w:p>
        </w:tc>
        <w:tc>
          <w:tcPr>
            <w:tcW w:type="dxa" w:w="3120"/>
          </w:tcPr>
          <w:p>
            <w:r>
              <w:t>Conseil Irrigation IA, Prédiction Rendement, API Connect.</w:t>
            </w:r>
          </w:p>
        </w:tc>
      </w:tr>
    </w:tbl>
    <w:p>
      <w:pPr>
        <w:pStyle w:val="Heading2"/>
      </w:pPr>
      <w:r>
        <w:rPr>
          <w:b/>
          <w:sz w:val="28"/>
        </w:rPr>
        <w:t>Annexe E : Planning Éditorial Lancement 2026 (Q1/Q2)</w:t>
      </w:r>
    </w:p>
    <w:p>
      <w:pPr>
        <w:spacing w:line="276" w:lineRule="auto"/>
      </w:pPr>
      <w:r>
        <w:t>*   **Février :** "L'eau coûte cher : comment arrêter de l'arroser ?" (Livre blanc PDF).</w:t>
      </w:r>
    </w:p>
    <w:p>
      <w:pPr>
        <w:spacing w:line="276" w:lineRule="auto"/>
      </w:pPr>
      <w:r>
        <w:t>*   **Mars :** "Découvrez WaterSense au Salon TechAgro Toulouse - Stand B12". (Vidéo Teaser).</w:t>
      </w:r>
    </w:p>
    <w:p>
      <w:pPr>
        <w:spacing w:line="276" w:lineRule="auto"/>
      </w:pPr>
      <w:r>
        <w:t>*   **Avril :** "Témoignage : Jean-Luc a économisé 1200€ d'électricité en 1 mois grâce à ses sondes". (Cas Client).</w:t>
      </w:r>
    </w:p>
    <w:p>
      <w:pPr>
        <w:spacing w:line="276" w:lineRule="auto"/>
      </w:pPr>
      <w:r>
        <w:t>*   **Mai :** "Sécheresse annoncée : Êtes-vous prêts ?" (Webinar Urgence).</w:t>
      </w:r>
    </w:p>
    <w:p>
      <w:pPr>
        <w:pStyle w:val="Heading2"/>
      </w:pPr>
      <w:r>
        <w:rPr>
          <w:b/>
          <w:sz w:val="28"/>
        </w:rPr>
        <w:t>Annexe F : Organigramme Cible Fin 2026 (12 ETP)</w:t>
      </w:r>
    </w:p>
    <w:p>
      <w:pPr>
        <w:spacing w:line="276" w:lineRule="auto"/>
      </w:pPr>
      <w:r>
        <w:t>*   **Direction :** CEO (Vision/Finance), CTO (Tech/Data).</w:t>
      </w:r>
    </w:p>
    <w:p>
      <w:pPr>
        <w:spacing w:line="276" w:lineRule="auto"/>
      </w:pPr>
      <w:r>
        <w:t>*   **Tech (4) :** Lead Dev (Fullstack), Data Scientist, Ingénieur Embarqué, Tech Support.</w:t>
      </w:r>
    </w:p>
    <w:p>
      <w:pPr>
        <w:spacing w:line="276" w:lineRule="auto"/>
      </w:pPr>
      <w:r>
        <w:t>*   **Sales/Marketing (5) :** Head of Sales, Agronome "Customer Success", BizDev Sud-Ouest, BizDev Grand-Est, Marketing Manager.</w:t>
      </w:r>
    </w:p>
    <w:p>
      <w:pPr>
        <w:spacing w:line="276" w:lineRule="auto"/>
      </w:pPr>
      <w:r>
        <w:t>*   **Ops (1) :** Office Manager / Logistique.</w:t>
      </w:r>
    </w:p>
    <w:p>
      <w:pPr>
        <w:pStyle w:val="Heading2"/>
      </w:pPr>
      <w:r>
        <w:rPr>
          <w:b/>
          <w:sz w:val="28"/>
        </w:rPr>
        <w:t>Annexe G : Structure Type d'un Contrat de Partenariat Coopérative</w:t>
      </w:r>
    </w:p>
    <w:p>
      <w:pPr>
        <w:spacing w:line="276" w:lineRule="auto"/>
      </w:pPr>
      <w:r>
        <w:t>*   **Objet :** Distribution non-exclusive de la solution WaterSense aux adhérents.</w:t>
      </w:r>
    </w:p>
    <w:p>
      <w:pPr>
        <w:spacing w:line="276" w:lineRule="auto"/>
      </w:pPr>
      <w:r>
        <w:t>*   **Engagements WaterSense :** Fournir stock, former les techniciens coop, assurer support niveau 2, commissionner 25% sur ventes matériel + 15% sur récurrent SaaS année 1.</w:t>
      </w:r>
    </w:p>
    <w:p>
      <w:pPr>
        <w:spacing w:line="276" w:lineRule="auto"/>
      </w:pPr>
      <w:r>
        <w:t>*   **Engagements Coopérative :** Promouvoir l'offre dans catalogue "Services", organiser 2 démos terrain/an, assurer support niveau 1 (installation basique).</w:t>
      </w:r>
    </w:p>
    <w:p>
      <w:pPr>
        <w:spacing w:line="276" w:lineRule="auto"/>
      </w:pPr>
      <w:r>
        <w:t>*   **Durée :** 24 mois renouvelable.</w:t>
      </w:r>
    </w:p>
    <w:p>
      <w:pPr>
        <w:pStyle w:val="Heading2"/>
      </w:pPr>
      <w:r>
        <w:rPr>
          <w:b/>
          <w:sz w:val="28"/>
        </w:rPr>
        <w:t>Annexe H : Risques Détaillés - "Deep Dive" Fournisseurs</w:t>
      </w:r>
    </w:p>
    <w:p>
      <w:pPr>
        <w:spacing w:line="276" w:lineRule="auto"/>
      </w:pPr>
      <w:r>
        <w:t>*   **Risque identifié :** Dépendance au microcontrôleur STM32 (STMicroelectronics) ou module LoRa (Semtech).</w:t>
      </w:r>
    </w:p>
    <w:p>
      <w:pPr>
        <w:spacing w:line="276" w:lineRule="auto"/>
      </w:pPr>
      <w:r>
        <w:t>*   **Contexte :** En 2021-2022, délais &gt; 52 semaines. En 2026, situation stabilisée mais fragile.</w:t>
      </w:r>
    </w:p>
    <w:p>
      <w:pPr>
        <w:spacing w:line="276" w:lineRule="auto"/>
      </w:pPr>
      <w:r>
        <w:t>*   **Plan d'action :**</w:t>
      </w:r>
    </w:p>
    <w:p>
      <w:pPr>
        <w:spacing w:line="276" w:lineRule="auto"/>
      </w:pPr>
      <w:r>
        <w:t>1.  Design électronique "flexible" permettant de souder un équivalent compatible (pin-to-pin compatible) en cas de rupture.</w:t>
      </w:r>
    </w:p>
    <w:p>
      <w:pPr>
        <w:spacing w:line="276" w:lineRule="auto"/>
      </w:pPr>
      <w:r>
        <w:t>2.  Stock de sécurité de 1000 chips (coût ~5k€) bloqué chez le sous-traitant d'assemblage (EMS).</w:t>
      </w:r>
    </w:p>
    <w:p>
      <w:pPr>
        <w:pStyle w:val="Heading2"/>
      </w:pPr>
      <w:r>
        <w:rPr>
          <w:b/>
          <w:sz w:val="28"/>
        </w:rPr>
        <w:t>Annexe I : Glossaire Technique &amp; Acronymes</w:t>
      </w:r>
    </w:p>
    <w:p>
      <w:pPr>
        <w:spacing w:line="276" w:lineRule="auto"/>
      </w:pPr>
      <w:r>
        <w:t>*   **ETP (Évapotranspiration Potentielle) :** Quantité d'eau que perdrait une culture si l'eau n'était pas un facteur limitant. Exprimé en mm/jour.</w:t>
      </w:r>
    </w:p>
    <w:p>
      <w:pPr>
        <w:spacing w:line="276" w:lineRule="auto"/>
      </w:pPr>
      <w:r>
        <w:t>*   **KC (Coefficient Cultural) :** Coefficient propre à chaque plante variant selon son stade de développement. ETP réelle = ETP méteo x Kc.</w:t>
      </w:r>
    </w:p>
    <w:p>
      <w:pPr>
        <w:spacing w:line="276" w:lineRule="auto"/>
      </w:pPr>
      <w:r>
        <w:t>*   **RFU (Réserve Facilement Utilisable) :** Quantité d'eau du sol que la plante peut boire sans effort. C'est la zone de confort (la "batterie" du sol).</w:t>
      </w:r>
    </w:p>
    <w:p>
      <w:pPr>
        <w:spacing w:line="276" w:lineRule="auto"/>
      </w:pPr>
      <w:r>
        <w:t>*   **Point de Flétrissement :** Seuil d'humidité du sol en dessous duquel la plante meurt irréversiblement.</w:t>
      </w:r>
    </w:p>
    <w:p>
      <w:pPr>
        <w:pStyle w:val="Heading2"/>
      </w:pPr>
      <w:r>
        <w:rPr>
          <w:b/>
          <w:sz w:val="28"/>
        </w:rPr>
        <w:t>Annexe J : Liste des visuels à produire pour le rapport final</w:t>
      </w:r>
    </w:p>
    <w:p>
      <w:pPr>
        <w:spacing w:line="276" w:lineRule="auto"/>
      </w:pPr>
      <w:r>
        <w:t>*Si vous devez faire mettre en page ce rapport par un graphiste, demandez-lui les éléments suivants :*</w:t>
      </w:r>
    </w:p>
    <w:p>
      <w:pPr>
        <w:spacing w:line="276" w:lineRule="auto"/>
      </w:pPr>
      <w:r>
        <w:t>1.  **Architecture 3 couches :** Schéma vectoriel propre (Sol / Nuage / Smartphone).</w:t>
      </w:r>
    </w:p>
    <w:p>
      <w:pPr>
        <w:spacing w:line="276" w:lineRule="auto"/>
      </w:pPr>
      <w:r>
        <w:t>2.  **Carte de France des cibles :** Carte colorant les zones "Grandes Cultures Irriguées" (Sud-Ouest, Alsace, Centre).</w:t>
      </w:r>
    </w:p>
    <w:p>
      <w:pPr>
        <w:spacing w:line="276" w:lineRule="auto"/>
      </w:pPr>
      <w:r>
        <w:t>3.  **Graphique "Le Mur de l'Eau" :** Courbes croisées (Prix Eau qui monte vs Dispo Eau qui descend).</w:t>
      </w:r>
    </w:p>
    <w:p>
      <w:pPr>
        <w:spacing w:line="276" w:lineRule="auto"/>
      </w:pPr>
      <w:r>
        <w:t>4.  **Matrice Radar Concurrentielle :** Le graphique comparatif de la section 5.2.</w:t>
      </w:r>
    </w:p>
    <w:p>
      <w:pPr>
        <w:spacing w:line="276" w:lineRule="auto"/>
      </w:pPr>
      <w:r>
        <w:t>5.  **Roadmap Visuelle :** Frise chronologique 2026 avec les jalons clés.</w:t>
      </w:r>
    </w:p>
    <w:p>
      <w:r>
        <w:t>____________________________________________________________</w:t>
      </w:r>
    </w:p>
    <w:p>
      <w:pPr>
        <w:spacing w:line="276" w:lineRule="auto"/>
      </w:pPr>
      <w:r>
        <w:t>**© WaterSense 2026 - Tous droits réservés**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