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财产保全申请书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申请人：刘晨，男，汉族，住上海市浦东新区世纪大道 100 号，联系电话 138****0011。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被申请人：王磊，男，汉族，住上海市闵行区都市路 88 号，联系电话 139****2037。</w:t>
      </w:r>
    </w:p>
    <w:p>
      <w:pPr>
        <w:spacing w:after="8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请求事项</w:t>
      </w:r>
    </w:p>
    <w:p>
      <w:pPr>
        <w:spacing w:after="80" w:line="340"/>
        <w:ind w:left="360"/>
      </w:pPr>
      <w:r>
        <w:rPr>
          <w:rFonts w:ascii="宋体" w:cs="宋体" w:eastAsia="宋体" w:hAnsi="宋体"/>
          <w:sz w:val="24"/>
          <w:szCs w:val="24"/>
        </w:rPr>
        <w:t xml:space="preserve">1. 请求依法查封、扣押、冻结被申请人名下价值人民币 500 万元的财产（包括但不限于银行存款、房产、车辆及公司股权）；</w:t>
      </w:r>
    </w:p>
    <w:p>
      <w:pPr>
        <w:spacing w:after="80" w:line="340"/>
        <w:ind w:left="360"/>
      </w:pPr>
      <w:r>
        <w:rPr>
          <w:rFonts w:ascii="宋体" w:cs="宋体" w:eastAsia="宋体" w:hAnsi="宋体"/>
          <w:sz w:val="24"/>
          <w:szCs w:val="24"/>
        </w:rPr>
        <w:t xml:space="preserve">2. 本次保全申请费由被申请人承担。</w:t>
      </w:r>
    </w:p>
    <w:p>
      <w:pPr>
        <w:spacing w:after="8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事实与理由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申请人已就与被申请人之间的民间借贷纠纷向贵院提起诉讼。被申请人到期拒不归还 500 万元借款，且经多次催告仍以“资金紧张”为由拖延，存在转移、隐匿财产的现实风险。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如不及时采取保全措施，将可能使日后生效判决难以执行，严重损害申请人合法权益。为此，依据《中华人民共和国民事诉讼法》第一百零三条之规定，特申请财产保全。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申请人愿意提供担保。已联系担保机构出具金额为 500 万元的保全保函，担保材料随附。</w:t>
      </w:r>
    </w:p>
    <w:p>
      <w:pPr>
        <w:spacing w:after="120" w:line="360"/>
        <w:jc w:val="left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after="120" w:line="360"/>
        <w:jc w:val="left"/>
      </w:pPr>
      <w:r>
        <w:rPr>
          <w:rFonts w:ascii="宋体" w:cs="宋体" w:eastAsia="宋体" w:hAnsi="宋体"/>
          <w:sz w:val="24"/>
          <w:szCs w:val="24"/>
        </w:rPr>
        <w:t xml:space="preserve">上海市闵行区人民法院</w:t>
      </w:r>
    </w:p>
    <w:p>
      <w:pPr>
        <w:spacing w:after="120"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申请人（签名）：刘晨</w:t>
      </w:r>
    </w:p>
    <w:p>
      <w:pPr>
        <w:spacing w:after="120"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2026 年 5 月 29 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2026-05-28T17:31:47.913Z</dcterms:created>
  <dcterms:modified xsi:type="dcterms:W3CDTF">2026-05-28T17:31:47.913Z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