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9"/>
        <w:gridCol w:w="3515"/>
      </w:tblGrid>
      <w:tr w14:paraId="3FDB4682">
        <w:tc>
          <w:tcPr>
            <w:tcW w:w="5100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5F945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运营工作周报</w:t>
            </w:r>
          </w:p>
        </w:tc>
        <w:tc>
          <w:tcPr>
            <w:tcW w:w="5100" w:type="dxa"/>
            <w:shd w:val="clear" w:color="auto" w:fill="2F75B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FF07F">
            <w:pPr>
              <w:spacing w:after="0" w:line="264" w:lineRule="auto"/>
              <w:jc w:val="both"/>
            </w:pPr>
          </w:p>
        </w:tc>
      </w:tr>
    </w:tbl>
    <w:p w14:paraId="09315CC2">
      <w:pPr>
        <w:spacing w:before="260" w:after="40"/>
      </w:pPr>
      <w:r>
        <w:rPr>
          <w:rFonts w:ascii="Arial Unicode MS" w:hAnsi="Arial Unicode MS" w:eastAsia="Arial Unicode MS"/>
          <w:b/>
          <w:color w:val="17365D"/>
          <w:sz w:val="46"/>
        </w:rPr>
        <w:t>2026 年第 28 周工作周报</w:t>
      </w:r>
    </w:p>
    <w:p w14:paraId="60382535">
      <w:pPr>
        <w:spacing w:after="200"/>
      </w:pPr>
      <w:r>
        <w:rPr>
          <w:rFonts w:ascii="Arial Unicode MS" w:hAnsi="Arial Unicode MS" w:eastAsia="Arial Unicode MS"/>
          <w:b w:val="0"/>
          <w:color w:val="667085"/>
          <w:sz w:val="19"/>
        </w:rPr>
        <w:t>统计周期：2026.07.06—2026.07.12　｜　汇报人：运营组</w:t>
      </w:r>
      <w:bookmarkStart w:id="0" w:name="_GoBack"/>
      <w:bookmarkEnd w:id="0"/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4C536DF0">
        <w:trPr>
          <w:jc w:val="center"/>
        </w:trPr>
        <w:tc>
          <w:tcPr>
            <w:tcW w:w="102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B03DC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7365D"/>
                <w:sz w:val="18"/>
              </w:rPr>
              <w:t>本周一句话总结：资料整理、内容更新和例会记录均按计划完成；下周重点是完善文档模板，并完成一次常规活动准备。</w:t>
            </w:r>
          </w:p>
        </w:tc>
      </w:tr>
    </w:tbl>
    <w:p w14:paraId="3A7E1247">
      <w:pPr>
        <w:keepNext/>
        <w:pBdr>
          <w:bottom w:val="single" w:color="2F75B5" w:sz="8" w:space="3"/>
        </w:pBdr>
        <w:spacing w:before="220" w:after="100"/>
      </w:pPr>
      <w:r>
        <w:rPr>
          <w:rFonts w:ascii="Arial Unicode MS" w:hAnsi="Arial Unicode MS" w:eastAsia="Arial Unicode MS"/>
          <w:b/>
          <w:color w:val="17365D"/>
          <w:sz w:val="24"/>
        </w:rPr>
        <w:t>一、本周核心数据</w:t>
      </w:r>
    </w:p>
    <w:tbl>
      <w:tblPr>
        <w:tblStyle w:val="32"/>
        <w:tblW w:w="0" w:type="auto"/>
        <w:jc w:val="center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2E9DD59A">
        <w:trPr>
          <w:tblHeader/>
          <w:jc w:val="center"/>
        </w:trPr>
        <w:tc>
          <w:tcPr>
            <w:tcW w:w="3005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2B03A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指标</w:t>
            </w:r>
          </w:p>
        </w:tc>
        <w:tc>
          <w:tcPr>
            <w:tcW w:w="209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DBA10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本周结果</w:t>
            </w:r>
          </w:p>
        </w:tc>
        <w:tc>
          <w:tcPr>
            <w:tcW w:w="198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7902F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目标</w:t>
            </w:r>
          </w:p>
        </w:tc>
        <w:tc>
          <w:tcPr>
            <w:tcW w:w="243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A5EB5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完成情况</w:t>
            </w:r>
          </w:p>
        </w:tc>
      </w:tr>
      <w:tr w14:paraId="254011A3">
        <w:trPr>
          <w:jc w:val="center"/>
        </w:trPr>
        <w:tc>
          <w:tcPr>
            <w:tcW w:w="30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01812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完成任务数量</w:t>
            </w:r>
          </w:p>
        </w:tc>
        <w:tc>
          <w:tcPr>
            <w:tcW w:w="209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12AB7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12 项</w:t>
            </w:r>
          </w:p>
        </w:tc>
        <w:tc>
          <w:tcPr>
            <w:tcW w:w="19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6DEBD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10 项</w:t>
            </w:r>
          </w:p>
        </w:tc>
        <w:tc>
          <w:tcPr>
            <w:tcW w:w="24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A2FB7F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完成 120%</w:t>
            </w:r>
          </w:p>
        </w:tc>
      </w:tr>
      <w:tr w14:paraId="01EEB96E">
        <w:trPr>
          <w:jc w:val="center"/>
        </w:trPr>
        <w:tc>
          <w:tcPr>
            <w:tcW w:w="300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12379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更新文档数量</w:t>
            </w:r>
          </w:p>
        </w:tc>
        <w:tc>
          <w:tcPr>
            <w:tcW w:w="209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59A60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8 份</w:t>
            </w:r>
          </w:p>
        </w:tc>
        <w:tc>
          <w:tcPr>
            <w:tcW w:w="198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220A05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8 份</w:t>
            </w:r>
          </w:p>
        </w:tc>
        <w:tc>
          <w:tcPr>
            <w:tcW w:w="243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9465F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按计划完成</w:t>
            </w:r>
          </w:p>
        </w:tc>
      </w:tr>
      <w:tr w14:paraId="33B510E8">
        <w:trPr>
          <w:jc w:val="center"/>
        </w:trPr>
        <w:tc>
          <w:tcPr>
            <w:tcW w:w="300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83126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整理表格数量</w:t>
            </w:r>
          </w:p>
        </w:tc>
        <w:tc>
          <w:tcPr>
            <w:tcW w:w="209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92245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5 份</w:t>
            </w:r>
          </w:p>
        </w:tc>
        <w:tc>
          <w:tcPr>
            <w:tcW w:w="19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F3904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4 份</w:t>
            </w:r>
          </w:p>
        </w:tc>
        <w:tc>
          <w:tcPr>
            <w:tcW w:w="243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EA08C5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完成 125%</w:t>
            </w:r>
          </w:p>
        </w:tc>
      </w:tr>
      <w:tr w14:paraId="27B9430E">
        <w:trPr>
          <w:jc w:val="center"/>
        </w:trPr>
        <w:tc>
          <w:tcPr>
            <w:tcW w:w="300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CA0AA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待处理事项</w:t>
            </w:r>
          </w:p>
        </w:tc>
        <w:tc>
          <w:tcPr>
            <w:tcW w:w="209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9B7BD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2 项</w:t>
            </w:r>
          </w:p>
        </w:tc>
        <w:tc>
          <w:tcPr>
            <w:tcW w:w="198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117ED4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≤ 3 项</w:t>
            </w:r>
          </w:p>
        </w:tc>
        <w:tc>
          <w:tcPr>
            <w:tcW w:w="243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48F82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8"/>
              </w:rPr>
              <w:t>控制在范围内</w:t>
            </w:r>
          </w:p>
        </w:tc>
      </w:tr>
    </w:tbl>
    <w:p w14:paraId="674877D8">
      <w:pPr>
        <w:keepNext/>
        <w:pBdr>
          <w:bottom w:val="single" w:color="2F75B5" w:sz="8" w:space="3"/>
        </w:pBdr>
        <w:spacing w:before="220" w:after="100"/>
      </w:pPr>
      <w:r>
        <w:rPr>
          <w:rFonts w:ascii="Arial Unicode MS" w:hAnsi="Arial Unicode MS" w:eastAsia="Arial Unicode MS"/>
          <w:b/>
          <w:color w:val="17365D"/>
          <w:sz w:val="24"/>
        </w:rPr>
        <w:t>二、本周重点工作</w:t>
      </w:r>
    </w:p>
    <w:tbl>
      <w:tblPr>
        <w:tblStyle w:val="32"/>
        <w:tblW w:w="0" w:type="auto"/>
        <w:jc w:val="center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58B36F19">
        <w:trPr>
          <w:tblHeader/>
          <w:jc w:val="center"/>
        </w:trPr>
        <w:tc>
          <w:tcPr>
            <w:tcW w:w="226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691947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工作事项</w:t>
            </w:r>
          </w:p>
        </w:tc>
        <w:tc>
          <w:tcPr>
            <w:tcW w:w="306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75C7D7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进展</w:t>
            </w:r>
          </w:p>
        </w:tc>
        <w:tc>
          <w:tcPr>
            <w:tcW w:w="1247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3D342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状态</w:t>
            </w:r>
          </w:p>
        </w:tc>
        <w:tc>
          <w:tcPr>
            <w:tcW w:w="294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B70DA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说明</w:t>
            </w:r>
          </w:p>
        </w:tc>
      </w:tr>
      <w:tr w14:paraId="7DD927DE">
        <w:trPr>
          <w:jc w:val="center"/>
        </w:trPr>
        <w:tc>
          <w:tcPr>
            <w:tcW w:w="22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2B912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周例会记录</w:t>
            </w:r>
          </w:p>
        </w:tc>
        <w:tc>
          <w:tcPr>
            <w:tcW w:w="306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0C83A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完成会议要点和待办整理</w:t>
            </w:r>
          </w:p>
        </w:tc>
        <w:tc>
          <w:tcPr>
            <w:tcW w:w="1247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8D8CA5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22222"/>
                <w:sz w:val="17"/>
              </w:rPr>
              <w:t>已完成</w:t>
            </w:r>
          </w:p>
        </w:tc>
        <w:tc>
          <w:tcPr>
            <w:tcW w:w="29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0FD4F5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待办已按负责人和时间分类</w:t>
            </w:r>
          </w:p>
        </w:tc>
      </w:tr>
      <w:tr w14:paraId="0F72600E">
        <w:trPr>
          <w:jc w:val="center"/>
        </w:trPr>
        <w:tc>
          <w:tcPr>
            <w:tcW w:w="22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8532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资料文件整理</w:t>
            </w:r>
          </w:p>
        </w:tc>
        <w:tc>
          <w:tcPr>
            <w:tcW w:w="306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C68E0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完成本周文件归档</w:t>
            </w:r>
          </w:p>
        </w:tc>
        <w:tc>
          <w:tcPr>
            <w:tcW w:w="1247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65BB6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22222"/>
                <w:sz w:val="17"/>
              </w:rPr>
              <w:t>已完成</w:t>
            </w:r>
          </w:p>
        </w:tc>
        <w:tc>
          <w:tcPr>
            <w:tcW w:w="29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3B729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文件名和文件夹结构已统一</w:t>
            </w:r>
          </w:p>
        </w:tc>
      </w:tr>
      <w:tr w14:paraId="7F70E9A5">
        <w:trPr>
          <w:jc w:val="center"/>
        </w:trPr>
        <w:tc>
          <w:tcPr>
            <w:tcW w:w="22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25E62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常用表格更新</w:t>
            </w:r>
          </w:p>
        </w:tc>
        <w:tc>
          <w:tcPr>
            <w:tcW w:w="306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24EFC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更新进度表和任务清单</w:t>
            </w:r>
          </w:p>
        </w:tc>
        <w:tc>
          <w:tcPr>
            <w:tcW w:w="1247" w:type="dxa"/>
            <w:shd w:val="clear" w:color="auto" w:fill="E2F0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E0155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22222"/>
                <w:sz w:val="17"/>
              </w:rPr>
              <w:t>已完成</w:t>
            </w:r>
          </w:p>
        </w:tc>
        <w:tc>
          <w:tcPr>
            <w:tcW w:w="29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F836C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补充了状态和备注字段</w:t>
            </w:r>
          </w:p>
        </w:tc>
      </w:tr>
      <w:tr w14:paraId="490D70AE">
        <w:trPr>
          <w:jc w:val="center"/>
        </w:trPr>
        <w:tc>
          <w:tcPr>
            <w:tcW w:w="22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352B9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活动准备</w:t>
            </w:r>
          </w:p>
        </w:tc>
        <w:tc>
          <w:tcPr>
            <w:tcW w:w="306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3F910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完成流程清单初版</w:t>
            </w:r>
          </w:p>
        </w:tc>
        <w:tc>
          <w:tcPr>
            <w:tcW w:w="1247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75353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22222"/>
                <w:sz w:val="17"/>
              </w:rPr>
              <w:t>进行中</w:t>
            </w:r>
          </w:p>
        </w:tc>
        <w:tc>
          <w:tcPr>
            <w:tcW w:w="294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2CAD8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还需确认物料数量和时间安排</w:t>
            </w:r>
          </w:p>
        </w:tc>
      </w:tr>
    </w:tbl>
    <w:p w14:paraId="41CD3588">
      <w:pPr>
        <w:keepNext/>
        <w:pBdr>
          <w:bottom w:val="single" w:color="2F75B5" w:sz="8" w:space="3"/>
        </w:pBdr>
        <w:spacing w:before="220" w:after="100"/>
      </w:pPr>
      <w:r>
        <w:rPr>
          <w:rFonts w:ascii="Arial Unicode MS" w:hAnsi="Arial Unicode MS" w:eastAsia="Arial Unicode MS"/>
          <w:b/>
          <w:color w:val="17365D"/>
          <w:sz w:val="24"/>
        </w:rPr>
        <w:t>三、问题与改进</w:t>
      </w:r>
    </w:p>
    <w:p w14:paraId="6F7BF3CB">
      <w:pPr>
        <w:spacing w:after="60"/>
        <w:ind w:left="142"/>
      </w:pPr>
      <w:r>
        <w:rPr>
          <w:rFonts w:ascii="Arial Unicode MS" w:hAnsi="Arial Unicode MS" w:eastAsia="Arial Unicode MS"/>
          <w:b w:val="0"/>
          <w:color w:val="222222"/>
          <w:sz w:val="19"/>
        </w:rPr>
        <w:t>• 部分文件命名不统一，查找时比较费时间；下周按“日期 + 内容”统一命名。</w:t>
      </w:r>
    </w:p>
    <w:p w14:paraId="5C941034">
      <w:pPr>
        <w:spacing w:after="60"/>
        <w:ind w:left="142"/>
      </w:pPr>
      <w:r>
        <w:rPr>
          <w:rFonts w:ascii="Arial Unicode MS" w:hAnsi="Arial Unicode MS" w:eastAsia="Arial Unicode MS"/>
          <w:b w:val="0"/>
          <w:color w:val="222222"/>
          <w:sz w:val="19"/>
        </w:rPr>
        <w:t>• 任务清单里的备注不够具体；后续补充完成标准，减少重复确认。</w:t>
      </w:r>
    </w:p>
    <w:p w14:paraId="0FC40320">
      <w:pPr>
        <w:keepNext/>
        <w:pBdr>
          <w:bottom w:val="single" w:color="2F75B5" w:sz="8" w:space="3"/>
        </w:pBdr>
        <w:spacing w:before="220" w:after="100"/>
      </w:pPr>
      <w:r>
        <w:rPr>
          <w:rFonts w:ascii="Arial Unicode MS" w:hAnsi="Arial Unicode MS" w:eastAsia="Arial Unicode MS"/>
          <w:b/>
          <w:color w:val="17365D"/>
          <w:sz w:val="24"/>
        </w:rPr>
        <w:t>四、下周工作安排</w:t>
      </w:r>
    </w:p>
    <w:tbl>
      <w:tblPr>
        <w:tblStyle w:val="32"/>
        <w:tblW w:w="0" w:type="auto"/>
        <w:jc w:val="center"/>
        <w:tblBorders>
          <w:top w:val="single" w:color="D8DEE8" w:sz="4" w:space="0"/>
          <w:left w:val="single" w:color="D8DEE8" w:sz="4" w:space="0"/>
          <w:bottom w:val="single" w:color="D8DEE8" w:sz="4" w:space="0"/>
          <w:right w:val="single" w:color="D8DEE8" w:sz="4" w:space="0"/>
          <w:insideH w:val="single" w:color="D8DEE8" w:sz="4" w:space="0"/>
          <w:insideV w:val="single" w:color="D8DEE8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2550"/>
        <w:gridCol w:w="2550"/>
        <w:gridCol w:w="2550"/>
      </w:tblGrid>
      <w:tr w14:paraId="0AEAF65C">
        <w:trPr>
          <w:tblHeader/>
          <w:jc w:val="center"/>
        </w:trPr>
        <w:tc>
          <w:tcPr>
            <w:tcW w:w="1304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4FEEED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优先级</w:t>
            </w:r>
          </w:p>
        </w:tc>
        <w:tc>
          <w:tcPr>
            <w:tcW w:w="306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B06FD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计划事项</w:t>
            </w:r>
          </w:p>
        </w:tc>
        <w:tc>
          <w:tcPr>
            <w:tcW w:w="3288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2382E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预期产出</w:t>
            </w:r>
          </w:p>
        </w:tc>
        <w:tc>
          <w:tcPr>
            <w:tcW w:w="1871" w:type="dxa"/>
            <w:shd w:val="clear" w:color="auto" w:fill="17365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A4A40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完成时间</w:t>
            </w:r>
          </w:p>
        </w:tc>
      </w:tr>
      <w:tr w14:paraId="7D562DB7">
        <w:trPr>
          <w:jc w:val="center"/>
        </w:trPr>
        <w:tc>
          <w:tcPr>
            <w:tcW w:w="1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0F2F8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22222"/>
                <w:sz w:val="17"/>
              </w:rPr>
              <w:t>高</w:t>
            </w:r>
          </w:p>
        </w:tc>
        <w:tc>
          <w:tcPr>
            <w:tcW w:w="306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1BB01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完善常用文档模板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94C9C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1 套周报模板和填写说明</w:t>
            </w:r>
          </w:p>
        </w:tc>
        <w:tc>
          <w:tcPr>
            <w:tcW w:w="187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F782F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7 月 14 日</w:t>
            </w:r>
          </w:p>
        </w:tc>
      </w:tr>
      <w:tr w14:paraId="5851B5D0">
        <w:trPr>
          <w:jc w:val="center"/>
        </w:trPr>
        <w:tc>
          <w:tcPr>
            <w:tcW w:w="130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84A86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22222"/>
                <w:sz w:val="17"/>
              </w:rPr>
              <w:t>高</w:t>
            </w:r>
          </w:p>
        </w:tc>
        <w:tc>
          <w:tcPr>
            <w:tcW w:w="306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3F532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完成常规活动准备</w:t>
            </w:r>
          </w:p>
        </w:tc>
        <w:tc>
          <w:tcPr>
            <w:tcW w:w="328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2FA1B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流程表和物料清单</w:t>
            </w:r>
          </w:p>
        </w:tc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22F8A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7 月 15 日</w:t>
            </w:r>
          </w:p>
        </w:tc>
      </w:tr>
      <w:tr w14:paraId="30D9A053">
        <w:trPr>
          <w:jc w:val="center"/>
        </w:trPr>
        <w:tc>
          <w:tcPr>
            <w:tcW w:w="13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455DC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22222"/>
                <w:sz w:val="17"/>
              </w:rPr>
              <w:t>中</w:t>
            </w:r>
          </w:p>
        </w:tc>
        <w:tc>
          <w:tcPr>
            <w:tcW w:w="306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81E48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整理共享文件夹</w:t>
            </w:r>
          </w:p>
        </w:tc>
        <w:tc>
          <w:tcPr>
            <w:tcW w:w="328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AC3ED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统一目录和文件命名</w:t>
            </w:r>
          </w:p>
        </w:tc>
        <w:tc>
          <w:tcPr>
            <w:tcW w:w="1871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54CAD6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7 月 16 日</w:t>
            </w:r>
          </w:p>
        </w:tc>
      </w:tr>
      <w:tr w14:paraId="5E43253C">
        <w:trPr>
          <w:jc w:val="center"/>
        </w:trPr>
        <w:tc>
          <w:tcPr>
            <w:tcW w:w="130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70A34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22222"/>
                <w:sz w:val="17"/>
              </w:rPr>
              <w:t>中</w:t>
            </w:r>
          </w:p>
        </w:tc>
        <w:tc>
          <w:tcPr>
            <w:tcW w:w="306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19D24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更新下周任务清单</w:t>
            </w:r>
          </w:p>
        </w:tc>
        <w:tc>
          <w:tcPr>
            <w:tcW w:w="328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89446">
            <w:pPr>
              <w:spacing w:after="0" w:line="264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任务、状态和完成时间</w:t>
            </w:r>
          </w:p>
        </w:tc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D846E">
            <w:pPr>
              <w:spacing w:after="0" w:line="264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222222"/>
                <w:sz w:val="17"/>
              </w:rPr>
              <w:t>7 月 18 日</w:t>
            </w:r>
          </w:p>
        </w:tc>
      </w:tr>
    </w:tbl>
    <w:p w14:paraId="15385DFD"/>
    <w:sectPr>
      <w:footerReference r:id="rId5" w:type="default"/>
      <w:pgSz w:w="12240" w:h="15840"/>
      <w:pgMar w:top="964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993111">
    <w:pPr>
      <w:pStyle w:val="24"/>
      <w:jc w:val="center"/>
    </w:pPr>
    <w:r>
      <w:rPr>
        <w:rFonts w:ascii="Arial Unicode MS" w:hAnsi="Arial Unicode MS" w:eastAsia="Arial Unicode MS"/>
        <w:b w:val="0"/>
        <w:color w:val="667085"/>
        <w:sz w:val="16"/>
      </w:rPr>
      <w:t>运营工作周报｜模板演示｜数据均为虚构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6D5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 Unicode MS" w:hAnsi="Arial Unicode MS" w:eastAsia="Arial Unicode MS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贝贝贝贝贝</cp:lastModifiedBy>
  <dcterms:modified xsi:type="dcterms:W3CDTF">2026-07-11T13:13:37Z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19F65B6E381D022901D1516ACE633743_42</vt:lpwstr>
  </property>
</Properties>
</file>