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Fold</w:t>
      </w:r>
      <w:r>
        <w:t xml:space="preserve"> </w:t>
      </w:r>
      <w:r>
        <w:t xml:space="preserve">change</w:t>
      </w:r>
      <w:r>
        <w:t xml:space="preserve"> </w:t>
      </w:r>
      <w:r>
        <w:t xml:space="preserve">analysis</w:t>
      </w:r>
    </w:p>
    <w:p>
      <w:pPr>
        <w:pStyle w:val="FirstParagraph"/>
      </w:pPr>
      <w:r>
        <w:rPr>
          <w:b/>
        </w:rPr>
        <w:t xml:space="preserve">Scott Fold change:</w:t>
      </w:r>
      <w:r>
        <w:t xml:space="preserve"> </w:t>
      </w:r>
      <w:r>
        <w:t xml:space="preserve">The idea of this figure is two fold. a) Compare the MC over NT fold change between NOKS and EBV cell lines. b) Quantify the ratio between cell fold changes.</w:t>
      </w:r>
    </w:p>
    <w:p>
      <w:pPr>
        <w:pStyle w:val="BodyText"/>
      </w:pPr>
      <w:r>
        <w:t xml:space="preserve">For b), we considered the</w:t>
      </w:r>
      <w:r>
        <w:t xml:space="preserve"> </w:t>
      </w:r>
      <m:oMath>
        <m:r>
          <m:t>y</m:t>
        </m:r>
        <m:r>
          <m:t>=</m:t>
        </m:r>
        <m:r>
          <m:t>β</m:t>
        </m:r>
        <m:r>
          <m:t>x</m:t>
        </m:r>
        <m:r>
          <m:t>+</m:t>
        </m:r>
        <m:r>
          <m:t>ϵ</m:t>
        </m:r>
      </m:oMath>
      <w:r>
        <w:t xml:space="preserve"> </w:t>
      </w:r>
      <w:r>
        <w:t xml:space="preserve">model, where</w:t>
      </w:r>
      <w:r>
        <w:t xml:space="preserve"> </w:t>
      </w:r>
      <m:oMath>
        <m:r>
          <m:t>x</m:t>
        </m:r>
      </m:oMath>
      <w:r>
        <w:t xml:space="preserve"> </w:t>
      </w:r>
      <w:r>
        <w:t xml:space="preserve">and</w:t>
      </w:r>
      <w:r>
        <w:t xml:space="preserve"> </w:t>
      </w:r>
      <m:oMath>
        <m:r>
          <m:t>y</m:t>
        </m:r>
      </m:oMath>
      <w:r>
        <w:t xml:space="preserve"> </w:t>
      </w:r>
      <w:r>
        <w:t xml:space="preserve">are the</w:t>
      </w:r>
      <w:r>
        <w:t xml:space="preserve"> </w:t>
      </w:r>
      <m:oMath>
        <m:sSub>
          <m:e>
            <m:r>
              <m:rPr>
                <m:sty m:val="p"/>
              </m:rPr>
              <m:t>log</m:t>
            </m:r>
          </m:e>
          <m:sub>
            <m:r>
              <m:t>2</m:t>
            </m:r>
          </m:sub>
        </m:sSub>
        <m:d>
          <m:dPr>
            <m:begChr m:val="("/>
            <m:endChr m:val=")"/>
            <m:grow/>
          </m:dPr>
          <m:e>
            <m:f>
              <m:fPr>
                <m:type m:val="bar"/>
              </m:fPr>
              <m:num>
                <m:r>
                  <m:t>1</m:t>
                </m:r>
                <m:r>
                  <m:t>+</m:t>
                </m:r>
                <m:r>
                  <m:rPr>
                    <m:sty m:val="p"/>
                  </m:rPr>
                  <m:t>mean MC TPM</m:t>
                </m:r>
              </m:num>
              <m:den>
                <m:r>
                  <m:t>m</m:t>
                </m:r>
                <m:r>
                  <m:t>e</m:t>
                </m:r>
                <m:r>
                  <m:t>a</m:t>
                </m:r>
                <m:r>
                  <m:t>n</m:t>
                </m:r>
                <m:r>
                  <m:t>N</m:t>
                </m:r>
                <m:r>
                  <m:t>T</m:t>
                </m:r>
                <m:r>
                  <m:t>T</m:t>
                </m:r>
                <m:r>
                  <m:t>P</m:t>
                </m:r>
                <m:r>
                  <m:t>M</m:t>
                </m:r>
              </m:den>
            </m:f>
          </m:e>
        </m:d>
      </m:oMath>
      <w:r>
        <w:t xml:space="preserve"> </w:t>
      </w:r>
      <w:r>
        <w:t xml:space="preserve">for the NOKs, and NOKs-AKATA samples respectively. Below, we calculated the</w:t>
      </w:r>
      <w:r>
        <w:t xml:space="preserve"> </w:t>
      </w:r>
      <m:oMath>
        <m:sSub>
          <m:e>
            <m:r>
              <m:t>H</m:t>
            </m:r>
          </m:e>
          <m:sub>
            <m:r>
              <m:t>0</m:t>
            </m:r>
          </m:sub>
        </m:sSub>
        <m:r>
          <m:t>:</m:t>
        </m:r>
        <m:r>
          <m:t>β</m:t>
        </m:r>
        <m:r>
          <m:t>=</m:t>
        </m:r>
        <m:r>
          <m:t>1</m:t>
        </m:r>
      </m:oMath>
      <w:r>
        <w:t xml:space="preserve"> </w:t>
      </w:r>
      <w:r>
        <w:t xml:space="preserve">test, representing that</w:t>
      </w:r>
    </w:p>
    <w:p>
      <w:pPr>
        <w:pStyle w:val="BodyText"/>
      </w:pPr>
      <w:r>
        <w:drawing>
          <wp:inline>
            <wp:extent cx="5334000" cy="5334000"/>
            <wp:effectExtent b="0" l="0" r="0" t="0"/>
            <wp:docPr descr="" title="" id="1" name="Picture"/>
            <a:graphic>
              <a:graphicData uri="http://schemas.openxmlformats.org/drawingml/2006/picture">
                <pic:pic>
                  <pic:nvPicPr>
                    <pic:cNvPr descr="supplement_analysis_files/figure-docx/scott_fold_change-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update_geom_defaults</w:t>
      </w:r>
      <w:r>
        <w:rPr>
          <w:rStyle w:val="NormalTok"/>
        </w:rPr>
        <w:t xml:space="preserve">(</w:t>
      </w:r>
      <w:r>
        <w:rPr>
          <w:rStyle w:val="StringTok"/>
        </w:rPr>
        <w:t xml:space="preserve">"smooth"</w:t>
      </w:r>
      <w:r>
        <w:rPr>
          <w:rStyle w:val="NormalTok"/>
        </w:rPr>
        <w:t xml:space="preserve">, </w:t>
      </w:r>
      <w:r>
        <w:rPr>
          <w:rStyle w:val="KeywordTok"/>
        </w:rPr>
        <w:t xml:space="preserve">list</w:t>
      </w:r>
      <w:r>
        <w:rPr>
          <w:rStyle w:val="NormalTok"/>
        </w:rPr>
        <w:t xml:space="preserve">(</w:t>
      </w:r>
      <w:r>
        <w:rPr>
          <w:rStyle w:val="DataTypeTok"/>
        </w:rPr>
        <w:t xml:space="preserve">size =</w:t>
      </w:r>
      <w:r>
        <w:rPr>
          <w:rStyle w:val="NormalTok"/>
        </w:rPr>
        <w:t xml:space="preserve"> </w:t>
      </w:r>
      <w:r>
        <w:rPr>
          <w:rStyle w:val="FloatTok"/>
        </w:rPr>
        <w:t xml:space="preserve">.5</w:t>
      </w:r>
      <w:r>
        <w:rPr>
          <w:rStyle w:val="NormalTok"/>
        </w:rPr>
        <w:t xml:space="preserve">))</w:t>
      </w:r>
      <w:r>
        <w:br w:type="textWrapping"/>
      </w:r>
      <w:r>
        <w:br w:type="textWrapping"/>
      </w:r>
      <w:r>
        <w:rPr>
          <w:rStyle w:val="NormalTok"/>
        </w:rPr>
        <w:t xml:space="preserve">fc_model =</w:t>
      </w:r>
      <w:r>
        <w:rPr>
          <w:rStyle w:val="StringTok"/>
        </w:rPr>
        <w:t xml:space="preserve"> </w:t>
      </w:r>
      <w:r>
        <w:rPr>
          <w:rStyle w:val="KeywordTok"/>
        </w:rPr>
        <w:t xml:space="preserve">lm</w:t>
      </w:r>
      <w:r>
        <w:rPr>
          <w:rStyle w:val="NormalTok"/>
        </w:rPr>
        <w:t xml:space="preserve">( EBV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NOKS , </w:t>
      </w:r>
      <w:r>
        <w:rPr>
          <w:rStyle w:val="DataTypeTok"/>
        </w:rPr>
        <w:t xml:space="preserve">data =</w:t>
      </w:r>
      <w:r>
        <w:rPr>
          <w:rStyle w:val="NormalTok"/>
        </w:rPr>
        <w:t xml:space="preserve"> scott_fc)</w:t>
      </w:r>
      <w:r>
        <w:br w:type="textWrapping"/>
      </w:r>
      <w:r>
        <w:br w:type="textWrapping"/>
      </w:r>
      <w:r>
        <w:rPr>
          <w:rStyle w:val="NormalTok"/>
        </w:rPr>
        <w:t xml:space="preserve">multcomp</w:t>
      </w:r>
      <w:r>
        <w:rPr>
          <w:rStyle w:val="OperatorTok"/>
        </w:rPr>
        <w:t xml:space="preserve">::</w:t>
      </w:r>
      <w:r>
        <w:rPr>
          <w:rStyle w:val="KeywordTok"/>
        </w:rPr>
        <w:t xml:space="preserve">glht</w:t>
      </w:r>
      <w:r>
        <w:rPr>
          <w:rStyle w:val="NormalTok"/>
        </w:rPr>
        <w:t xml:space="preserve">(</w:t>
      </w:r>
      <w:r>
        <w:rPr>
          <w:rStyle w:val="DataTypeTok"/>
        </w:rPr>
        <w:t xml:space="preserve">model =</w:t>
      </w:r>
      <w:r>
        <w:rPr>
          <w:rStyle w:val="NormalTok"/>
        </w:rPr>
        <w:t xml:space="preserve"> fc_model, </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"NOKS = 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Fit: lm(formula = EBV ~ 0 + NOKS, data = scott_fc)</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NOKS == 1 0.750509   0.002312  -107.9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r>
        <w:pict>
          <v:rect style="width:0;height:1.5pt" o:hralign="center" o:hrstd="t" o:hr="t"/>
        </w:pict>
      </w:r>
    </w:p>
    <w:p>
      <w:pPr>
        <w:pStyle w:val="FirstParagraph"/>
      </w:pPr>
      <w:r>
        <w:rPr>
          <w:b/>
        </w:rPr>
        <w:t xml:space="preserve">Refereee’s comment</w:t>
      </w:r>
    </w:p>
    <w:p>
      <w:pPr>
        <w:pStyle w:val="BodyText"/>
      </w:pPr>
      <w:r>
        <w:t xml:space="preserve">“</w:t>
      </w:r>
      <w:r>
        <w:t xml:space="preserve">- Plotting a histogram of the residuals from Figure 6 as a new panel would show if there is anyone gene that is genuinely affected by EBV. If not, then the result that</w:t>
      </w:r>
      <w:r>
        <w:t xml:space="preserve">”</w:t>
      </w:r>
      <w:r>
        <w:t xml:space="preserve">EBV infection attenuates the differentiation response globally " (line 287) is not very exciting."</w:t>
      </w:r>
    </w:p>
    <w:p>
      <w:pPr>
        <w:pStyle w:val="BodyText"/>
      </w:pPr>
      <w:r>
        <w:rPr>
          <w:b/>
        </w:rPr>
        <w:t xml:space="preserve">Mark’s idea</w:t>
      </w:r>
    </w:p>
    <w:p>
      <w:pPr>
        <w:pStyle w:val="BodyText"/>
      </w:pPr>
      <w:r>
        <w:t xml:space="preserve">I suspect that the reviewer is not happy that we cannot provide a short list of genes that are the most significantly different between NOKs and NOKs-Akata. My thought is that I can create a histogram of the ratios of gene changes, and then from that create a list of the</w:t>
      </w:r>
      <w:r>
        <w:t xml:space="preserve"> </w:t>
      </w:r>
      <w:r>
        <w:t xml:space="preserve">“</w:t>
      </w:r>
      <w:r>
        <w:t xml:space="preserve">top 100</w:t>
      </w:r>
      <w:r>
        <w:t xml:space="preserve">”</w:t>
      </w:r>
      <w:r>
        <w:t xml:space="preserve"> </w:t>
      </w:r>
      <w:r>
        <w:t xml:space="preserve">genes, or genes with a ratio above a specific threshold.</w:t>
      </w:r>
    </w:p>
    <w:p>
      <w:pPr>
        <w:pStyle w:val="BodyText"/>
      </w:pPr>
      <w:r>
        <w:rPr>
          <w:b/>
        </w:rPr>
        <w:t xml:space="preserve">Response:</w:t>
      </w:r>
    </w:p>
    <w:p>
      <w:pPr>
        <w:pStyle w:val="BodyText"/>
      </w:pPr>
      <w:r>
        <w:t xml:space="preserve">I agree with Mark that the referee is not happy that we didn’t provided a list of the genes that are differentially expressed. However, I feel that both the referee’s and Mark’s ideas are a bit lackcluster because those are not proper method to rank genes that are differentially expressed.</w:t>
      </w:r>
    </w:p>
    <w:p>
      <w:pPr>
        <w:pStyle w:val="BodyText"/>
      </w:pPr>
      <w:r>
        <w:t xml:space="preserve">When we were working in figuring out to which MC differentiation cell line, the drdz differentiation look like, I provided an analysis that tested for interaction effects using DESeq2, and that test was equivalent to determining the genes such that the fold change look the most different between cell lines.</w:t>
      </w:r>
    </w:p>
    <w:p>
      <w:pPr>
        <w:pStyle w:val="SourceCode"/>
      </w:pPr>
      <w:r>
        <w:rPr>
          <w:rStyle w:val="NormalTok"/>
        </w:rPr>
        <w:t xml:space="preserve">ratio_of_ratios_deseq &lt;-</w:t>
      </w:r>
      <w:r>
        <w:rPr>
          <w:rStyle w:val="StringTok"/>
        </w:rPr>
        <w:t xml:space="preserve"> </w:t>
      </w:r>
      <w:r>
        <w:rPr>
          <w:rStyle w:val="ControlFlowTok"/>
        </w:rPr>
        <w:t xml:space="preserve">function</w:t>
      </w:r>
      <w:r>
        <w:rPr>
          <w:rStyle w:val="NormalTok"/>
        </w:rPr>
        <w:t xml:space="preserve">(rsem_data,</w:t>
      </w:r>
      <w:r>
        <w:rPr>
          <w:rStyle w:val="DataTypeTok"/>
        </w:rPr>
        <w:t xml:space="preserve">thr =</w:t>
      </w:r>
      <w:r>
        <w:rPr>
          <w:rStyle w:val="NormalTok"/>
        </w:rPr>
        <w:t xml:space="preserve"> </w:t>
      </w:r>
      <w:r>
        <w:rPr>
          <w:rStyle w:val="DecValTok"/>
        </w:rPr>
        <w:t xml:space="preserve">20</w:t>
      </w:r>
      <w:r>
        <w:rPr>
          <w:rStyle w:val="NormalTok"/>
        </w:rPr>
        <w:t xml:space="preserve">)</w:t>
      </w:r>
      <w:r>
        <w:br w:type="textWrapping"/>
      </w:r>
      <w:r>
        <w:rPr>
          <w:rStyle w:val="NormalTok"/>
        </w:rPr>
        <w:t xml:space="preserve">{</w:t>
      </w:r>
      <w:r>
        <w:br w:type="textWrapping"/>
      </w:r>
      <w:r>
        <w:rPr>
          <w:rStyle w:val="NormalTok"/>
        </w:rPr>
        <w:t xml:space="preserve">  count_matrix =</w:t>
      </w:r>
      <w:r>
        <w:rPr>
          <w:rStyle w:val="StringTok"/>
        </w:rPr>
        <w:t xml:space="preserve">  </w:t>
      </w:r>
      <w:r>
        <w:rPr>
          <w:rStyle w:val="NormalTok"/>
        </w:rPr>
        <w:t xml:space="preserve">rsem_data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(file,rsem)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(file,gene_id,expected_count)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expected_count =</w:t>
      </w:r>
      <w:r>
        <w:rPr>
          <w:rStyle w:val="NormalTok"/>
        </w:rPr>
        <w:t xml:space="preserve"> </w:t>
      </w:r>
      <w:r>
        <w:rPr>
          <w:rStyle w:val="KeywordTok"/>
        </w:rPr>
        <w:t xml:space="preserve">floor</w:t>
      </w:r>
      <w:r>
        <w:rPr>
          <w:rStyle w:val="NormalTok"/>
        </w:rPr>
        <w:t xml:space="preserve">(expected_count)</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(file,expected_count)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as_matrix</w:t>
      </w:r>
      <w:r>
        <w:rPr>
          <w:rStyle w:val="NormalTok"/>
        </w:rPr>
        <w:t xml:space="preserve">()</w:t>
      </w:r>
      <w:r>
        <w:br w:type="textWrapping"/>
      </w:r>
      <w:r>
        <w:br w:type="textWrapping"/>
      </w:r>
      <w:r>
        <w:rPr>
          <w:rStyle w:val="NormalTok"/>
        </w:rPr>
        <w:t xml:space="preserve">  coldata =</w:t>
      </w:r>
      <w:r>
        <w:rPr>
          <w:rStyle w:val="StringTok"/>
        </w:rPr>
        <w:t xml:space="preserve"> </w:t>
      </w:r>
      <w:r>
        <w:rPr>
          <w:rStyle w:val="NormalTok"/>
        </w:rPr>
        <w:t xml:space="preserve">rsem_data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(file,cell,treatment)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interac =</w:t>
      </w:r>
      <w:r>
        <w:rPr>
          <w:rStyle w:val="NormalTok"/>
        </w:rPr>
        <w:t xml:space="preserve"> </w:t>
      </w:r>
      <w:r>
        <w:rPr>
          <w:rStyle w:val="KeywordTok"/>
        </w:rPr>
        <w:t xml:space="preserve">paste</w:t>
      </w:r>
      <w:r>
        <w:rPr>
          <w:rStyle w:val="NormalTok"/>
        </w:rPr>
        <w:t xml:space="preserve">(cell,treatment,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remove_rownames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column_to_rownames</w:t>
      </w:r>
      <w:r>
        <w:rPr>
          <w:rStyle w:val="NormalTok"/>
        </w:rPr>
        <w:t xml:space="preserve">(</w:t>
      </w:r>
      <w:r>
        <w:rPr>
          <w:rStyle w:val="StringTok"/>
        </w:rPr>
        <w:t xml:space="preserve">"file"</w:t>
      </w:r>
      <w:r>
        <w:rPr>
          <w:rStyle w:val="NormalTok"/>
        </w:rPr>
        <w:t xml:space="preserve">)</w:t>
      </w:r>
      <w:r>
        <w:br w:type="textWrapping"/>
      </w:r>
      <w:r>
        <w:br w:type="textWrapping"/>
      </w:r>
      <w:r>
        <w:rPr>
          <w:rStyle w:val="NormalTok"/>
        </w:rPr>
        <w:t xml:space="preserve">  deseq =</w:t>
      </w:r>
      <w:r>
        <w:rPr>
          <w:rStyle w:val="StringTok"/>
        </w:rPr>
        <w:t xml:space="preserve"> </w:t>
      </w:r>
      <w:r>
        <w:rPr>
          <w:rStyle w:val="KeywordTok"/>
        </w:rPr>
        <w:t xml:space="preserve">DESeqDataSetFromMatrix</w:t>
      </w:r>
      <w:r>
        <w:rPr>
          <w:rStyle w:val="NormalTok"/>
        </w:rPr>
        <w:t xml:space="preserve">(</w:t>
      </w:r>
      <w:r>
        <w:br w:type="textWrapping"/>
      </w:r>
      <w:r>
        <w:rPr>
          <w:rStyle w:val="NormalTok"/>
        </w:rPr>
        <w:t xml:space="preserve">    count_matrix,</w:t>
      </w:r>
      <w:r>
        <w:rPr>
          <w:rStyle w:val="DataTypeTok"/>
        </w:rPr>
        <w:t xml:space="preserve">colData =</w:t>
      </w:r>
      <w:r>
        <w:rPr>
          <w:rStyle w:val="NormalTok"/>
        </w:rPr>
        <w:t xml:space="preserve"> coldata,</w:t>
      </w:r>
      <w:r>
        <w:br w:type="textWrapping"/>
      </w:r>
      <w:r>
        <w:rPr>
          <w:rStyle w:val="NormalTok"/>
        </w:rPr>
        <w:t xml:space="preserve">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cell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cell</w:t>
      </w:r>
      <w:r>
        <w:rPr>
          <w:rStyle w:val="OperatorTok"/>
        </w:rPr>
        <w:t xml:space="preserve">:</w:t>
      </w:r>
      <w:r>
        <w:rPr>
          <w:rStyle w:val="NormalTok"/>
        </w:rPr>
        <w:t xml:space="preserve">treatment)</w:t>
      </w:r>
      <w:r>
        <w:br w:type="textWrapping"/>
      </w:r>
      <w:r>
        <w:br w:type="textWrapping"/>
      </w:r>
      <w:r>
        <w:rPr>
          <w:rStyle w:val="NormalTok"/>
        </w:rPr>
        <w:t xml:space="preserve">  deseq =</w:t>
      </w:r>
      <w:r>
        <w:rPr>
          <w:rStyle w:val="StringTok"/>
        </w:rPr>
        <w:t xml:space="preserve"> </w:t>
      </w:r>
      <w:r>
        <w:rPr>
          <w:rStyle w:val="NormalTok"/>
        </w:rPr>
        <w:t xml:space="preserve">deseq[ </w:t>
      </w:r>
      <w:r>
        <w:rPr>
          <w:rStyle w:val="KeywordTok"/>
        </w:rPr>
        <w:t xml:space="preserve">rowSums</w:t>
      </w:r>
      <w:r>
        <w:rPr>
          <w:rStyle w:val="NormalTok"/>
        </w:rPr>
        <w:t xml:space="preserve">(</w:t>
      </w:r>
      <w:r>
        <w:rPr>
          <w:rStyle w:val="KeywordTok"/>
        </w:rPr>
        <w:t xml:space="preserve">assay</w:t>
      </w:r>
      <w:r>
        <w:rPr>
          <w:rStyle w:val="NormalTok"/>
        </w:rPr>
        <w:t xml:space="preserve">(deseq) ) </w:t>
      </w:r>
      <w:r>
        <w:rPr>
          <w:rStyle w:val="OperatorTok"/>
        </w:rPr>
        <w:t xml:space="preserve">&gt;</w:t>
      </w:r>
      <w:r>
        <w:rPr>
          <w:rStyle w:val="StringTok"/>
        </w:rPr>
        <w:t xml:space="preserve"> </w:t>
      </w:r>
      <w:r>
        <w:rPr>
          <w:rStyle w:val="NormalTok"/>
        </w:rPr>
        <w:t xml:space="preserve">thr,]</w:t>
      </w:r>
      <w:r>
        <w:br w:type="textWrapping"/>
      </w:r>
      <w:r>
        <w:rPr>
          <w:rStyle w:val="NormalTok"/>
        </w:rPr>
        <w:t xml:space="preserve">  deseq =</w:t>
      </w:r>
      <w:r>
        <w:rPr>
          <w:rStyle w:val="StringTok"/>
        </w:rPr>
        <w:t xml:space="preserve"> </w:t>
      </w:r>
      <w:r>
        <w:rPr>
          <w:rStyle w:val="KeywordTok"/>
        </w:rPr>
        <w:t xml:space="preserve">DESeq</w:t>
      </w:r>
      <w:r>
        <w:rPr>
          <w:rStyle w:val="NormalTok"/>
        </w:rPr>
        <w:t xml:space="preserve">(deseq, </w:t>
      </w:r>
      <w:r>
        <w:rPr>
          <w:rStyle w:val="DataTypeTok"/>
        </w:rPr>
        <w:t xml:space="preserve">test =</w:t>
      </w:r>
      <w:r>
        <w:rPr>
          <w:rStyle w:val="NormalTok"/>
        </w:rPr>
        <w:t xml:space="preserve"> </w:t>
      </w:r>
      <w:r>
        <w:rPr>
          <w:rStyle w:val="StringTok"/>
        </w:rPr>
        <w:t xml:space="preserve">"LRT"</w:t>
      </w:r>
      <w:r>
        <w:rPr>
          <w:rStyle w:val="NormalTok"/>
        </w:rPr>
        <w:t xml:space="preserve">, </w:t>
      </w:r>
      <w:r>
        <w:rPr>
          <w:rStyle w:val="DataTypeTok"/>
        </w:rPr>
        <w:t xml:space="preserve">reduced =</w:t>
      </w:r>
      <w:r>
        <w:rPr>
          <w:rStyle w:val="NormalTok"/>
        </w:rPr>
        <w:t xml:space="preserve">  </w:t>
      </w:r>
      <w:r>
        <w:rPr>
          <w:rStyle w:val="OperatorTok"/>
        </w:rPr>
        <w:t xml:space="preserve">~</w:t>
      </w:r>
      <w:r>
        <w:rPr>
          <w:rStyle w:val="StringTok"/>
        </w:rPr>
        <w:t xml:space="preserve"> </w:t>
      </w:r>
      <w:r>
        <w:rPr>
          <w:rStyle w:val="NormalTok"/>
        </w:rPr>
        <w:t xml:space="preserve">cell </w:t>
      </w:r>
      <w:r>
        <w:rPr>
          <w:rStyle w:val="OperatorTok"/>
        </w:rPr>
        <w:t xml:space="preserve">+</w:t>
      </w:r>
      <w:r>
        <w:rPr>
          <w:rStyle w:val="StringTok"/>
        </w:rPr>
        <w:t xml:space="preserve"> </w:t>
      </w:r>
      <w:r>
        <w:rPr>
          <w:rStyle w:val="NormalTok"/>
        </w:rPr>
        <w:t xml:space="preserve">treatment)</w:t>
      </w:r>
      <w:r>
        <w:br w:type="textWrapping"/>
      </w:r>
      <w:r>
        <w:br w:type="textWrapping"/>
      </w:r>
      <w:r>
        <w:rPr>
          <w:rStyle w:val="NormalTok"/>
        </w:rPr>
        <w:t xml:space="preserve">  deseq</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fc_diff_genes =</w:t>
      </w:r>
      <w:r>
        <w:rPr>
          <w:rStyle w:val="StringTok"/>
        </w:rPr>
        <w:t xml:space="preserve"> </w:t>
      </w:r>
      <w:r>
        <w:rPr>
          <w:rStyle w:val="KeywordTok"/>
        </w:rPr>
        <w:t xml:space="preserve">ratio_of_ratios_deseq</w:t>
      </w:r>
      <w:r>
        <w:rPr>
          <w:rStyle w:val="NormalTok"/>
        </w:rPr>
        <w:t xml:space="preserve">(scott_data</w:t>
      </w:r>
      <w:r>
        <w:rPr>
          <w:rStyle w:val="OperatorTok"/>
        </w:rPr>
        <w:t xml:space="preserve">$</w:t>
      </w:r>
      <w:r>
        <w:rPr>
          <w:rStyle w:val="NormalTok"/>
        </w:rPr>
        <w:t xml:space="preserve">rsem_data,</w:t>
      </w:r>
      <w:r>
        <w:rPr>
          <w:rStyle w:val="DecValTok"/>
        </w:rPr>
        <w:t xml:space="preserve">20</w:t>
      </w:r>
      <w:r>
        <w:rPr>
          <w:rStyle w:val="NormalTok"/>
        </w:rPr>
        <w:t xml:space="preserve">)</w:t>
      </w:r>
      <w:r>
        <w:br w:type="textWrapping"/>
      </w:r>
      <w:r>
        <w:rPr>
          <w:rStyle w:val="NormalTok"/>
        </w:rPr>
        <w:t xml:space="preserve">gene_list =</w:t>
      </w:r>
      <w:r>
        <w:rPr>
          <w:rStyle w:val="StringTok"/>
        </w:rPr>
        <w:t xml:space="preserve"> </w:t>
      </w:r>
      <w:r>
        <w:rPr>
          <w:rStyle w:val="KeywordTok"/>
        </w:rPr>
        <w:t xml:space="preserve">results</w:t>
      </w:r>
      <w:r>
        <w:rPr>
          <w:rStyle w:val="NormalTok"/>
        </w:rPr>
        <w:t xml:space="preserve">(fc_diff_genes,</w:t>
      </w:r>
      <w:r>
        <w:rPr>
          <w:rStyle w:val="DataTypeTok"/>
        </w:rPr>
        <w:t xml:space="preserve">cooksCutoff =</w:t>
      </w:r>
      <w:r>
        <w:rPr>
          <w:rStyle w:val="NormalTok"/>
        </w:rPr>
        <w:t xml:space="preserve"> </w:t>
      </w:r>
      <w:r>
        <w:rPr>
          <w:rStyle w:val="OtherTok"/>
        </w:rPr>
        <w:t xml:space="preserve">FALSE</w:t>
      </w:r>
      <w:r>
        <w:rPr>
          <w:rStyle w:val="NormalTok"/>
        </w:rPr>
        <w:t xml:space="preserve">,</w:t>
      </w:r>
      <w:r>
        <w:rPr>
          <w:rStyle w:val="DataTypeTok"/>
        </w:rPr>
        <w:t xml:space="preserve">tidy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gene_id =</w:t>
      </w:r>
      <w:r>
        <w:rPr>
          <w:rStyle w:val="NormalTok"/>
        </w:rPr>
        <w:t xml:space="preserve"> row)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(gene_id,pvalue,padj)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DataTypeTok"/>
        </w:rPr>
        <w:t xml:space="preserve">padj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(padj),</w:t>
      </w:r>
      <w:r>
        <w:rPr>
          <w:rStyle w:val="DecValTok"/>
        </w:rPr>
        <w:t xml:space="preserve">1</w:t>
      </w:r>
      <w:r>
        <w:rPr>
          <w:rStyle w:val="NormalTok"/>
        </w:rPr>
        <w:t xml:space="preserve">,padj))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(scott_fc,</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(gene_id,</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"ensembl"</w:t>
      </w:r>
      <w:r>
        <w:rPr>
          <w:rStyle w:val="NormalTok"/>
        </w:rPr>
        <w:t xml:space="preserve">,</w:t>
      </w:r>
      <w:r>
        <w:rPr>
          <w:rStyle w:val="StringTok"/>
        </w:rPr>
        <w:t xml:space="preserve">"symbol"</w:t>
      </w:r>
      <w:r>
        <w:rPr>
          <w:rStyle w:val="NormalTok"/>
        </w:rPr>
        <w:t xml:space="preserve">),</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reg =</w:t>
      </w:r>
      <w:r>
        <w:rPr>
          <w:rStyle w:val="NormalTok"/>
        </w:rPr>
        <w:t xml:space="preserve"> </w:t>
      </w:r>
      <w:r>
        <w:rPr>
          <w:rStyle w:val="KeywordTok"/>
        </w:rPr>
        <w:t xml:space="preserve">case_when</w:t>
      </w:r>
      <w:r>
        <w:rPr>
          <w:rStyle w:val="NormalTok"/>
        </w:rPr>
        <w:t xml:space="preserve">(EBV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NOKS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"Upregulated"</w:t>
      </w:r>
      <w:r>
        <w:rPr>
          <w:rStyle w:val="NormalTok"/>
        </w:rPr>
        <w:t xml:space="preserve">,</w:t>
      </w:r>
      <w:r>
        <w:br w:type="textWrapping"/>
      </w:r>
      <w:r>
        <w:rPr>
          <w:rStyle w:val="NormalTok"/>
        </w:rPr>
        <w:t xml:space="preserve">                    EBV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NOKS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"Downregulated"</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"Mixed"</w:t>
      </w:r>
      <w:r>
        <w:rPr>
          <w:rStyle w:val="NormalTok"/>
        </w:rPr>
        <w:t xml:space="preserve">)</w:t>
      </w:r>
      <w:r>
        <w:br w:type="textWrapping"/>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supplement_analysis_files/figure-docx/scott_fold_change_wlabel-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2286000"/>
            <wp:effectExtent b="0" l="0" r="0" t="0"/>
            <wp:docPr descr="" title="" id="1" name="Picture"/>
            <a:graphic>
              <a:graphicData uri="http://schemas.openxmlformats.org/drawingml/2006/picture">
                <pic:pic>
                  <pic:nvPicPr>
                    <pic:cNvPr descr="supplement_analysis_files/figure-docx/residuals-1.png" id="0"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drawing>
          <wp:inline>
            <wp:extent cx="5334000" cy="2286000"/>
            <wp:effectExtent b="0" l="0" r="0" t="0"/>
            <wp:docPr descr="" title="" id="1" name="Picture"/>
            <a:graphic>
              <a:graphicData uri="http://schemas.openxmlformats.org/drawingml/2006/picture">
                <pic:pic>
                  <pic:nvPicPr>
                    <pic:cNvPr descr="supplement_analysis_files/figure-docx/residuals2-1.png" id="0" name="Picture"/>
                    <pic:cNvPicPr>
                      <a:picLocks noChangeArrowheads="1" noChangeAspect="1"/>
                    </pic:cNvPicPr>
                  </pic:nvPicPr>
                  <pic:blipFill>
                    <a:blip r:embed="rId23"/>
                    <a:stretch>
                      <a:fillRect/>
                    </a:stretch>
                  </pic:blipFill>
                  <pic:spPr bwMode="auto">
                    <a:xfrm>
                      <a:off x="0" y="0"/>
                      <a:ext cx="5334000" cy="2286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Fold change analysis</dc:title>
  <dc:creator/>
  <cp:keywords/>
  <dcterms:created xsi:type="dcterms:W3CDTF">2019-07-12T23:30:18Z</dcterms:created>
  <dcterms:modified xsi:type="dcterms:W3CDTF">2019-07-12T23:30:18Z</dcterms:modified>
</cp:coreProperties>
</file>

<file path=docProps/custom.xml><?xml version="1.0" encoding="utf-8"?>
<Properties xmlns="http://schemas.openxmlformats.org/officeDocument/2006/custom-properties" xmlns:vt="http://schemas.openxmlformats.org/officeDocument/2006/docPropsVTypes"/>
</file>