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75" w:rsidRPr="008D7B75" w:rsidRDefault="008D7B75" w:rsidP="008D7B75">
      <w:pPr>
        <w:shd w:val="clear" w:color="auto" w:fill="FFFFFF"/>
        <w:spacing w:after="0" w:line="7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eastAsia="ru-RU"/>
        </w:rPr>
      </w:pPr>
      <w:r w:rsidRPr="008D7B75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eastAsia="ru-RU"/>
        </w:rPr>
        <w:t xml:space="preserve">Синхронизация времени в домене </w:t>
      </w:r>
      <w:proofErr w:type="spellStart"/>
      <w:r w:rsidRPr="008D7B75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 w:rsidRPr="008D7B75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8D7B75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eastAsia="ru-RU"/>
        </w:rPr>
        <w:t>Server</w:t>
      </w:r>
      <w:proofErr w:type="spellEnd"/>
      <w:r w:rsidRPr="008D7B75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eastAsia="ru-RU"/>
        </w:rPr>
        <w:t xml:space="preserve"> 2008 R2</w:t>
      </w:r>
    </w:p>
    <w:p w:rsidR="00D21193" w:rsidRDefault="00D21193"/>
    <w:p w:rsidR="008D7B75" w:rsidRPr="008D7B75" w:rsidRDefault="008D7B75" w:rsidP="008D7B75">
      <w:pPr>
        <w:shd w:val="clear" w:color="auto" w:fill="FFFFFF"/>
        <w:spacing w:after="105" w:line="240" w:lineRule="auto"/>
        <w:ind w:firstLine="360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На первом контроллере домена обязательно нужно настроить синхронизацию времени с внешним </w:t>
      </w:r>
      <w:proofErr w:type="spellStart"/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ntp</w:t>
      </w:r>
      <w:proofErr w:type="spellEnd"/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-сервером.</w:t>
      </w:r>
    </w:p>
    <w:p w:rsidR="008D7B75" w:rsidRPr="008D7B75" w:rsidRDefault="008D7B75" w:rsidP="008D7B75">
      <w:pPr>
        <w:shd w:val="clear" w:color="auto" w:fill="FFFFFF"/>
        <w:spacing w:after="0" w:line="240" w:lineRule="auto"/>
        <w:ind w:firstLine="360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D7B75">
        <w:rPr>
          <w:rFonts w:ascii="Helvetica" w:eastAsia="Times New Roman" w:hAnsi="Helvetica" w:cs="Helvetica"/>
          <w:color w:val="FF0000"/>
          <w:sz w:val="23"/>
          <w:szCs w:val="23"/>
          <w:u w:val="single"/>
          <w:lang w:eastAsia="ru-RU"/>
        </w:rPr>
        <w:t xml:space="preserve">В первую очередь надо открыть 123 </w:t>
      </w:r>
      <w:proofErr w:type="spellStart"/>
      <w:r w:rsidRPr="008D7B75">
        <w:rPr>
          <w:rFonts w:ascii="Helvetica" w:eastAsia="Times New Roman" w:hAnsi="Helvetica" w:cs="Helvetica"/>
          <w:color w:val="FF0000"/>
          <w:sz w:val="23"/>
          <w:szCs w:val="23"/>
          <w:u w:val="single"/>
          <w:lang w:eastAsia="ru-RU"/>
        </w:rPr>
        <w:t>udp</w:t>
      </w:r>
      <w:proofErr w:type="spellEnd"/>
      <w:r w:rsidRPr="008D7B75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 </w:t>
      </w: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порт для контроллера туда и обратно.</w:t>
      </w: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br/>
      </w: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br/>
        <w:t>1. Запускаем командную строку от имени администратора.</w:t>
      </w: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br/>
        <w:t>2. Останавливаем службу W32Time:</w:t>
      </w:r>
    </w:p>
    <w:p w:rsidR="008D7B75" w:rsidRPr="008D7B75" w:rsidRDefault="008D7B75" w:rsidP="008D7B75">
      <w:pPr>
        <w:shd w:val="clear" w:color="auto" w:fill="FFFFEF"/>
        <w:spacing w:after="105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eastAsia="ru-RU"/>
        </w:rPr>
      </w:pPr>
      <w:proofErr w:type="spellStart"/>
      <w:proofErr w:type="gram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net</w:t>
      </w:r>
      <w:proofErr w:type="spellEnd"/>
      <w:proofErr w:type="gramEnd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</w:t>
      </w:r>
      <w:proofErr w:type="spell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stop</w:t>
      </w:r>
      <w:proofErr w:type="spellEnd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w32time</w:t>
      </w:r>
    </w:p>
    <w:p w:rsidR="008D7B75" w:rsidRPr="008D7B75" w:rsidRDefault="008D7B75" w:rsidP="008D7B75">
      <w:pPr>
        <w:shd w:val="clear" w:color="auto" w:fill="FFFFFF"/>
        <w:spacing w:after="105" w:line="240" w:lineRule="auto"/>
        <w:ind w:firstLine="360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3. Задаем адреса источников времени:</w:t>
      </w:r>
    </w:p>
    <w:p w:rsidR="008D7B75" w:rsidRPr="008D7B75" w:rsidRDefault="008D7B75" w:rsidP="008D7B75">
      <w:pPr>
        <w:shd w:val="clear" w:color="auto" w:fill="FFFFEF"/>
        <w:spacing w:after="105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</w:pPr>
      <w:r w:rsidRPr="008D7B75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w32tm /</w:t>
      </w:r>
      <w:proofErr w:type="spellStart"/>
      <w:r w:rsidRPr="008D7B75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config</w:t>
      </w:r>
      <w:proofErr w:type="spellEnd"/>
      <w:r w:rsidRPr="008D7B75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 xml:space="preserve"> /</w:t>
      </w:r>
      <w:proofErr w:type="spellStart"/>
      <w:r w:rsidRPr="008D7B75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syncfromflags</w:t>
      </w:r>
      <w:proofErr w:type="gramStart"/>
      <w:r w:rsidRPr="008D7B75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>:manual</w:t>
      </w:r>
      <w:proofErr w:type="spellEnd"/>
      <w:proofErr w:type="gramEnd"/>
      <w:r w:rsidRPr="008D7B75">
        <w:rPr>
          <w:rFonts w:ascii="Tahoma" w:eastAsia="Times New Roman" w:hAnsi="Tahoma" w:cs="Tahoma"/>
          <w:color w:val="800000"/>
          <w:sz w:val="18"/>
          <w:szCs w:val="18"/>
          <w:lang w:val="en-US" w:eastAsia="ru-RU"/>
        </w:rPr>
        <w:t xml:space="preserve"> /manualpeerlist:"0.pool.ntp.org, 1.pool.ntp.org, 2.pool.ntp.org"</w:t>
      </w:r>
    </w:p>
    <w:p w:rsidR="008D7B75" w:rsidRPr="008D7B75" w:rsidRDefault="008D7B75" w:rsidP="008D7B75">
      <w:pPr>
        <w:shd w:val="clear" w:color="auto" w:fill="FFFFFF"/>
        <w:spacing w:after="105" w:line="240" w:lineRule="auto"/>
        <w:ind w:firstLine="360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4. Теперь настроим контроллер на ответ клиентам на запросы о синхронизации времени:</w:t>
      </w:r>
    </w:p>
    <w:p w:rsidR="008D7B75" w:rsidRPr="008D7B75" w:rsidRDefault="008D7B75" w:rsidP="008D7B75">
      <w:pPr>
        <w:shd w:val="clear" w:color="auto" w:fill="FFFFEF"/>
        <w:spacing w:after="105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eastAsia="ru-RU"/>
        </w:rPr>
      </w:pPr>
      <w:proofErr w:type="gram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w</w:t>
      </w:r>
      <w:proofErr w:type="gramEnd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32tm /</w:t>
      </w:r>
      <w:proofErr w:type="spell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config</w:t>
      </w:r>
      <w:proofErr w:type="spellEnd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/</w:t>
      </w:r>
      <w:proofErr w:type="spell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reliable:yes</w:t>
      </w:r>
      <w:proofErr w:type="spellEnd"/>
    </w:p>
    <w:p w:rsidR="008D7B75" w:rsidRPr="008D7B75" w:rsidRDefault="008D7B75" w:rsidP="008D7B75">
      <w:pPr>
        <w:shd w:val="clear" w:color="auto" w:fill="FFFFFF"/>
        <w:spacing w:after="105" w:line="240" w:lineRule="auto"/>
        <w:ind w:firstLine="360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5. Стартуем службу времени W32Time:</w:t>
      </w:r>
    </w:p>
    <w:p w:rsidR="008D7B75" w:rsidRPr="008D7B75" w:rsidRDefault="008D7B75" w:rsidP="008D7B75">
      <w:pPr>
        <w:shd w:val="clear" w:color="auto" w:fill="FFFFEF"/>
        <w:spacing w:after="105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eastAsia="ru-RU"/>
        </w:rPr>
      </w:pPr>
      <w:proofErr w:type="spellStart"/>
      <w:proofErr w:type="gram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net</w:t>
      </w:r>
      <w:proofErr w:type="spellEnd"/>
      <w:proofErr w:type="gramEnd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</w:t>
      </w:r>
      <w:proofErr w:type="spell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start</w:t>
      </w:r>
      <w:proofErr w:type="spellEnd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w32time</w:t>
      </w:r>
    </w:p>
    <w:p w:rsidR="008D7B75" w:rsidRPr="008D7B75" w:rsidRDefault="008D7B75" w:rsidP="008D7B75">
      <w:pPr>
        <w:shd w:val="clear" w:color="auto" w:fill="FFFFFF"/>
        <w:spacing w:after="105" w:line="240" w:lineRule="auto"/>
        <w:ind w:firstLine="360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Проверка текущей конфигурации службы времени:</w:t>
      </w:r>
    </w:p>
    <w:p w:rsidR="008D7B75" w:rsidRPr="008D7B75" w:rsidRDefault="008D7B75" w:rsidP="008D7B75">
      <w:pPr>
        <w:shd w:val="clear" w:color="auto" w:fill="FFFFEF"/>
        <w:spacing w:after="105" w:line="240" w:lineRule="auto"/>
        <w:textAlignment w:val="baseline"/>
        <w:rPr>
          <w:rFonts w:ascii="Tahoma" w:eastAsia="Times New Roman" w:hAnsi="Tahoma" w:cs="Tahoma"/>
          <w:color w:val="800000"/>
          <w:sz w:val="18"/>
          <w:szCs w:val="18"/>
          <w:lang w:eastAsia="ru-RU"/>
        </w:rPr>
      </w:pPr>
      <w:proofErr w:type="gram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w</w:t>
      </w:r>
      <w:proofErr w:type="gramEnd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32tm /</w:t>
      </w:r>
      <w:proofErr w:type="spell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query</w:t>
      </w:r>
      <w:proofErr w:type="spellEnd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 xml:space="preserve"> /</w:t>
      </w:r>
      <w:proofErr w:type="spellStart"/>
      <w:r w:rsidRPr="008D7B75">
        <w:rPr>
          <w:rFonts w:ascii="Tahoma" w:eastAsia="Times New Roman" w:hAnsi="Tahoma" w:cs="Tahoma"/>
          <w:color w:val="800000"/>
          <w:sz w:val="18"/>
          <w:szCs w:val="18"/>
          <w:lang w:eastAsia="ru-RU"/>
        </w:rPr>
        <w:t>configuration</w:t>
      </w:r>
      <w:proofErr w:type="spellEnd"/>
    </w:p>
    <w:p w:rsidR="008D7B75" w:rsidRDefault="008D7B75" w:rsidP="008D7B75">
      <w:pPr>
        <w:shd w:val="clear" w:color="auto" w:fill="FFFFFF"/>
        <w:spacing w:after="105" w:line="240" w:lineRule="auto"/>
        <w:ind w:firstLine="360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D7B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Можно ещё посмотреть журнал для проверки работоспособности.</w:t>
      </w:r>
    </w:p>
    <w:p w:rsidR="0062527E" w:rsidRDefault="0062527E" w:rsidP="0062527E">
      <w:pPr>
        <w:pStyle w:val="a3"/>
        <w:shd w:val="clear" w:color="auto" w:fill="FFFFFF"/>
        <w:spacing w:before="0" w:beforeAutospacing="0" w:after="12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Вручную запустите синхронизацию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времени: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62527E">
        <w:rPr>
          <w:rFonts w:ascii="Tahoma" w:hAnsi="Tahoma" w:cs="Tahoma"/>
          <w:color w:val="800000"/>
          <w:sz w:val="18"/>
          <w:szCs w:val="18"/>
        </w:rPr>
        <w:t>w</w:t>
      </w:r>
      <w:proofErr w:type="gramEnd"/>
      <w:r w:rsidRPr="0062527E">
        <w:rPr>
          <w:rFonts w:ascii="Tahoma" w:hAnsi="Tahoma" w:cs="Tahoma"/>
          <w:color w:val="800000"/>
          <w:sz w:val="18"/>
          <w:szCs w:val="18"/>
        </w:rPr>
        <w:t>32tm /</w:t>
      </w:r>
      <w:proofErr w:type="spellStart"/>
      <w:r w:rsidRPr="0062527E">
        <w:rPr>
          <w:rFonts w:ascii="Tahoma" w:hAnsi="Tahoma" w:cs="Tahoma"/>
          <w:color w:val="800000"/>
          <w:sz w:val="18"/>
          <w:szCs w:val="18"/>
        </w:rPr>
        <w:t>resync</w:t>
      </w:r>
      <w:bookmarkStart w:id="0" w:name="_GoBack"/>
      <w:bookmarkEnd w:id="0"/>
      <w:proofErr w:type="spellEnd"/>
    </w:p>
    <w:p w:rsidR="0062527E" w:rsidRPr="008D7B75" w:rsidRDefault="0062527E" w:rsidP="0062527E">
      <w:pPr>
        <w:shd w:val="clear" w:color="auto" w:fill="FFFFFF"/>
        <w:spacing w:after="105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</w:p>
    <w:p w:rsidR="008D7B75" w:rsidRDefault="008D7B75"/>
    <w:p w:rsidR="008D7B75" w:rsidRPr="008D7B75" w:rsidRDefault="008D7B75" w:rsidP="008D7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ind w:left="0"/>
        <w:jc w:val="both"/>
        <w:rPr>
          <w:rFonts w:ascii="Verdana" w:eastAsia="Times New Roman" w:hAnsi="Verdana" w:cs="Times New Roman"/>
          <w:color w:val="000000"/>
          <w:lang w:eastAsia="ru-RU"/>
        </w:rPr>
      </w:pPr>
      <w:r w:rsidRPr="008D7B75">
        <w:rPr>
          <w:rFonts w:ascii="Verdana" w:eastAsia="Times New Roman" w:hAnsi="Verdana" w:cs="Times New Roman"/>
          <w:color w:val="000000"/>
          <w:lang w:eastAsia="ru-RU"/>
        </w:rPr>
        <w:t xml:space="preserve">Получение точного времени со всех серверов по протоколу </w:t>
      </w:r>
      <w:proofErr w:type="spellStart"/>
      <w:r w:rsidRPr="008D7B75">
        <w:rPr>
          <w:rFonts w:ascii="Verdana" w:eastAsia="Times New Roman" w:hAnsi="Verdana" w:cs="Times New Roman"/>
          <w:color w:val="000000"/>
          <w:lang w:eastAsia="ru-RU"/>
        </w:rPr>
        <w:t>Time</w:t>
      </w:r>
      <w:proofErr w:type="spellEnd"/>
      <w:r w:rsidRPr="008D7B75">
        <w:rPr>
          <w:rFonts w:ascii="Verdana" w:eastAsia="Times New Roman" w:hAnsi="Verdana" w:cs="Times New Roman"/>
          <w:color w:val="000000"/>
          <w:lang w:eastAsia="ru-RU"/>
        </w:rPr>
        <w:t xml:space="preserve"> (TCP порт 37)</w:t>
      </w:r>
    </w:p>
    <w:p w:rsidR="008D7B75" w:rsidRPr="008D7B75" w:rsidRDefault="008D7B75" w:rsidP="008D7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ind w:left="0"/>
        <w:jc w:val="both"/>
        <w:rPr>
          <w:rFonts w:ascii="Verdana" w:eastAsia="Times New Roman" w:hAnsi="Verdana" w:cs="Times New Roman"/>
          <w:color w:val="000000"/>
          <w:lang w:eastAsia="ru-RU"/>
        </w:rPr>
      </w:pPr>
      <w:r w:rsidRPr="008D7B75">
        <w:rPr>
          <w:rFonts w:ascii="Verdana" w:eastAsia="Times New Roman" w:hAnsi="Verdana" w:cs="Times New Roman"/>
          <w:color w:val="000000"/>
          <w:lang w:eastAsia="ru-RU"/>
        </w:rPr>
        <w:t xml:space="preserve">Получение точного времени со всех серверов по протоколу </w:t>
      </w:r>
      <w:proofErr w:type="spellStart"/>
      <w:r w:rsidRPr="008D7B75">
        <w:rPr>
          <w:rFonts w:ascii="Verdana" w:eastAsia="Times New Roman" w:hAnsi="Verdana" w:cs="Times New Roman"/>
          <w:color w:val="000000"/>
          <w:lang w:eastAsia="ru-RU"/>
        </w:rPr>
        <w:t>Daytime</w:t>
      </w:r>
      <w:proofErr w:type="spellEnd"/>
      <w:r w:rsidRPr="008D7B75">
        <w:rPr>
          <w:rFonts w:ascii="Verdana" w:eastAsia="Times New Roman" w:hAnsi="Verdana" w:cs="Times New Roman"/>
          <w:color w:val="000000"/>
          <w:lang w:eastAsia="ru-RU"/>
        </w:rPr>
        <w:t xml:space="preserve"> (TCP порт 13)</w:t>
      </w:r>
    </w:p>
    <w:p w:rsidR="00EF640F" w:rsidRDefault="00EF640F"/>
    <w:p w:rsidR="00EF640F" w:rsidRDefault="00EF640F"/>
    <w:p w:rsidR="003B31D6" w:rsidRDefault="003B31D6" w:rsidP="003B31D6">
      <w:pPr>
        <w:pStyle w:val="2"/>
        <w:shd w:val="clear" w:color="auto" w:fill="FFFFFF"/>
        <w:spacing w:before="0" w:after="330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b/>
          <w:bCs/>
          <w:color w:val="333333"/>
          <w:sz w:val="33"/>
          <w:szCs w:val="33"/>
        </w:rPr>
        <w:t>Настройка политики синхронизации NTP на контролере домена PDC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Этот шаг предполагает настройку контроллера домена с ролью эмулятора PDC на синхронизацию времени с внешним NTP сервером. Т.к. теоретически роль эмулятора PDC может перемещаться между контроллерами домена, нам нужно сделать политику, которая применялась бы только к текущему владельцу роли PDC. Для этого в консоли управления 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Group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Policy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Management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Console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GPMC.msc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), создадим новый </w:t>
      </w:r>
      <w:hyperlink r:id="rId5" w:history="1">
        <w:r>
          <w:rPr>
            <w:rStyle w:val="a5"/>
            <w:rFonts w:ascii="Arial" w:hAnsi="Arial" w:cs="Arial"/>
            <w:color w:val="008DD2"/>
            <w:sz w:val="21"/>
            <w:szCs w:val="21"/>
          </w:rPr>
          <w:t>WMI фильтр групповых политик</w:t>
        </w:r>
      </w:hyperlink>
      <w:r>
        <w:rPr>
          <w:rFonts w:ascii="Arial" w:hAnsi="Arial" w:cs="Arial"/>
          <w:color w:val="333333"/>
          <w:sz w:val="21"/>
          <w:szCs w:val="21"/>
        </w:rPr>
        <w:t>. Для этого в разделе </w:t>
      </w:r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WMI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Filters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создадим фильтр и именем </w:t>
      </w:r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PDC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Emulator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 WMI запросом: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Select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* 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from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Win32_ComputerSystem 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where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DomainRole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= 5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48225" cy="4124325"/>
            <wp:effectExtent l="0" t="0" r="9525" b="9525"/>
            <wp:docPr id="5" name="Рисунок 5" descr="https://winitpro.ru/wp-content/uploads/2017/02/word-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nitpro.ru/wp-content/uploads/2017/02/word-image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Затем создайте новую GPO и назначьте ее на контейнер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Domain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Controllers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90925" cy="2247900"/>
            <wp:effectExtent l="0" t="0" r="9525" b="0"/>
            <wp:docPr id="4" name="Рисунок 4" descr="https://winitpro.ru/wp-content/uploads/2017/02/word-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nitpro.ru/wp-content/uploads/2017/02/word-image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D6" w:rsidRP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Перейдите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в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режим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редактирования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политики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и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разверните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следующий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раздел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политик</w:t>
      </w:r>
      <w:r w:rsidRPr="003B31D6">
        <w:rPr>
          <w:rFonts w:ascii="Arial" w:hAnsi="Arial" w:cs="Arial"/>
          <w:color w:val="333333"/>
          <w:sz w:val="21"/>
          <w:szCs w:val="21"/>
          <w:lang w:val="en-US"/>
        </w:rPr>
        <w:t>: </w:t>
      </w:r>
      <w:r w:rsidRPr="003B31D6">
        <w:rPr>
          <w:rStyle w:val="a4"/>
          <w:rFonts w:ascii="Arial" w:eastAsiaTheme="majorEastAsia" w:hAnsi="Arial" w:cs="Arial"/>
          <w:color w:val="333333"/>
          <w:sz w:val="21"/>
          <w:szCs w:val="21"/>
          <w:lang w:val="en-US"/>
        </w:rPr>
        <w:t>Computer Configuration</w:t>
      </w:r>
      <w:proofErr w:type="gramStart"/>
      <w:r w:rsidRPr="003B31D6">
        <w:rPr>
          <w:rStyle w:val="a4"/>
          <w:rFonts w:ascii="Arial" w:eastAsiaTheme="majorEastAsia" w:hAnsi="Arial" w:cs="Arial"/>
          <w:color w:val="333333"/>
          <w:sz w:val="21"/>
          <w:szCs w:val="21"/>
          <w:lang w:val="en-US"/>
        </w:rPr>
        <w:t>-&gt;Administrative</w:t>
      </w:r>
      <w:proofErr w:type="gramEnd"/>
      <w:r w:rsidRPr="003B31D6">
        <w:rPr>
          <w:rStyle w:val="a4"/>
          <w:rFonts w:ascii="Arial" w:eastAsiaTheme="majorEastAsia" w:hAnsi="Arial" w:cs="Arial"/>
          <w:color w:val="333333"/>
          <w:sz w:val="21"/>
          <w:szCs w:val="21"/>
          <w:lang w:val="en-US"/>
        </w:rPr>
        <w:t xml:space="preserve"> Templates-&gt;System-&gt;Windows Time Service-&gt;Time Providers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Нас интересуют три политики:</w:t>
      </w:r>
    </w:p>
    <w:p w:rsidR="003B31D6" w:rsidRDefault="003B31D6" w:rsidP="003B31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Configure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NTP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Client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Enabled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(настройки политики описаны ниже)</w:t>
      </w:r>
    </w:p>
    <w:p w:rsidR="003B31D6" w:rsidRDefault="003B31D6" w:rsidP="003B31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Enable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NTP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Client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Enabled</w:t>
      </w:r>
      <w:proofErr w:type="spellEnd"/>
    </w:p>
    <w:p w:rsidR="003B31D6" w:rsidRDefault="003B31D6" w:rsidP="003B31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Enable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NTP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Enabled</w:t>
      </w:r>
      <w:proofErr w:type="spellEnd"/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91175" cy="4029075"/>
            <wp:effectExtent l="0" t="0" r="9525" b="9525"/>
            <wp:docPr id="3" name="Рисунок 3" descr="https://winitpro.ru/wp-content/uploads/2017/02/word-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nitpro.ru/wp-content/uploads/2017/02/word-image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  <w:t>В настройках политики 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Configure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NTP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Client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укажите следующие параметры:</w:t>
      </w:r>
    </w:p>
    <w:p w:rsidR="003B31D6" w:rsidRDefault="003B31D6" w:rsidP="003B31D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NtpServer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0.ru.pool.ntp.org,0x1 1.ru.pool.ntp.org,0x1 2.ru.pool.ntp.org,0x1 3.ru.pool.ntp.org,0x1</w:t>
      </w:r>
    </w:p>
    <w:p w:rsidR="003B31D6" w:rsidRDefault="003B31D6" w:rsidP="003B31D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NTP</w:t>
      </w:r>
    </w:p>
    <w:p w:rsidR="003B31D6" w:rsidRDefault="003B31D6" w:rsidP="003B31D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CrossSiteSyncFlags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2</w:t>
      </w:r>
    </w:p>
    <w:p w:rsidR="003B31D6" w:rsidRDefault="003B31D6" w:rsidP="003B31D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ResolvePeerBackoffMinutes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15</w:t>
      </w:r>
    </w:p>
    <w:p w:rsidR="003B31D6" w:rsidRDefault="003B31D6" w:rsidP="003B31D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Resolve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Peer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BAckoffMaxTimes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7</w:t>
      </w:r>
    </w:p>
    <w:p w:rsidR="003B31D6" w:rsidRDefault="003B31D6" w:rsidP="003B31D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SpecilalPoolInterval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3600</w:t>
      </w:r>
    </w:p>
    <w:p w:rsidR="003B31D6" w:rsidRDefault="003B31D6" w:rsidP="003B31D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EventLogFlags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0</w:t>
      </w:r>
    </w:p>
    <w:p w:rsidR="003B31D6" w:rsidRDefault="003B31D6" w:rsidP="003B31D6">
      <w:pPr>
        <w:shd w:val="clear" w:color="auto" w:fill="EEF3FA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Совет</w:t>
      </w:r>
      <w:r>
        <w:rPr>
          <w:rFonts w:ascii="Arial" w:hAnsi="Arial" w:cs="Arial"/>
          <w:color w:val="333333"/>
          <w:sz w:val="21"/>
          <w:szCs w:val="21"/>
        </w:rPr>
        <w:t>. Не забудьте настроить межсетевой экран таким образом, чтобы сервер PDC мог получить доступ к внешним NTP серверам по протоколу NTP (UDP порт 123).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229350" cy="5638800"/>
            <wp:effectExtent l="0" t="0" r="0" b="0"/>
            <wp:docPr id="2" name="Рисунок 2" descr="https://winitpro.ru/wp-content/uploads/2017/02/word-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nitpro.ru/wp-content/uploads/2017/02/word-image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D6" w:rsidRDefault="003B31D6" w:rsidP="003B31D6">
      <w:pPr>
        <w:shd w:val="clear" w:color="auto" w:fill="EEF3FA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Примечание</w:t>
      </w:r>
      <w:r>
        <w:rPr>
          <w:rFonts w:ascii="Arial" w:hAnsi="Arial" w:cs="Arial"/>
          <w:color w:val="333333"/>
          <w:sz w:val="21"/>
          <w:szCs w:val="21"/>
        </w:rPr>
        <w:t>. Обратите внимание на синтаксис в поле 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NtpServer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. </w:t>
      </w:r>
      <w:r>
        <w:rPr>
          <w:rFonts w:ascii="Arial" w:hAnsi="Arial" w:cs="Arial"/>
          <w:color w:val="333333"/>
          <w:sz w:val="21"/>
          <w:szCs w:val="21"/>
        </w:rPr>
        <w:t>Формат указания нескольких NTP серверов такой:</w:t>
      </w:r>
      <w:r>
        <w:rPr>
          <w:rStyle w:val="a4"/>
          <w:rFonts w:ascii="Arial" w:hAnsi="Arial" w:cs="Arial"/>
          <w:color w:val="333333"/>
          <w:sz w:val="21"/>
          <w:szCs w:val="21"/>
        </w:rPr>
        <w:t>ntsrv1.org,0x1 ntpsrv2.org,0x1 </w:t>
      </w:r>
      <w:r>
        <w:rPr>
          <w:rFonts w:ascii="Arial" w:hAnsi="Arial" w:cs="Arial"/>
          <w:color w:val="333333"/>
          <w:sz w:val="21"/>
          <w:szCs w:val="21"/>
        </w:rPr>
        <w:t>(разделитель пробел). На скриншоте указаны ошибочные данные!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Примените созданный ранее фильтр </w:t>
      </w:r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PDC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Emulator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к данной политике.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400425" cy="1323975"/>
            <wp:effectExtent l="0" t="0" r="9525" b="9525"/>
            <wp:docPr id="1" name="Рисунок 1" descr="https://winitpro.ru/wp-content/uploads/2017/02/word-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nitpro.ru/wp-content/uploads/2017/02/word-image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D6" w:rsidRDefault="003B31D6" w:rsidP="003B31D6">
      <w:pPr>
        <w:shd w:val="clear" w:color="auto" w:fill="EEF3FA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Совет</w:t>
      </w:r>
      <w:r>
        <w:rPr>
          <w:rFonts w:ascii="Arial" w:hAnsi="Arial" w:cs="Arial"/>
          <w:color w:val="333333"/>
          <w:sz w:val="21"/>
          <w:szCs w:val="21"/>
        </w:rPr>
        <w:t>. Найти имя сервера с ролью PDC можно с помощью команды: 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netdom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query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fsmo</w:t>
      </w:r>
      <w:proofErr w:type="spellEnd"/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Осталось обновить политики на контроллере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PDC: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gpupdate</w:t>
      </w:r>
      <w:proofErr w:type="spellEnd"/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force</w:t>
      </w:r>
      <w:proofErr w:type="spellEnd"/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Вручную запустите синхронизацию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времени: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</w:t>
      </w:r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32tm 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resync</w:t>
      </w:r>
      <w:proofErr w:type="spellEnd"/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Проверьте текущие настройки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NTP: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</w:t>
      </w:r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32tm 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query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status</w:t>
      </w:r>
      <w:proofErr w:type="spellEnd"/>
    </w:p>
    <w:p w:rsidR="003B31D6" w:rsidRDefault="003B31D6" w:rsidP="003B31D6">
      <w:pPr>
        <w:shd w:val="clear" w:color="auto" w:fill="EEF3FA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lastRenderedPageBreak/>
        <w:t>Совет</w:t>
      </w:r>
      <w:r>
        <w:rPr>
          <w:rFonts w:ascii="Arial" w:hAnsi="Arial" w:cs="Arial"/>
          <w:color w:val="333333"/>
          <w:sz w:val="21"/>
          <w:szCs w:val="21"/>
        </w:rPr>
        <w:t xml:space="preserve">. В том случае, если время не синхронизировалось, перезапустите службу времени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сбросьте текущие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настройки: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net</w:t>
      </w:r>
      <w:proofErr w:type="spellEnd"/>
      <w:proofErr w:type="gram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stop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w32time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w32tm.exe /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unregister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w32tm.exe /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register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net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start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w32time</w:t>
      </w:r>
    </w:p>
    <w:p w:rsidR="00EF640F" w:rsidRDefault="00EF640F"/>
    <w:p w:rsidR="003B31D6" w:rsidRDefault="003B31D6"/>
    <w:p w:rsidR="003B31D6" w:rsidRDefault="003B31D6" w:rsidP="003B31D6">
      <w:pPr>
        <w:pStyle w:val="2"/>
        <w:shd w:val="clear" w:color="auto" w:fill="FFFFFF"/>
        <w:spacing w:before="0" w:after="330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b/>
          <w:bCs/>
          <w:color w:val="333333"/>
          <w:sz w:val="33"/>
          <w:szCs w:val="33"/>
        </w:rPr>
        <w:t>Настройка синхронизации времени на клиентах домена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среде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 умолчанию клиенты домена синхронизируют свое время с контролерами домена (опция </w:t>
      </w:r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Nt5DS</w:t>
      </w:r>
      <w:r>
        <w:rPr>
          <w:rFonts w:ascii="Arial" w:hAnsi="Arial" w:cs="Arial"/>
          <w:color w:val="333333"/>
          <w:sz w:val="21"/>
          <w:szCs w:val="21"/>
        </w:rPr>
        <w:t> – синхронизировать время согласно иерархии домена). Как правило, эта схема работает и не требует перенастройки. Однако при наличии проблем с синхронизацией времени на клиентах домена, можно попробовать принудительно назначить сервер времени для клиентов с помощью GPO.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этого создайте новую GPO и назначьте ее на контейнеры (OU) с компьютерами. В редакторе GPO перейдите в раздел 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Computer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Configuration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-&gt;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Administrative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Templates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-&gt;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System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-&gt;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Windows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Time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Service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-&gt;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Time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Providers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 включите политику 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Configure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Windows</w:t>
      </w:r>
      <w:proofErr w:type="spellEnd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 xml:space="preserve"> NTP </w:t>
      </w:r>
      <w:proofErr w:type="spellStart"/>
      <w:r>
        <w:rPr>
          <w:rStyle w:val="a4"/>
          <w:rFonts w:ascii="Arial" w:eastAsiaTheme="majorEastAsia" w:hAnsi="Arial" w:cs="Arial"/>
          <w:color w:val="333333"/>
          <w:sz w:val="21"/>
          <w:szCs w:val="21"/>
        </w:rPr>
        <w:t>Client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качестве сервера NTP укажите имя или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адрес PDC, например msk-dc1.winitpro.ru,0x9, а в качестве типа синхронизации — NT5DS</w:t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857875" cy="4191000"/>
            <wp:effectExtent l="0" t="0" r="9525" b="0"/>
            <wp:docPr id="6" name="Рисунок 6" descr="https://winitpro.ru/wp-content/uploads/2017/02/word-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initpro.ru/wp-content/uploads/2017/02/word-image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D6" w:rsidRDefault="003B31D6" w:rsidP="003B31D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2" w:history="1">
        <w:r>
          <w:rPr>
            <w:rStyle w:val="a5"/>
            <w:rFonts w:ascii="Arial" w:hAnsi="Arial" w:cs="Arial"/>
            <w:color w:val="008DD2"/>
            <w:sz w:val="21"/>
            <w:szCs w:val="21"/>
          </w:rPr>
          <w:t>Обновите настройки групповых политик</w:t>
        </w:r>
      </w:hyperlink>
      <w:r>
        <w:rPr>
          <w:rFonts w:ascii="Arial" w:hAnsi="Arial" w:cs="Arial"/>
          <w:color w:val="333333"/>
          <w:sz w:val="21"/>
          <w:szCs w:val="21"/>
        </w:rPr>
        <w:t> на клиентах и проверьте, что клиенты успешно синхронизировали свое время с PDC.</w:t>
      </w:r>
    </w:p>
    <w:p w:rsidR="003B31D6" w:rsidRDefault="003B31D6" w:rsidP="003B31D6">
      <w:pPr>
        <w:shd w:val="clear" w:color="auto" w:fill="EEF3FA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Совет</w:t>
      </w:r>
      <w:r>
        <w:rPr>
          <w:rFonts w:ascii="Arial" w:hAnsi="Arial" w:cs="Arial"/>
          <w:color w:val="333333"/>
          <w:sz w:val="21"/>
          <w:szCs w:val="21"/>
        </w:rPr>
        <w:t>. Указанная схема применима только к небольшим доменам. Для больших распределенных доменов с большим количеством DC и сайтов придется создать отдельную политику для каждого сайта, чтобы клиенты синхронизировали свое время с DC в сайте.</w:t>
      </w:r>
    </w:p>
    <w:p w:rsidR="003B31D6" w:rsidRDefault="003B31D6"/>
    <w:sectPr w:rsidR="003B31D6" w:rsidSect="008D7B7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C6425"/>
    <w:multiLevelType w:val="multilevel"/>
    <w:tmpl w:val="501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C7851"/>
    <w:multiLevelType w:val="multilevel"/>
    <w:tmpl w:val="22C0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73F89"/>
    <w:multiLevelType w:val="multilevel"/>
    <w:tmpl w:val="4B6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27"/>
    <w:rsid w:val="002F3E27"/>
    <w:rsid w:val="003B31D6"/>
    <w:rsid w:val="0062527E"/>
    <w:rsid w:val="008D7B75"/>
    <w:rsid w:val="00D21193"/>
    <w:rsid w:val="00E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1F81C-0E40-4B0D-8FBF-326896C8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7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B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D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3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3B31D6"/>
    <w:rPr>
      <w:b/>
      <w:bCs/>
    </w:rPr>
  </w:style>
  <w:style w:type="character" w:styleId="a5">
    <w:name w:val="Hyperlink"/>
    <w:basedOn w:val="a0"/>
    <w:uiPriority w:val="99"/>
    <w:semiHidden/>
    <w:unhideWhenUsed/>
    <w:rsid w:val="003B31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31D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B31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393">
          <w:marLeft w:val="0"/>
          <w:marRight w:val="0"/>
          <w:marTop w:val="45"/>
          <w:marBottom w:val="105"/>
          <w:divBdr>
            <w:top w:val="single" w:sz="6" w:space="5" w:color="777777"/>
            <w:left w:val="single" w:sz="6" w:space="5" w:color="777777"/>
            <w:bottom w:val="single" w:sz="6" w:space="5" w:color="777777"/>
            <w:right w:val="single" w:sz="6" w:space="5" w:color="777777"/>
          </w:divBdr>
        </w:div>
        <w:div w:id="1551267730">
          <w:marLeft w:val="0"/>
          <w:marRight w:val="0"/>
          <w:marTop w:val="45"/>
          <w:marBottom w:val="105"/>
          <w:divBdr>
            <w:top w:val="single" w:sz="6" w:space="5" w:color="777777"/>
            <w:left w:val="single" w:sz="6" w:space="5" w:color="777777"/>
            <w:bottom w:val="single" w:sz="6" w:space="5" w:color="777777"/>
            <w:right w:val="single" w:sz="6" w:space="5" w:color="777777"/>
          </w:divBdr>
        </w:div>
        <w:div w:id="1392970279">
          <w:marLeft w:val="0"/>
          <w:marRight w:val="0"/>
          <w:marTop w:val="45"/>
          <w:marBottom w:val="105"/>
          <w:divBdr>
            <w:top w:val="single" w:sz="6" w:space="5" w:color="777777"/>
            <w:left w:val="single" w:sz="6" w:space="5" w:color="777777"/>
            <w:bottom w:val="single" w:sz="6" w:space="5" w:color="777777"/>
            <w:right w:val="single" w:sz="6" w:space="5" w:color="777777"/>
          </w:divBdr>
        </w:div>
        <w:div w:id="2014601042">
          <w:marLeft w:val="0"/>
          <w:marRight w:val="0"/>
          <w:marTop w:val="45"/>
          <w:marBottom w:val="105"/>
          <w:divBdr>
            <w:top w:val="single" w:sz="6" w:space="5" w:color="777777"/>
            <w:left w:val="single" w:sz="6" w:space="5" w:color="777777"/>
            <w:bottom w:val="single" w:sz="6" w:space="5" w:color="777777"/>
            <w:right w:val="single" w:sz="6" w:space="5" w:color="777777"/>
          </w:divBdr>
        </w:div>
        <w:div w:id="5330006">
          <w:marLeft w:val="0"/>
          <w:marRight w:val="0"/>
          <w:marTop w:val="45"/>
          <w:marBottom w:val="105"/>
          <w:divBdr>
            <w:top w:val="single" w:sz="6" w:space="5" w:color="777777"/>
            <w:left w:val="single" w:sz="6" w:space="5" w:color="777777"/>
            <w:bottom w:val="single" w:sz="6" w:space="5" w:color="777777"/>
            <w:right w:val="single" w:sz="6" w:space="5" w:color="777777"/>
          </w:divBdr>
        </w:div>
      </w:divsChild>
    </w:div>
    <w:div w:id="635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000">
          <w:marLeft w:val="0"/>
          <w:marRight w:val="0"/>
          <w:marTop w:val="0"/>
          <w:marBottom w:val="270"/>
          <w:divBdr>
            <w:top w:val="none" w:sz="0" w:space="0" w:color="auto"/>
            <w:left w:val="single" w:sz="18" w:space="20" w:color="008DD2"/>
            <w:bottom w:val="none" w:sz="0" w:space="0" w:color="auto"/>
            <w:right w:val="none" w:sz="0" w:space="0" w:color="auto"/>
          </w:divBdr>
        </w:div>
      </w:divsChild>
    </w:div>
    <w:div w:id="1995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7010">
          <w:marLeft w:val="0"/>
          <w:marRight w:val="0"/>
          <w:marTop w:val="0"/>
          <w:marBottom w:val="270"/>
          <w:divBdr>
            <w:top w:val="none" w:sz="0" w:space="0" w:color="auto"/>
            <w:left w:val="single" w:sz="18" w:space="20" w:color="008DD2"/>
            <w:bottom w:val="none" w:sz="0" w:space="0" w:color="auto"/>
            <w:right w:val="none" w:sz="0" w:space="0" w:color="auto"/>
          </w:divBdr>
        </w:div>
        <w:div w:id="2110617205">
          <w:marLeft w:val="0"/>
          <w:marRight w:val="0"/>
          <w:marTop w:val="0"/>
          <w:marBottom w:val="270"/>
          <w:divBdr>
            <w:top w:val="none" w:sz="0" w:space="0" w:color="auto"/>
            <w:left w:val="single" w:sz="18" w:space="20" w:color="008DD2"/>
            <w:bottom w:val="none" w:sz="0" w:space="0" w:color="auto"/>
            <w:right w:val="none" w:sz="0" w:space="0" w:color="auto"/>
          </w:divBdr>
        </w:div>
        <w:div w:id="380402044">
          <w:marLeft w:val="0"/>
          <w:marRight w:val="0"/>
          <w:marTop w:val="0"/>
          <w:marBottom w:val="270"/>
          <w:divBdr>
            <w:top w:val="none" w:sz="0" w:space="0" w:color="auto"/>
            <w:left w:val="single" w:sz="18" w:space="20" w:color="008DD2"/>
            <w:bottom w:val="none" w:sz="0" w:space="0" w:color="auto"/>
            <w:right w:val="none" w:sz="0" w:space="0" w:color="auto"/>
          </w:divBdr>
        </w:div>
        <w:div w:id="921572446">
          <w:marLeft w:val="0"/>
          <w:marRight w:val="0"/>
          <w:marTop w:val="0"/>
          <w:marBottom w:val="270"/>
          <w:divBdr>
            <w:top w:val="none" w:sz="0" w:space="0" w:color="auto"/>
            <w:left w:val="single" w:sz="18" w:space="20" w:color="008DD2"/>
            <w:bottom w:val="none" w:sz="0" w:space="0" w:color="auto"/>
            <w:right w:val="none" w:sz="0" w:space="0" w:color="auto"/>
          </w:divBdr>
        </w:div>
      </w:divsChild>
    </w:div>
    <w:div w:id="2098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initpro.ru/index.php/2020/07/09/obnovlenie-gruppovyx-politik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nitpro.ru/index.php/2012/01/13/filtraciya-gruppovyx-politik-s-pomoshhyu-wmi-filtro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2020-09-18T08:54:00Z</dcterms:created>
  <dcterms:modified xsi:type="dcterms:W3CDTF">2020-09-18T09:09:00Z</dcterms:modified>
</cp:coreProperties>
</file>