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D07E" w14:textId="05543867" w:rsidR="0097542F" w:rsidRDefault="000C19CE">
      <w:r>
        <w:t>Andhra Bank :</w:t>
      </w:r>
    </w:p>
    <w:p w14:paraId="038BE33C" w14:textId="77777777" w:rsidR="00244913" w:rsidRPr="00244913" w:rsidRDefault="00244913" w:rsidP="00244913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BCF7E62" w14:textId="553D01C7" w:rsidR="00AA6E49" w:rsidRPr="00244913" w:rsidRDefault="00244913">
      <w:pPr>
        <w:rPr>
          <w:rFonts w:cstheme="minorHAnsi"/>
          <w:color w:val="212121"/>
          <w:shd w:val="clear" w:color="auto" w:fill="FFFFFF"/>
        </w:rPr>
      </w:pPr>
      <w:r w:rsidRPr="00244913">
        <w:rPr>
          <w:rFonts w:cstheme="minorHAnsi"/>
          <w:color w:val="212121"/>
          <w:shd w:val="clear" w:color="auto" w:fill="FFFFFF"/>
        </w:rPr>
        <w:t>BUSINESS DETAILS</w:t>
      </w:r>
      <w:r w:rsidR="00A94ED0">
        <w:rPr>
          <w:rFonts w:cstheme="minorHAnsi"/>
          <w:color w:val="212121"/>
          <w:shd w:val="clear" w:color="auto" w:fill="FFFFFF"/>
        </w:rPr>
        <w:t>:</w:t>
      </w:r>
    </w:p>
    <w:p w14:paraId="5BEF4DC0" w14:textId="77777777" w:rsidR="00AA6E49" w:rsidRDefault="00AA6E49" w:rsidP="00A94ED0">
      <w:pPr>
        <w:pStyle w:val="ListParagraph"/>
        <w:numPr>
          <w:ilvl w:val="0"/>
          <w:numId w:val="3"/>
        </w:numPr>
      </w:pPr>
      <w:r w:rsidRPr="00AA6E49">
        <w:t xml:space="preserve">The products and services provided by the bank are mainly categorized into businesses of </w:t>
      </w:r>
      <w:r w:rsidRPr="00AA6E49">
        <w:t>Retail, Corporate</w:t>
      </w:r>
      <w:r w:rsidRPr="00AA6E49">
        <w:t xml:space="preserve">, NRI, MSME, and Agricultural industries. </w:t>
      </w:r>
    </w:p>
    <w:p w14:paraId="76BE7A53" w14:textId="77777777" w:rsidR="00AA6E49" w:rsidRDefault="00AA6E49" w:rsidP="00A94ED0">
      <w:pPr>
        <w:pStyle w:val="ListParagraph"/>
        <w:numPr>
          <w:ilvl w:val="0"/>
          <w:numId w:val="3"/>
        </w:numPr>
      </w:pPr>
      <w:r w:rsidRPr="00AA6E49">
        <w:t xml:space="preserve">Under the Retail Business, the bank offers </w:t>
      </w:r>
      <w:r w:rsidRPr="00AA6E49">
        <w:t>Deposits, Loans</w:t>
      </w:r>
      <w:r w:rsidRPr="00AA6E49">
        <w:t xml:space="preserve">, Cards, DMAT Services, Payment Services, Insurance, and Mutual Funds to individual </w:t>
      </w:r>
      <w:r w:rsidRPr="00AA6E49">
        <w:t xml:space="preserve">customers. </w:t>
      </w:r>
    </w:p>
    <w:p w14:paraId="1A0860B6" w14:textId="77777777" w:rsidR="00AA6E49" w:rsidRDefault="00AA6E49" w:rsidP="00A94ED0">
      <w:pPr>
        <w:pStyle w:val="ListParagraph"/>
        <w:numPr>
          <w:ilvl w:val="0"/>
          <w:numId w:val="3"/>
        </w:numPr>
      </w:pPr>
      <w:r w:rsidRPr="00AA6E49">
        <w:t>Under</w:t>
      </w:r>
      <w:r w:rsidRPr="00AA6E49">
        <w:t xml:space="preserve"> the Corporate Business, the bank offers Loans &amp; Advances, Project Appraisal services, </w:t>
      </w:r>
      <w:r w:rsidRPr="00AA6E49">
        <w:t>and Syndication</w:t>
      </w:r>
      <w:r w:rsidRPr="00AA6E49">
        <w:t xml:space="preserve"> of Loans to the business entities. </w:t>
      </w:r>
    </w:p>
    <w:p w14:paraId="269C9332" w14:textId="77777777" w:rsidR="00AA6E49" w:rsidRDefault="00AA6E49" w:rsidP="00A94ED0">
      <w:pPr>
        <w:pStyle w:val="ListParagraph"/>
        <w:numPr>
          <w:ilvl w:val="0"/>
          <w:numId w:val="3"/>
        </w:numPr>
      </w:pPr>
      <w:r w:rsidRPr="00AA6E49">
        <w:t xml:space="preserve">Under the NRI business segment, the bank offers </w:t>
      </w:r>
      <w:r w:rsidRPr="00AA6E49">
        <w:t>Deposit schemes</w:t>
      </w:r>
      <w:r w:rsidRPr="00AA6E49">
        <w:t xml:space="preserve">, Loans, Remittance services, and Investment services to the </w:t>
      </w:r>
      <w:r w:rsidRPr="00AA6E49">
        <w:t>Non-Resident</w:t>
      </w:r>
      <w:r w:rsidRPr="00AA6E49">
        <w:t xml:space="preserve"> Indians. </w:t>
      </w:r>
    </w:p>
    <w:p w14:paraId="103F6C6D" w14:textId="4E72D685" w:rsidR="00AA6E49" w:rsidRDefault="00AA6E49" w:rsidP="00A94ED0">
      <w:pPr>
        <w:pStyle w:val="ListParagraph"/>
        <w:numPr>
          <w:ilvl w:val="0"/>
          <w:numId w:val="3"/>
        </w:numPr>
      </w:pPr>
      <w:r w:rsidRPr="00AA6E49">
        <w:t xml:space="preserve">Under theMSME business segment, the bank offers different schemes that aimed at providing loan and </w:t>
      </w:r>
      <w:r w:rsidRPr="00AA6E49">
        <w:t>transaction services</w:t>
      </w:r>
      <w:r w:rsidRPr="00AA6E49">
        <w:t xml:space="preserve"> to Micro Small and Medium Enterprises (MSME).</w:t>
      </w:r>
    </w:p>
    <w:p w14:paraId="14B428C7" w14:textId="798C1A68" w:rsidR="001969B8" w:rsidRDefault="00AA6E49" w:rsidP="00A94ED0">
      <w:pPr>
        <w:pStyle w:val="ListParagraph"/>
        <w:numPr>
          <w:ilvl w:val="0"/>
          <w:numId w:val="3"/>
        </w:numPr>
      </w:pPr>
      <w:r w:rsidRPr="00AA6E49">
        <w:t xml:space="preserve">Under the </w:t>
      </w:r>
      <w:r w:rsidR="00E13A69" w:rsidRPr="00AA6E49">
        <w:t>Agriculture business</w:t>
      </w:r>
      <w:r w:rsidRPr="00AA6E49">
        <w:t xml:space="preserve"> segment, bank provides different credit schemes to farmers, Women Empowerment </w:t>
      </w:r>
      <w:r w:rsidR="00E13A69" w:rsidRPr="00AA6E49">
        <w:t>schemes, and</w:t>
      </w:r>
      <w:r w:rsidRPr="00AA6E49">
        <w:t xml:space="preserve"> Andhra Bank Rural Development Trust (ABRDT) helps Rural Self Employment Training Institutes</w:t>
      </w:r>
      <w:r w:rsidR="00E13A69">
        <w:t>.</w:t>
      </w:r>
    </w:p>
    <w:p w14:paraId="300880EE" w14:textId="6B812A34" w:rsidR="001969B8" w:rsidRDefault="001969B8" w:rsidP="00A94ED0">
      <w:pPr>
        <w:pStyle w:val="ListParagraph"/>
        <w:numPr>
          <w:ilvl w:val="0"/>
          <w:numId w:val="3"/>
        </w:numPr>
        <w:spacing w:before="100" w:beforeAutospacing="1" w:after="0"/>
      </w:pPr>
      <w:r>
        <w:t>Following are the various</w:t>
      </w:r>
      <w:r>
        <w:t xml:space="preserve"> </w:t>
      </w:r>
      <w:r>
        <w:t xml:space="preserve">Deposit </w:t>
      </w:r>
      <w:r w:rsidR="00244913">
        <w:t>Schemes available</w:t>
      </w:r>
      <w:r>
        <w:t xml:space="preserve"> </w:t>
      </w:r>
      <w:r w:rsidR="00A94ED0">
        <w:t>:</w:t>
      </w:r>
    </w:p>
    <w:p w14:paraId="021FE449" w14:textId="77777777" w:rsidR="00A94ED0" w:rsidRDefault="001969B8" w:rsidP="001969B8">
      <w:pPr>
        <w:spacing w:after="0"/>
        <w:sectPr w:rsidR="00A94E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</w:p>
    <w:p w14:paraId="3D04E1F1" w14:textId="77777777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>AB Savings Accounts</w:t>
      </w:r>
    </w:p>
    <w:p w14:paraId="35796B34" w14:textId="49402629" w:rsidR="001969B8" w:rsidRPr="00A94ED0" w:rsidRDefault="001969B8" w:rsidP="00A94ED0">
      <w:pPr>
        <w:spacing w:after="0"/>
        <w:ind w:left="576"/>
        <w:jc w:val="both"/>
        <w:rPr>
          <w:sz w:val="20"/>
          <w:szCs w:val="20"/>
        </w:rPr>
      </w:pPr>
      <w:r w:rsidRPr="00A94ED0">
        <w:rPr>
          <w:sz w:val="20"/>
          <w:szCs w:val="20"/>
        </w:rPr>
        <w:t>AB Current Accounts</w:t>
      </w:r>
    </w:p>
    <w:p w14:paraId="270690C0" w14:textId="7BDDA135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 xml:space="preserve"> AB Term Deposits</w:t>
      </w:r>
    </w:p>
    <w:p w14:paraId="1E2B6D97" w14:textId="0EC1E06C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 xml:space="preserve"> AB </w:t>
      </w:r>
      <w:proofErr w:type="spellStart"/>
      <w:r w:rsidRPr="00A94ED0">
        <w:rPr>
          <w:sz w:val="20"/>
          <w:szCs w:val="20"/>
        </w:rPr>
        <w:t>Arogyadaan</w:t>
      </w:r>
      <w:proofErr w:type="spellEnd"/>
      <w:r w:rsidRPr="00A94ED0">
        <w:rPr>
          <w:sz w:val="20"/>
          <w:szCs w:val="20"/>
        </w:rPr>
        <w:t xml:space="preserve"> Scheme</w:t>
      </w:r>
    </w:p>
    <w:p w14:paraId="192FB95C" w14:textId="1797341C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 xml:space="preserve"> AB Bancassurance Life</w:t>
      </w:r>
    </w:p>
    <w:p w14:paraId="2AB9BA82" w14:textId="33EBD661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 xml:space="preserve"> AB Bancassurance (</w:t>
      </w:r>
      <w:r w:rsidR="00244913" w:rsidRPr="00A94ED0">
        <w:rPr>
          <w:sz w:val="20"/>
          <w:szCs w:val="20"/>
        </w:rPr>
        <w:t>Non-Life</w:t>
      </w:r>
      <w:r w:rsidRPr="00A94ED0">
        <w:rPr>
          <w:sz w:val="20"/>
          <w:szCs w:val="20"/>
        </w:rPr>
        <w:t>)</w:t>
      </w:r>
    </w:p>
    <w:p w14:paraId="151FE366" w14:textId="21AE3919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>Retail Loans</w:t>
      </w:r>
    </w:p>
    <w:p w14:paraId="68C37F8D" w14:textId="7DB01F09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 xml:space="preserve"> Agricultural Loans</w:t>
      </w:r>
    </w:p>
    <w:p w14:paraId="2CCE3ADB" w14:textId="667D4DE0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>Corporate Banking</w:t>
      </w:r>
    </w:p>
    <w:p w14:paraId="2109BEEF" w14:textId="77777777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>NRI Banking</w:t>
      </w:r>
    </w:p>
    <w:p w14:paraId="4FD685C8" w14:textId="30B4BED5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>NRI Products and Services</w:t>
      </w:r>
    </w:p>
    <w:p w14:paraId="1369599D" w14:textId="77777777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>NOSTOR details for remittance</w:t>
      </w:r>
    </w:p>
    <w:p w14:paraId="63EBB505" w14:textId="35B24762" w:rsidR="001969B8" w:rsidRPr="00A94ED0" w:rsidRDefault="001969B8" w:rsidP="00A94ED0">
      <w:pPr>
        <w:spacing w:after="0"/>
        <w:ind w:left="576"/>
        <w:rPr>
          <w:sz w:val="20"/>
          <w:szCs w:val="20"/>
        </w:rPr>
      </w:pPr>
      <w:r w:rsidRPr="00A94ED0">
        <w:rPr>
          <w:sz w:val="20"/>
          <w:szCs w:val="20"/>
        </w:rPr>
        <w:t>Western Union Money Transfer</w:t>
      </w:r>
    </w:p>
    <w:p w14:paraId="1C857381" w14:textId="77777777" w:rsidR="00A94ED0" w:rsidRDefault="00A94ED0" w:rsidP="001969B8">
      <w:pPr>
        <w:spacing w:after="0"/>
        <w:sectPr w:rsidR="00A94ED0" w:rsidSect="00A94E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C3012D" w14:textId="77777777" w:rsidR="00244913" w:rsidRDefault="00244913" w:rsidP="001969B8">
      <w:pPr>
        <w:spacing w:after="0"/>
      </w:pPr>
    </w:p>
    <w:p w14:paraId="61BF9DE9" w14:textId="77777777" w:rsidR="00F63306" w:rsidRDefault="00F63306" w:rsidP="00244913"/>
    <w:p w14:paraId="709B89CA" w14:textId="77777777" w:rsidR="00F63306" w:rsidRDefault="00F63306" w:rsidP="00244913"/>
    <w:p w14:paraId="56B9C3B9" w14:textId="77777777" w:rsidR="00F63306" w:rsidRDefault="00F63306" w:rsidP="00244913"/>
    <w:p w14:paraId="3C8E1092" w14:textId="77777777" w:rsidR="00F63306" w:rsidRDefault="00F63306" w:rsidP="00244913"/>
    <w:p w14:paraId="7941A83F" w14:textId="77777777" w:rsidR="00F63306" w:rsidRDefault="00F63306" w:rsidP="00244913"/>
    <w:p w14:paraId="4C3EDCED" w14:textId="77777777" w:rsidR="00F63306" w:rsidRDefault="00F63306" w:rsidP="00244913"/>
    <w:p w14:paraId="16064EF4" w14:textId="77777777" w:rsidR="00F63306" w:rsidRDefault="00F63306" w:rsidP="00244913"/>
    <w:p w14:paraId="72670DBF" w14:textId="77777777" w:rsidR="00F63306" w:rsidRDefault="00F63306" w:rsidP="00244913"/>
    <w:p w14:paraId="3F9B1EFB" w14:textId="77777777" w:rsidR="00F63306" w:rsidRDefault="00F63306" w:rsidP="00244913"/>
    <w:p w14:paraId="533F725E" w14:textId="77777777" w:rsidR="00F63306" w:rsidRDefault="00F63306" w:rsidP="00244913"/>
    <w:p w14:paraId="3530D36E" w14:textId="77777777" w:rsidR="00F63306" w:rsidRDefault="00F63306" w:rsidP="00244913"/>
    <w:p w14:paraId="04E741E1" w14:textId="77777777" w:rsidR="00275ED8" w:rsidRDefault="00275ED8" w:rsidP="00275ED8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lastRenderedPageBreak/>
        <w:t>PROBLEM STATEMENT:</w:t>
      </w:r>
    </w:p>
    <w:p w14:paraId="36D71ACC" w14:textId="77777777" w:rsidR="00275ED8" w:rsidRPr="0078578A" w:rsidRDefault="00275ED8" w:rsidP="00275ED8">
      <w:pPr>
        <w:pStyle w:val="ListParagraph"/>
        <w:numPr>
          <w:ilvl w:val="0"/>
          <w:numId w:val="2"/>
        </w:numPr>
        <w:rPr>
          <w:rFonts w:cstheme="minorHAnsi"/>
          <w:color w:val="212121"/>
          <w:shd w:val="clear" w:color="auto" w:fill="FFFFFF"/>
        </w:rPr>
      </w:pPr>
      <w:r>
        <w:t>To study the financial performance of Andhra Bank and Union Bank during pre- post-merger period.</w:t>
      </w:r>
    </w:p>
    <w:p w14:paraId="73D6722E" w14:textId="77777777" w:rsidR="00275ED8" w:rsidRDefault="00275ED8" w:rsidP="00244913"/>
    <w:p w14:paraId="5A9AA9D2" w14:textId="0124978B" w:rsidR="00244913" w:rsidRDefault="00244913" w:rsidP="00244913">
      <w:r>
        <w:t>INTRODUCTION:</w:t>
      </w:r>
    </w:p>
    <w:p w14:paraId="7A71B52D" w14:textId="77777777" w:rsidR="00244913" w:rsidRDefault="00244913" w:rsidP="00244913">
      <w:pPr>
        <w:pStyle w:val="ListParagraph"/>
        <w:numPr>
          <w:ilvl w:val="0"/>
          <w:numId w:val="1"/>
        </w:numPr>
      </w:pPr>
      <w:r w:rsidRPr="000C19CE">
        <w:t>On 30 August 2019, Finance Minister Nirmala Sitharaman announced that Andhra Bank and Corporation Bank would be merged into Union Bank of India.</w:t>
      </w:r>
      <w:r>
        <w:t xml:space="preserve"> </w:t>
      </w:r>
    </w:p>
    <w:p w14:paraId="77408205" w14:textId="093C5212" w:rsidR="00244913" w:rsidRPr="00E3248E" w:rsidRDefault="00244913" w:rsidP="00E3248E">
      <w:pPr>
        <w:pStyle w:val="ListParagraph"/>
        <w:numPr>
          <w:ilvl w:val="0"/>
          <w:numId w:val="1"/>
        </w:numPr>
      </w:pPr>
      <w:r w:rsidRPr="000C19CE">
        <w:t xml:space="preserve">Union Bank had merged with Andhra Bank and it came into effect from </w:t>
      </w:r>
      <w:r w:rsidRPr="00967EBF">
        <w:rPr>
          <w:b/>
          <w:bCs/>
        </w:rPr>
        <w:t>April, 2020</w:t>
      </w:r>
      <w:r>
        <w:t>.</w:t>
      </w:r>
      <w:r w:rsidR="008960BD" w:rsidRPr="008960BD">
        <w:t xml:space="preserve"> </w:t>
      </w:r>
      <w:r w:rsidR="008960BD">
        <w:t xml:space="preserve">The </w:t>
      </w:r>
      <w:r w:rsidR="00E3248E">
        <w:t>merger</w:t>
      </w:r>
      <w:r w:rsidR="008960BD">
        <w:t xml:space="preserve"> has significantly resulted in</w:t>
      </w:r>
      <w:r w:rsidR="008960BD">
        <w:t xml:space="preserve"> </w:t>
      </w:r>
      <w:r w:rsidR="008960BD">
        <w:t>improving the geographical penetration of Union</w:t>
      </w:r>
      <w:r w:rsidR="00E3248E">
        <w:t xml:space="preserve"> </w:t>
      </w:r>
      <w:r w:rsidR="008960BD">
        <w:t>b</w:t>
      </w:r>
      <w:r w:rsidR="008960BD">
        <w:t>ank across the country.</w:t>
      </w:r>
      <w:r w:rsidRPr="00E324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  </w:t>
      </w:r>
    </w:p>
    <w:p w14:paraId="00C8F1A2" w14:textId="14678F42" w:rsidR="00244913" w:rsidRDefault="00244913" w:rsidP="00244913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4491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Union Bank of India </w:t>
      </w:r>
      <w:r w:rsidR="008960B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</w:t>
      </w:r>
      <w:r w:rsidRPr="00244913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fifth largest public sector bank in the country with assets of </w:t>
      </w:r>
      <w:r w:rsidRPr="00244913"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₹14.59 lakh crore</w:t>
      </w:r>
      <w:r w:rsidRPr="00244913">
        <w:rPr>
          <w:rFonts w:ascii="Arial" w:hAnsi="Arial" w:cs="Arial"/>
          <w:color w:val="202122"/>
          <w:sz w:val="21"/>
          <w:szCs w:val="21"/>
          <w:shd w:val="clear" w:color="auto" w:fill="FFFFFF"/>
        </w:rPr>
        <w:t> (US$180 billion) and 9,609 branches.</w:t>
      </w:r>
    </w:p>
    <w:p w14:paraId="37EA720C" w14:textId="77777777" w:rsidR="00244913" w:rsidRPr="00244913" w:rsidRDefault="00244913" w:rsidP="00244913">
      <w:pPr>
        <w:pStyle w:val="ListParagraph"/>
        <w:numPr>
          <w:ilvl w:val="0"/>
          <w:numId w:val="1"/>
        </w:numPr>
        <w:rPr>
          <w:rFonts w:cstheme="minorHAnsi"/>
          <w:color w:val="212121"/>
          <w:shd w:val="clear" w:color="auto" w:fill="FFFFFF"/>
        </w:rPr>
      </w:pPr>
      <w:r w:rsidRPr="00244913">
        <w:rPr>
          <w:rFonts w:cstheme="minorHAnsi"/>
          <w:color w:val="212121"/>
          <w:shd w:val="clear" w:color="auto" w:fill="FFFFFF"/>
        </w:rPr>
        <w:t>The agricultural NPAs have spoiled the asset quality of Andhra Bank.</w:t>
      </w:r>
    </w:p>
    <w:p w14:paraId="5277D7B2" w14:textId="77777777" w:rsidR="00244913" w:rsidRDefault="00244913" w:rsidP="001969B8">
      <w:pPr>
        <w:spacing w:after="0"/>
      </w:pPr>
    </w:p>
    <w:p w14:paraId="74A51627" w14:textId="25EA008A" w:rsidR="0078578A" w:rsidRDefault="0078578A" w:rsidP="0078578A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ANALYSIS:</w:t>
      </w:r>
    </w:p>
    <w:p w14:paraId="4A25254F" w14:textId="77777777" w:rsidR="004B7EE1" w:rsidRDefault="00F63306" w:rsidP="0078578A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ab/>
        <w:t>Data Collection:</w:t>
      </w:r>
      <w:r w:rsidR="004B7EE1">
        <w:rPr>
          <w:rFonts w:cstheme="minorHAnsi"/>
          <w:color w:val="212121"/>
          <w:shd w:val="clear" w:color="auto" w:fill="FFFFFF"/>
        </w:rPr>
        <w:t xml:space="preserve">  </w:t>
      </w:r>
    </w:p>
    <w:tbl>
      <w:tblPr>
        <w:tblpPr w:leftFromText="180" w:rightFromText="180" w:vertAnchor="text" w:horzAnchor="margin" w:tblpY="190"/>
        <w:tblW w:w="10559" w:type="dxa"/>
        <w:tblLook w:val="04A0" w:firstRow="1" w:lastRow="0" w:firstColumn="1" w:lastColumn="0" w:noHBand="0" w:noVBand="1"/>
      </w:tblPr>
      <w:tblGrid>
        <w:gridCol w:w="1710"/>
        <w:gridCol w:w="1350"/>
        <w:gridCol w:w="1260"/>
        <w:gridCol w:w="1473"/>
        <w:gridCol w:w="1047"/>
        <w:gridCol w:w="770"/>
        <w:gridCol w:w="239"/>
        <w:gridCol w:w="1331"/>
        <w:gridCol w:w="1379"/>
      </w:tblGrid>
      <w:tr w:rsidR="004B7EE1" w:rsidRPr="00F24472" w14:paraId="7CF63D94" w14:textId="77777777" w:rsidTr="00F24472">
        <w:trPr>
          <w:trHeight w:val="1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5AC8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UPI Banks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6C39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Volume (Mn) By Costumers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77B6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Value (Cr) by Costumers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304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Volume (Mn)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8862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Value (Cr)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FD3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Month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4E5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F6C1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Val per Tx by customer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217C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Value per Tx</w:t>
            </w:r>
          </w:p>
        </w:tc>
      </w:tr>
      <w:tr w:rsidR="004B7EE1" w:rsidRPr="00F24472" w14:paraId="3944152C" w14:textId="77777777" w:rsidTr="00F24472">
        <w:trPr>
          <w:trHeight w:val="19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F71B" w14:textId="77777777" w:rsidR="004B7EE1" w:rsidRPr="004B7EE1" w:rsidRDefault="004B7EE1" w:rsidP="004B7E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Andhra Bank App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873F" w14:textId="77777777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5DD1" w14:textId="77777777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13.32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0447" w14:textId="77777777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0.02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A41" w14:textId="77777777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13.32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CDDF" w14:textId="08CF4239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F2447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(Jan)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D12F" w14:textId="77777777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C481" w14:textId="77777777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666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46D4" w14:textId="77777777" w:rsidR="004B7EE1" w:rsidRPr="004B7EE1" w:rsidRDefault="004B7EE1" w:rsidP="004B7EE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B7EE1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666</w:t>
            </w:r>
          </w:p>
        </w:tc>
      </w:tr>
    </w:tbl>
    <w:p w14:paraId="706FA28D" w14:textId="77777777" w:rsidR="004B7EE1" w:rsidRDefault="004B7EE1" w:rsidP="0078578A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ab/>
      </w:r>
      <w:r>
        <w:rPr>
          <w:rFonts w:cstheme="minorHAnsi"/>
          <w:color w:val="212121"/>
          <w:shd w:val="clear" w:color="auto" w:fill="FFFFFF"/>
        </w:rPr>
        <w:tab/>
      </w:r>
    </w:p>
    <w:p w14:paraId="4D4FEC4F" w14:textId="087E4D7E" w:rsidR="00F63306" w:rsidRDefault="00F63306" w:rsidP="0078578A">
      <w:pPr>
        <w:rPr>
          <w:rFonts w:cstheme="minorHAnsi"/>
          <w:color w:val="212121"/>
          <w:shd w:val="clear" w:color="auto" w:fill="FFFFFF"/>
        </w:rPr>
      </w:pPr>
    </w:p>
    <w:p w14:paraId="169F2605" w14:textId="540A8050" w:rsidR="00CF6379" w:rsidRDefault="00CF6379" w:rsidP="0078578A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ab/>
        <w:t>Financial Analysis:</w:t>
      </w:r>
    </w:p>
    <w:p w14:paraId="58510355" w14:textId="77777777" w:rsidR="006C02DB" w:rsidRDefault="006C02DB" w:rsidP="0078578A">
      <w:pPr>
        <w:rPr>
          <w:rFonts w:cstheme="minorHAnsi"/>
          <w:color w:val="212121"/>
          <w:shd w:val="clear" w:color="auto" w:fill="FFFFFF"/>
        </w:rPr>
      </w:pPr>
    </w:p>
    <w:p w14:paraId="2E7E710C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463CF782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35265C85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025FCF1B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787C5635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18BDB9F2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48794EB6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170D5457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637982B6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3CF34454" w14:textId="77777777" w:rsidR="00911FAF" w:rsidRDefault="00911FAF" w:rsidP="00296DFE">
      <w:pPr>
        <w:rPr>
          <w:rFonts w:cstheme="minorHAnsi"/>
          <w:color w:val="212121"/>
          <w:shd w:val="clear" w:color="auto" w:fill="FFFFFF"/>
        </w:rPr>
      </w:pPr>
    </w:p>
    <w:p w14:paraId="2727A57B" w14:textId="5B9121CE" w:rsidR="00296DFE" w:rsidRDefault="00C03E79" w:rsidP="00296DFE">
      <w:pPr>
        <w:rPr>
          <w:rFonts w:cstheme="minorHAnsi"/>
          <w:color w:val="FF0000"/>
          <w:sz w:val="36"/>
          <w:szCs w:val="36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lastRenderedPageBreak/>
        <w:t>SOLUTIONS/</w:t>
      </w:r>
      <w:r w:rsidR="0078578A">
        <w:rPr>
          <w:rFonts w:cstheme="minorHAnsi"/>
          <w:color w:val="212121"/>
          <w:shd w:val="clear" w:color="auto" w:fill="FFFFFF"/>
        </w:rPr>
        <w:t>RESULTS:</w:t>
      </w:r>
      <w:r w:rsidR="00BD57A2">
        <w:rPr>
          <w:rFonts w:cstheme="minorHAnsi"/>
          <w:color w:val="212121"/>
          <w:shd w:val="clear" w:color="auto" w:fill="FFFFFF"/>
        </w:rPr>
        <w:t xml:space="preserve"> </w:t>
      </w:r>
    </w:p>
    <w:p w14:paraId="2693132B" w14:textId="24B6AAB7" w:rsidR="00AA1414" w:rsidRDefault="00B4730F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 w:rsidRPr="00296DFE">
        <w:rPr>
          <w:rFonts w:cstheme="minorHAnsi"/>
          <w:shd w:val="clear" w:color="auto" w:fill="FFFFFF"/>
        </w:rPr>
        <w:t>Mobilize</w:t>
      </w:r>
      <w:r w:rsidR="00AA1414" w:rsidRPr="00296DFE">
        <w:rPr>
          <w:rFonts w:cstheme="minorHAnsi"/>
          <w:shd w:val="clear" w:color="auto" w:fill="FFFFFF"/>
        </w:rPr>
        <w:t xml:space="preserve"> more CASA balance</w:t>
      </w:r>
      <w:r w:rsidR="00FF1F01">
        <w:rPr>
          <w:rFonts w:cstheme="minorHAnsi"/>
          <w:shd w:val="clear" w:color="auto" w:fill="FFFFFF"/>
        </w:rPr>
        <w:t xml:space="preserve"> </w:t>
      </w:r>
      <w:r w:rsidR="00FF1F01" w:rsidRPr="00296DFE">
        <w:rPr>
          <w:rFonts w:cstheme="minorHAnsi"/>
          <w:shd w:val="clear" w:color="auto" w:fill="FFFFFF"/>
        </w:rPr>
        <w:t>increase</w:t>
      </w:r>
      <w:r w:rsidR="00FF1F01">
        <w:rPr>
          <w:rFonts w:cstheme="minorHAnsi"/>
          <w:shd w:val="clear" w:color="auto" w:fill="FFFFFF"/>
        </w:rPr>
        <w:t xml:space="preserve"> as </w:t>
      </w:r>
      <w:r w:rsidR="00FF1F01" w:rsidRPr="00FF1F01">
        <w:rPr>
          <w:rFonts w:cstheme="minorHAnsi"/>
          <w:shd w:val="clear" w:color="auto" w:fill="FFFFFF"/>
        </w:rPr>
        <w:t>low-cost sources of funds for banks</w:t>
      </w:r>
      <w:r w:rsidR="00FF1F01">
        <w:rPr>
          <w:rFonts w:cstheme="minorHAnsi"/>
          <w:shd w:val="clear" w:color="auto" w:fill="FFFFFF"/>
        </w:rPr>
        <w:t xml:space="preserve"> which bank can utilize.</w:t>
      </w:r>
      <w:r w:rsidR="00FF1F01" w:rsidRPr="00FF1F01">
        <w:t xml:space="preserve"> </w:t>
      </w:r>
      <w:r w:rsidR="00FF1F01" w:rsidRPr="00FF1F01">
        <w:rPr>
          <w:rFonts w:cstheme="minorHAnsi"/>
          <w:shd w:val="clear" w:color="auto" w:fill="FFFFFF"/>
        </w:rPr>
        <w:t>The more transactions customers conduct through these accounts, the more opportunities there are for banks to earn fees from services like overdraft facilities, checkbooks, debit cards, and transaction charges.</w:t>
      </w:r>
    </w:p>
    <w:p w14:paraId="7B436958" w14:textId="77777777" w:rsidR="00CF3A6A" w:rsidRDefault="00CF3A6A" w:rsidP="00CF3A6A">
      <w:pPr>
        <w:pStyle w:val="ListParagraph"/>
        <w:spacing w:before="240"/>
        <w:rPr>
          <w:rFonts w:cstheme="minorHAnsi"/>
          <w:shd w:val="clear" w:color="auto" w:fill="FFFFFF"/>
        </w:rPr>
      </w:pPr>
    </w:p>
    <w:p w14:paraId="56694603" w14:textId="71FD59B5" w:rsidR="003A04A1" w:rsidRDefault="00FF1F01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 w:rsidRPr="00FF1F01">
        <w:rPr>
          <w:rFonts w:cstheme="minorHAnsi"/>
          <w:shd w:val="clear" w:color="auto" w:fill="FFFFFF"/>
        </w:rPr>
        <w:t xml:space="preserve">By maintaining a strong relationship with CASA account holders, banks can increase their fee-based income </w:t>
      </w:r>
      <w:r>
        <w:rPr>
          <w:rFonts w:cstheme="minorHAnsi"/>
          <w:shd w:val="clear" w:color="auto" w:fill="FFFFFF"/>
        </w:rPr>
        <w:t xml:space="preserve">like account maintenance charges etc. </w:t>
      </w:r>
    </w:p>
    <w:p w14:paraId="1FAFC832" w14:textId="77777777" w:rsidR="003A04A1" w:rsidRPr="003A04A1" w:rsidRDefault="003A04A1" w:rsidP="003A04A1">
      <w:pPr>
        <w:pStyle w:val="ListParagraph"/>
        <w:rPr>
          <w:rFonts w:cstheme="minorHAnsi"/>
          <w:shd w:val="clear" w:color="auto" w:fill="FFFFFF"/>
        </w:rPr>
      </w:pPr>
    </w:p>
    <w:p w14:paraId="3B231576" w14:textId="28E36431" w:rsidR="00FF1F01" w:rsidRDefault="003A04A1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</w:t>
      </w:r>
      <w:r w:rsidR="00FF1F01" w:rsidRPr="00FF1F01">
        <w:rPr>
          <w:rFonts w:cstheme="minorHAnsi"/>
          <w:shd w:val="clear" w:color="auto" w:fill="FFFFFF"/>
        </w:rPr>
        <w:t>ross-sell other financial products and services to their customers, such as</w:t>
      </w:r>
      <w:r w:rsidR="009051BF">
        <w:rPr>
          <w:rFonts w:cstheme="minorHAnsi"/>
          <w:shd w:val="clear" w:color="auto" w:fill="FFFFFF"/>
        </w:rPr>
        <w:t xml:space="preserve"> </w:t>
      </w:r>
      <w:r w:rsidR="009051BF" w:rsidRPr="00296DFE">
        <w:rPr>
          <w:rFonts w:cstheme="minorHAnsi"/>
          <w:shd w:val="clear" w:color="auto" w:fill="FFFFFF"/>
        </w:rPr>
        <w:t>MF</w:t>
      </w:r>
      <w:r w:rsidR="009051BF">
        <w:rPr>
          <w:rFonts w:cstheme="minorHAnsi"/>
          <w:shd w:val="clear" w:color="auto" w:fill="FFFFFF"/>
        </w:rPr>
        <w:t>,</w:t>
      </w:r>
      <w:r w:rsidR="00FF1F01" w:rsidRPr="00FF1F01">
        <w:rPr>
          <w:rFonts w:cstheme="minorHAnsi"/>
          <w:shd w:val="clear" w:color="auto" w:fill="FFFFFF"/>
        </w:rPr>
        <w:t xml:space="preserve"> loans, credit cards, investment products, and insurance</w:t>
      </w:r>
    </w:p>
    <w:p w14:paraId="5F16BEC0" w14:textId="77777777" w:rsidR="00FF1F01" w:rsidRPr="00296DFE" w:rsidRDefault="00FF1F01" w:rsidP="00CF3A6A">
      <w:pPr>
        <w:pStyle w:val="ListParagraph"/>
        <w:spacing w:before="240"/>
        <w:rPr>
          <w:rFonts w:cstheme="minorHAnsi"/>
          <w:shd w:val="clear" w:color="auto" w:fill="FFFFFF"/>
        </w:rPr>
      </w:pPr>
    </w:p>
    <w:p w14:paraId="57784728" w14:textId="4417ABF9" w:rsidR="009051BF" w:rsidRPr="00911FAF" w:rsidRDefault="00AA1414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 w:rsidRPr="00296DFE">
        <w:rPr>
          <w:rFonts w:cstheme="minorHAnsi"/>
          <w:shd w:val="clear" w:color="auto" w:fill="FFFFFF"/>
        </w:rPr>
        <w:t xml:space="preserve">Disburse more loans </w:t>
      </w:r>
      <w:r w:rsidR="00D82C1B">
        <w:rPr>
          <w:rFonts w:cstheme="minorHAnsi"/>
          <w:shd w:val="clear" w:color="auto" w:fill="FFFFFF"/>
        </w:rPr>
        <w:t xml:space="preserve">to MSME and salaried employees </w:t>
      </w:r>
      <w:r w:rsidRPr="00296DFE">
        <w:rPr>
          <w:rFonts w:cstheme="minorHAnsi"/>
          <w:shd w:val="clear" w:color="auto" w:fill="FFFFFF"/>
        </w:rPr>
        <w:t xml:space="preserve">to improve </w:t>
      </w:r>
      <w:r w:rsidR="005E2C0C">
        <w:rPr>
          <w:rFonts w:cstheme="minorHAnsi"/>
          <w:shd w:val="clear" w:color="auto" w:fill="FFFFFF"/>
        </w:rPr>
        <w:t xml:space="preserve">revenue and </w:t>
      </w:r>
      <w:r w:rsidRPr="00296DFE">
        <w:rPr>
          <w:rFonts w:cstheme="minorHAnsi"/>
          <w:shd w:val="clear" w:color="auto" w:fill="FFFFFF"/>
        </w:rPr>
        <w:t>profit</w:t>
      </w:r>
      <w:r w:rsidR="005E2C0C">
        <w:rPr>
          <w:rFonts w:cstheme="minorHAnsi"/>
          <w:shd w:val="clear" w:color="auto" w:fill="FFFFFF"/>
        </w:rPr>
        <w:t>s</w:t>
      </w:r>
      <w:r w:rsidRPr="00296DFE">
        <w:rPr>
          <w:rFonts w:cstheme="minorHAnsi"/>
          <w:shd w:val="clear" w:color="auto" w:fill="FFFFFF"/>
        </w:rPr>
        <w:t xml:space="preserve"> with proper due diligence</w:t>
      </w:r>
    </w:p>
    <w:p w14:paraId="617EC5D4" w14:textId="77777777" w:rsidR="009051BF" w:rsidRPr="00296DFE" w:rsidRDefault="009051BF" w:rsidP="00CF3A6A">
      <w:pPr>
        <w:pStyle w:val="ListParagraph"/>
        <w:spacing w:before="240"/>
        <w:rPr>
          <w:rFonts w:cstheme="minorHAnsi"/>
          <w:shd w:val="clear" w:color="auto" w:fill="FFFFFF"/>
        </w:rPr>
      </w:pPr>
    </w:p>
    <w:p w14:paraId="33BEB5AB" w14:textId="4C5945E3" w:rsidR="00CF3A6A" w:rsidRDefault="00AA1414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 w:rsidRPr="00296DFE">
        <w:rPr>
          <w:rFonts w:cstheme="minorHAnsi"/>
          <w:shd w:val="clear" w:color="auto" w:fill="FFFFFF"/>
        </w:rPr>
        <w:t>Let out more lockers</w:t>
      </w:r>
      <w:r w:rsidR="00DA3C47">
        <w:rPr>
          <w:rFonts w:cstheme="minorHAnsi"/>
          <w:shd w:val="clear" w:color="auto" w:fill="FFFFFF"/>
        </w:rPr>
        <w:t xml:space="preserve"> so that bank can earn with fees and </w:t>
      </w:r>
      <w:r w:rsidRPr="00296DFE">
        <w:rPr>
          <w:rFonts w:cstheme="minorHAnsi"/>
          <w:shd w:val="clear" w:color="auto" w:fill="FFFFFF"/>
        </w:rPr>
        <w:t>commission</w:t>
      </w:r>
    </w:p>
    <w:p w14:paraId="305CFB69" w14:textId="77777777" w:rsidR="00CF3A6A" w:rsidRPr="00CF3A6A" w:rsidRDefault="00CF3A6A" w:rsidP="00CF3A6A">
      <w:pPr>
        <w:pStyle w:val="ListParagraph"/>
        <w:rPr>
          <w:rFonts w:cstheme="minorHAnsi"/>
          <w:shd w:val="clear" w:color="auto" w:fill="FFFFFF"/>
        </w:rPr>
      </w:pPr>
    </w:p>
    <w:p w14:paraId="485CEF81" w14:textId="77777777" w:rsidR="00CF3A6A" w:rsidRPr="00CF3A6A" w:rsidRDefault="00CF3A6A" w:rsidP="00CF3A6A">
      <w:pPr>
        <w:pStyle w:val="ListParagraph"/>
        <w:spacing w:before="240"/>
        <w:rPr>
          <w:rFonts w:cstheme="minorHAnsi"/>
          <w:shd w:val="clear" w:color="auto" w:fill="FFFFFF"/>
        </w:rPr>
      </w:pPr>
    </w:p>
    <w:p w14:paraId="6D226052" w14:textId="624E2C22" w:rsidR="000255E3" w:rsidRDefault="00AA1414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 w:rsidRPr="00296DFE">
        <w:rPr>
          <w:rFonts w:cstheme="minorHAnsi"/>
          <w:shd w:val="clear" w:color="auto" w:fill="FFFFFF"/>
        </w:rPr>
        <w:t>Keeping minimum cash and do efficient cash management</w:t>
      </w:r>
      <w:r w:rsidR="00DA3C47">
        <w:rPr>
          <w:rFonts w:cstheme="minorHAnsi"/>
          <w:shd w:val="clear" w:color="auto" w:fill="FFFFFF"/>
        </w:rPr>
        <w:t xml:space="preserve"> via proportional investments in treasury bonds and govt securities and MF</w:t>
      </w:r>
      <w:r w:rsidRPr="00296DFE">
        <w:rPr>
          <w:rFonts w:cstheme="minorHAnsi"/>
          <w:shd w:val="clear" w:color="auto" w:fill="FFFFFF"/>
        </w:rPr>
        <w:t>, so that money is not stuck in idle asset i.e. cash</w:t>
      </w:r>
      <w:r w:rsidR="00DA3C47">
        <w:rPr>
          <w:rFonts w:cstheme="minorHAnsi"/>
          <w:shd w:val="clear" w:color="auto" w:fill="FFFFFF"/>
        </w:rPr>
        <w:t xml:space="preserve"> and will help generate more income</w:t>
      </w:r>
      <w:r w:rsidRPr="00296DFE">
        <w:rPr>
          <w:rFonts w:cstheme="minorHAnsi"/>
          <w:shd w:val="clear" w:color="auto" w:fill="FFFFFF"/>
        </w:rPr>
        <w:t>.</w:t>
      </w:r>
    </w:p>
    <w:p w14:paraId="1893F727" w14:textId="77777777" w:rsidR="00CF3A6A" w:rsidRDefault="00CF3A6A" w:rsidP="00CF3A6A">
      <w:pPr>
        <w:pStyle w:val="ListParagraph"/>
        <w:spacing w:before="240"/>
        <w:rPr>
          <w:rFonts w:cstheme="minorHAnsi"/>
          <w:shd w:val="clear" w:color="auto" w:fill="FFFFFF"/>
        </w:rPr>
      </w:pPr>
    </w:p>
    <w:p w14:paraId="6FB2F21D" w14:textId="06B37B62" w:rsidR="00CF3A6A" w:rsidRDefault="00D82C1B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Reduce the number of branches where there are comparatively </w:t>
      </w:r>
      <w:r w:rsidR="00DA3C47">
        <w:rPr>
          <w:rFonts w:cstheme="minorHAnsi"/>
          <w:shd w:val="clear" w:color="auto" w:fill="FFFFFF"/>
        </w:rPr>
        <w:t>a smaller</w:t>
      </w:r>
      <w:r>
        <w:rPr>
          <w:rFonts w:cstheme="minorHAnsi"/>
          <w:shd w:val="clear" w:color="auto" w:fill="FFFFFF"/>
        </w:rPr>
        <w:t xml:space="preserve"> number of accounts and shift them to nearby branches</w:t>
      </w:r>
      <w:r w:rsidR="00DA3C47">
        <w:rPr>
          <w:rFonts w:cstheme="minorHAnsi"/>
          <w:shd w:val="clear" w:color="auto" w:fill="FFFFFF"/>
        </w:rPr>
        <w:t xml:space="preserve"> so that </w:t>
      </w:r>
      <w:r w:rsidR="00911FAF">
        <w:rPr>
          <w:rFonts w:cstheme="minorHAnsi"/>
          <w:shd w:val="clear" w:color="auto" w:fill="FFFFFF"/>
        </w:rPr>
        <w:t>infrastructure</w:t>
      </w:r>
      <w:r w:rsidR="00DA3C47">
        <w:rPr>
          <w:rFonts w:cstheme="minorHAnsi"/>
          <w:shd w:val="clear" w:color="auto" w:fill="FFFFFF"/>
        </w:rPr>
        <w:t xml:space="preserve"> cost can be reduced.</w:t>
      </w:r>
    </w:p>
    <w:p w14:paraId="5B4BD662" w14:textId="77777777" w:rsidR="00CF3A6A" w:rsidRPr="00CF3A6A" w:rsidRDefault="00CF3A6A" w:rsidP="00CF3A6A">
      <w:pPr>
        <w:pStyle w:val="ListParagraph"/>
        <w:rPr>
          <w:rFonts w:cstheme="minorHAnsi"/>
          <w:shd w:val="clear" w:color="auto" w:fill="FFFFFF"/>
        </w:rPr>
      </w:pPr>
    </w:p>
    <w:p w14:paraId="0D38E8E8" w14:textId="77777777" w:rsidR="00CF3A6A" w:rsidRPr="00CF3A6A" w:rsidRDefault="00CF3A6A" w:rsidP="00CF3A6A">
      <w:pPr>
        <w:pStyle w:val="ListParagraph"/>
        <w:spacing w:before="240"/>
        <w:rPr>
          <w:rFonts w:cstheme="minorHAnsi"/>
          <w:shd w:val="clear" w:color="auto" w:fill="FFFFFF"/>
        </w:rPr>
      </w:pPr>
    </w:p>
    <w:p w14:paraId="03598DF8" w14:textId="4A828D22" w:rsidR="00DA3C47" w:rsidRPr="00DA3C47" w:rsidRDefault="00DA3C47" w:rsidP="00CF3A6A">
      <w:pPr>
        <w:pStyle w:val="ListParagraph"/>
        <w:numPr>
          <w:ilvl w:val="0"/>
          <w:numId w:val="5"/>
        </w:numPr>
        <w:spacing w:before="2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Employ contractual agents </w:t>
      </w:r>
      <w:r w:rsidR="00911FAF">
        <w:rPr>
          <w:rFonts w:cstheme="minorHAnsi"/>
          <w:shd w:val="clear" w:color="auto" w:fill="FFFFFF"/>
        </w:rPr>
        <w:t>by outsourcing them</w:t>
      </w:r>
      <w:r>
        <w:rPr>
          <w:rFonts w:cstheme="minorHAnsi"/>
          <w:shd w:val="clear" w:color="auto" w:fill="FFFFFF"/>
        </w:rPr>
        <w:t xml:space="preserve"> for other banks and generate incom</w:t>
      </w:r>
      <w:r w:rsidR="00CF3A6A">
        <w:rPr>
          <w:rFonts w:cstheme="minorHAnsi"/>
          <w:shd w:val="clear" w:color="auto" w:fill="FFFFFF"/>
        </w:rPr>
        <w:t>e</w:t>
      </w:r>
    </w:p>
    <w:p w14:paraId="041ED8CB" w14:textId="77777777" w:rsidR="00CF3A6A" w:rsidRDefault="00CF3A6A" w:rsidP="000255E3">
      <w:pPr>
        <w:rPr>
          <w:rFonts w:cstheme="minorHAnsi"/>
          <w:color w:val="212121"/>
          <w:shd w:val="clear" w:color="auto" w:fill="FFFFFF"/>
        </w:rPr>
      </w:pPr>
    </w:p>
    <w:p w14:paraId="0BFA8102" w14:textId="77777777" w:rsidR="00CF3A6A" w:rsidRDefault="00CF3A6A" w:rsidP="000255E3">
      <w:pPr>
        <w:rPr>
          <w:rFonts w:cstheme="minorHAnsi"/>
          <w:color w:val="212121"/>
          <w:shd w:val="clear" w:color="auto" w:fill="FFFFFF"/>
        </w:rPr>
      </w:pPr>
    </w:p>
    <w:p w14:paraId="770CEACA" w14:textId="77777777" w:rsidR="00CF3A6A" w:rsidRDefault="00CF3A6A" w:rsidP="000255E3">
      <w:pPr>
        <w:rPr>
          <w:rFonts w:cstheme="minorHAnsi"/>
          <w:color w:val="212121"/>
          <w:shd w:val="clear" w:color="auto" w:fill="FFFFFF"/>
        </w:rPr>
      </w:pPr>
    </w:p>
    <w:p w14:paraId="7C920796" w14:textId="77777777" w:rsidR="00CF3A6A" w:rsidRDefault="00CF3A6A" w:rsidP="000255E3">
      <w:pPr>
        <w:rPr>
          <w:rFonts w:cstheme="minorHAnsi"/>
          <w:color w:val="212121"/>
          <w:shd w:val="clear" w:color="auto" w:fill="FFFFFF"/>
        </w:rPr>
      </w:pPr>
    </w:p>
    <w:p w14:paraId="0FDA07EE" w14:textId="77777777" w:rsidR="00CF3A6A" w:rsidRDefault="00CF3A6A" w:rsidP="000255E3">
      <w:pPr>
        <w:rPr>
          <w:rFonts w:cstheme="minorHAnsi"/>
          <w:color w:val="212121"/>
          <w:shd w:val="clear" w:color="auto" w:fill="FFFFFF"/>
        </w:rPr>
      </w:pPr>
    </w:p>
    <w:p w14:paraId="764F76B2" w14:textId="0939F789" w:rsidR="0078578A" w:rsidRPr="000255E3" w:rsidRDefault="0078578A" w:rsidP="000255E3">
      <w:pPr>
        <w:rPr>
          <w:rFonts w:cstheme="minorHAnsi"/>
          <w:sz w:val="20"/>
          <w:szCs w:val="20"/>
          <w:shd w:val="clear" w:color="auto" w:fill="FFFFFF"/>
        </w:rPr>
      </w:pPr>
      <w:r w:rsidRPr="000255E3">
        <w:rPr>
          <w:rFonts w:cstheme="minorHAnsi"/>
          <w:color w:val="212121"/>
          <w:shd w:val="clear" w:color="auto" w:fill="FFFFFF"/>
        </w:rPr>
        <w:br/>
        <w:t>INTEPRETATION/CONCLUSION:</w:t>
      </w:r>
    </w:p>
    <w:p w14:paraId="69E5E613" w14:textId="77777777" w:rsidR="00244913" w:rsidRDefault="00244913" w:rsidP="001969B8">
      <w:pPr>
        <w:spacing w:after="0"/>
      </w:pPr>
    </w:p>
    <w:p w14:paraId="02EF6E75" w14:textId="224EF7E2" w:rsidR="00D10DDB" w:rsidRDefault="00D10DDB" w:rsidP="001969B8">
      <w:pPr>
        <w:spacing w:after="0"/>
      </w:pPr>
      <w:r w:rsidRPr="00D10DDB">
        <w:lastRenderedPageBreak/>
        <w:drawing>
          <wp:inline distT="0" distB="0" distL="0" distR="0" wp14:anchorId="4A885844" wp14:editId="6BAF0743">
            <wp:extent cx="4892464" cy="5852667"/>
            <wp:effectExtent l="0" t="0" r="3810" b="0"/>
            <wp:docPr id="1538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3A32" w14:textId="77777777" w:rsidR="00D10DDB" w:rsidRDefault="00D10DDB" w:rsidP="001969B8">
      <w:pPr>
        <w:spacing w:after="0"/>
      </w:pPr>
    </w:p>
    <w:p w14:paraId="22F6B951" w14:textId="244F7EA6" w:rsidR="00D10DDB" w:rsidRDefault="00D10DDB" w:rsidP="001969B8">
      <w:pPr>
        <w:spacing w:after="0"/>
      </w:pPr>
      <w:r w:rsidRPr="00D10DDB">
        <w:lastRenderedPageBreak/>
        <w:drawing>
          <wp:inline distT="0" distB="0" distL="0" distR="0" wp14:anchorId="18BA6B64" wp14:editId="42B6A0F0">
            <wp:extent cx="5151566" cy="3406435"/>
            <wp:effectExtent l="0" t="0" r="0" b="3810"/>
            <wp:docPr id="77239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98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DC28" w14:textId="22426A78" w:rsidR="00D10DDB" w:rsidRDefault="00D10DDB" w:rsidP="001969B8">
      <w:pPr>
        <w:spacing w:after="0"/>
      </w:pPr>
      <w:r w:rsidRPr="00D10DDB">
        <w:drawing>
          <wp:inline distT="0" distB="0" distL="0" distR="0" wp14:anchorId="68FB37BC" wp14:editId="089625B4">
            <wp:extent cx="2324301" cy="2766300"/>
            <wp:effectExtent l="0" t="0" r="0" b="0"/>
            <wp:docPr id="201157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6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A5B6" w14:textId="443424FF" w:rsidR="00EE708F" w:rsidRDefault="00EE708F" w:rsidP="001969B8">
      <w:pPr>
        <w:spacing w:after="0"/>
      </w:pPr>
      <w:r w:rsidRPr="00EE708F">
        <w:lastRenderedPageBreak/>
        <w:drawing>
          <wp:inline distT="0" distB="0" distL="0" distR="0" wp14:anchorId="1F7C2B26" wp14:editId="7990027B">
            <wp:extent cx="5182049" cy="3215919"/>
            <wp:effectExtent l="0" t="0" r="0" b="3810"/>
            <wp:docPr id="118619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98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242D" w14:textId="1C92B389" w:rsidR="00EE708F" w:rsidRDefault="00EE708F" w:rsidP="001969B8">
      <w:pPr>
        <w:spacing w:after="0"/>
      </w:pPr>
      <w:r>
        <w:rPr>
          <w:noProof/>
        </w:rPr>
        <w:drawing>
          <wp:inline distT="0" distB="0" distL="0" distR="0" wp14:anchorId="14AD22B3" wp14:editId="2E054E1E">
            <wp:extent cx="5083175" cy="3329940"/>
            <wp:effectExtent l="0" t="0" r="3175" b="3810"/>
            <wp:docPr id="99669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95A45" w14:textId="77777777" w:rsidR="00EE708F" w:rsidRDefault="00EE708F" w:rsidP="001969B8">
      <w:pPr>
        <w:spacing w:after="0"/>
      </w:pPr>
    </w:p>
    <w:p w14:paraId="64813FFD" w14:textId="77777777" w:rsidR="00EE708F" w:rsidRDefault="00EE708F" w:rsidP="001969B8">
      <w:pPr>
        <w:spacing w:after="0"/>
      </w:pPr>
    </w:p>
    <w:p w14:paraId="57C4EA0B" w14:textId="77777777" w:rsidR="007F39A4" w:rsidRDefault="007F39A4" w:rsidP="001969B8">
      <w:pPr>
        <w:spacing w:after="0"/>
      </w:pPr>
    </w:p>
    <w:p w14:paraId="758F0D16" w14:textId="77777777" w:rsidR="007F39A4" w:rsidRDefault="007F39A4" w:rsidP="001969B8">
      <w:pPr>
        <w:spacing w:after="0"/>
      </w:pPr>
    </w:p>
    <w:p w14:paraId="756940FB" w14:textId="77777777" w:rsidR="007F39A4" w:rsidRDefault="007F39A4" w:rsidP="001969B8">
      <w:pPr>
        <w:spacing w:after="0"/>
      </w:pPr>
    </w:p>
    <w:p w14:paraId="22991D55" w14:textId="77777777" w:rsidR="007F39A4" w:rsidRDefault="007F39A4" w:rsidP="001969B8">
      <w:pPr>
        <w:spacing w:after="0"/>
      </w:pPr>
    </w:p>
    <w:p w14:paraId="160856A6" w14:textId="77777777" w:rsidR="007F39A4" w:rsidRDefault="007F39A4" w:rsidP="001969B8">
      <w:pPr>
        <w:spacing w:after="0"/>
      </w:pPr>
    </w:p>
    <w:p w14:paraId="2CDFF279" w14:textId="77777777" w:rsidR="007F39A4" w:rsidRDefault="007F39A4" w:rsidP="001969B8">
      <w:pPr>
        <w:spacing w:after="0"/>
      </w:pPr>
    </w:p>
    <w:p w14:paraId="2A92DE4C" w14:textId="77777777" w:rsidR="007F39A4" w:rsidRDefault="007F39A4" w:rsidP="001969B8">
      <w:pPr>
        <w:spacing w:after="0"/>
      </w:pPr>
    </w:p>
    <w:p w14:paraId="06258780" w14:textId="77777777" w:rsidR="007F39A4" w:rsidRDefault="007F39A4" w:rsidP="001969B8">
      <w:pPr>
        <w:spacing w:after="0"/>
      </w:pPr>
    </w:p>
    <w:p w14:paraId="5D5010FD" w14:textId="5F66CF24" w:rsidR="00EE708F" w:rsidRPr="007F39A4" w:rsidRDefault="00EE708F" w:rsidP="001969B8">
      <w:pPr>
        <w:spacing w:after="0"/>
        <w:rPr>
          <w:b/>
          <w:bCs/>
        </w:rPr>
      </w:pPr>
      <w:r w:rsidRPr="007F39A4">
        <w:rPr>
          <w:b/>
          <w:bCs/>
        </w:rPr>
        <w:t>For 18-19:</w:t>
      </w:r>
    </w:p>
    <w:p w14:paraId="415C1EB5" w14:textId="77777777" w:rsidR="00EE708F" w:rsidRDefault="00EE708F" w:rsidP="001969B8">
      <w:pPr>
        <w:spacing w:after="0"/>
      </w:pPr>
    </w:p>
    <w:p w14:paraId="50DA0CA3" w14:textId="464D1623" w:rsidR="00EE708F" w:rsidRDefault="00EE708F" w:rsidP="00EE708F">
      <w:pPr>
        <w:spacing w:after="0"/>
      </w:pPr>
      <w:r>
        <w:t xml:space="preserve">Total Income for the </w:t>
      </w:r>
      <w:r w:rsidR="001D4C7F">
        <w:t>fi</w:t>
      </w:r>
      <w:r>
        <w:t xml:space="preserve">nancial year 2018-19 of the bank stood at Rs. 20,977 Cr as compared to Rs. 20,347 Cr for FY 2017-18. </w:t>
      </w:r>
      <w:r w:rsidR="001D4C7F">
        <w:t>Th</w:t>
      </w:r>
      <w:r>
        <w:t>e Non</w:t>
      </w:r>
      <w:r w:rsidR="001D4C7F">
        <w:t xml:space="preserve"> </w:t>
      </w:r>
      <w:r>
        <w:t>interest income of the bank stood at Rs. 2045 Cr. Operating Prot of the Bank stood at Rs.5023 Cr compared to Rs.5361 Crore in th</w:t>
      </w:r>
      <w:r w:rsidR="001D4C7F">
        <w:t xml:space="preserve">e </w:t>
      </w:r>
      <w:r>
        <w:t>previous year. However, on account of higher provisioning towards ageing of NPAs, the Bank incurred a Net Loss of Rs. 2786 Cr for FY</w:t>
      </w:r>
    </w:p>
    <w:p w14:paraId="1B4F9075" w14:textId="6B0FA56E" w:rsidR="00EE708F" w:rsidRDefault="00EE708F" w:rsidP="00EE708F">
      <w:pPr>
        <w:spacing w:after="0"/>
      </w:pPr>
      <w:r>
        <w:t xml:space="preserve"> 2018-19 as compared to Net Loss of Rs. 3412 Cr for FY 2017-18. </w:t>
      </w:r>
      <w:r w:rsidR="001D4C7F">
        <w:t>Th</w:t>
      </w:r>
      <w:r>
        <w:t xml:space="preserve">e Total interest income of the Bank stood at Rs. 18,932 </w:t>
      </w:r>
      <w:r>
        <w:t>C</w:t>
      </w:r>
      <w:r>
        <w:t>r as compared</w:t>
      </w:r>
      <w:r w:rsidR="001D4C7F">
        <w:t xml:space="preserve"> </w:t>
      </w:r>
      <w:r>
        <w:t>to Rs. 17974 Cr of the previous year. Of this, Interest Income from Advances registered an increase by 8.44% from Rs.13069 Cr during</w:t>
      </w:r>
      <w:r w:rsidR="001D4C7F">
        <w:t xml:space="preserve"> </w:t>
      </w:r>
      <w:r>
        <w:t>2017 18 to Rs. 14,173 Cr in 2018-19. Interest Income from investments stood at Rs. 4,672 Cr in 2018-19. Total Expenses during the</w:t>
      </w:r>
      <w:r>
        <w:t xml:space="preserve"> fi</w:t>
      </w:r>
      <w:r>
        <w:t xml:space="preserve">nancial year 2018-19 is Rs. 15,954 Cr against Rs.14985 Crore registered during the previous year. </w:t>
      </w:r>
      <w:r w:rsidR="001D4C7F">
        <w:t>Th</w:t>
      </w:r>
      <w:r>
        <w:t>e interest expenditure increased by</w:t>
      </w:r>
      <w:r>
        <w:t xml:space="preserve"> </w:t>
      </w:r>
      <w:r>
        <w:t xml:space="preserve">5.02 % from Rs.11,640 Cr in 2017-18 to Rs. 12,224 Cr in 2018-19. </w:t>
      </w:r>
      <w:r w:rsidR="001D4C7F">
        <w:t>The</w:t>
      </w:r>
      <w:r>
        <w:t>, Operating Expenses stood at Rs.3,730 Crore, registering an</w:t>
      </w:r>
      <w:r>
        <w:t xml:space="preserve"> </w:t>
      </w:r>
      <w:r>
        <w:t>increase of 11.48% over the previous year.</w:t>
      </w:r>
    </w:p>
    <w:p w14:paraId="7C791949" w14:textId="77777777" w:rsidR="009A066D" w:rsidRDefault="009A066D" w:rsidP="00EE708F">
      <w:pPr>
        <w:spacing w:after="0"/>
      </w:pPr>
    </w:p>
    <w:p w14:paraId="4971C279" w14:textId="257D3833" w:rsidR="009A066D" w:rsidRDefault="009A066D" w:rsidP="00EE708F">
      <w:pPr>
        <w:spacing w:after="0"/>
      </w:pPr>
      <w:r w:rsidRPr="009A066D">
        <w:drawing>
          <wp:inline distT="0" distB="0" distL="0" distR="0" wp14:anchorId="4FE1B1CD" wp14:editId="5D19975E">
            <wp:extent cx="5943600" cy="1944370"/>
            <wp:effectExtent l="0" t="0" r="0" b="0"/>
            <wp:docPr id="27302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25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96F" w14:textId="3F90362D" w:rsidR="0090530C" w:rsidRDefault="0090530C" w:rsidP="00EE708F">
      <w:pPr>
        <w:spacing w:after="0"/>
      </w:pPr>
      <w:r w:rsidRPr="0090530C">
        <w:drawing>
          <wp:inline distT="0" distB="0" distL="0" distR="0" wp14:anchorId="1A7B23E8" wp14:editId="011D40AB">
            <wp:extent cx="5578323" cy="1425063"/>
            <wp:effectExtent l="0" t="0" r="3810" b="3810"/>
            <wp:docPr id="3314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5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5910" w14:textId="30E94243" w:rsidR="0090530C" w:rsidRDefault="0090530C" w:rsidP="00EE708F">
      <w:pPr>
        <w:spacing w:after="0"/>
      </w:pPr>
      <w:r w:rsidRPr="0090530C">
        <w:lastRenderedPageBreak/>
        <w:drawing>
          <wp:inline distT="0" distB="0" distL="0" distR="0" wp14:anchorId="7F9FD555" wp14:editId="31C82BA5">
            <wp:extent cx="5502117" cy="3680779"/>
            <wp:effectExtent l="0" t="0" r="3810" b="0"/>
            <wp:docPr id="60579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91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5417" w14:textId="77777777" w:rsidR="002B2AAC" w:rsidRDefault="002B2AAC" w:rsidP="00EE708F">
      <w:pPr>
        <w:spacing w:after="0"/>
      </w:pPr>
    </w:p>
    <w:p w14:paraId="0531B76C" w14:textId="7082CEB6" w:rsidR="002B2AAC" w:rsidRDefault="002B2AAC" w:rsidP="00EE708F">
      <w:pPr>
        <w:spacing w:after="0"/>
      </w:pPr>
      <w:r w:rsidRPr="002B2AAC">
        <w:lastRenderedPageBreak/>
        <w:drawing>
          <wp:inline distT="0" distB="0" distL="0" distR="0" wp14:anchorId="65410ED5" wp14:editId="3A564D6D">
            <wp:extent cx="5943600" cy="5429250"/>
            <wp:effectExtent l="0" t="0" r="0" b="0"/>
            <wp:docPr id="139785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2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AC" w:rsidSect="00A94E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9B99" w14:textId="77777777" w:rsidR="0014685C" w:rsidRDefault="0014685C" w:rsidP="00296DFE">
      <w:pPr>
        <w:spacing w:after="0" w:line="240" w:lineRule="auto"/>
      </w:pPr>
      <w:r>
        <w:separator/>
      </w:r>
    </w:p>
  </w:endnote>
  <w:endnote w:type="continuationSeparator" w:id="0">
    <w:p w14:paraId="74A570F0" w14:textId="77777777" w:rsidR="0014685C" w:rsidRDefault="0014685C" w:rsidP="0029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6597" w14:textId="77777777" w:rsidR="0014685C" w:rsidRDefault="0014685C" w:rsidP="00296DFE">
      <w:pPr>
        <w:spacing w:after="0" w:line="240" w:lineRule="auto"/>
      </w:pPr>
      <w:r>
        <w:separator/>
      </w:r>
    </w:p>
  </w:footnote>
  <w:footnote w:type="continuationSeparator" w:id="0">
    <w:p w14:paraId="4755D5E9" w14:textId="77777777" w:rsidR="0014685C" w:rsidRDefault="0014685C" w:rsidP="00296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1E"/>
    <w:multiLevelType w:val="hybridMultilevel"/>
    <w:tmpl w:val="4740F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2EFB"/>
    <w:multiLevelType w:val="hybridMultilevel"/>
    <w:tmpl w:val="101A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27F9"/>
    <w:multiLevelType w:val="hybridMultilevel"/>
    <w:tmpl w:val="6C3C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429D5"/>
    <w:multiLevelType w:val="hybridMultilevel"/>
    <w:tmpl w:val="3C14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03DF1"/>
    <w:multiLevelType w:val="hybridMultilevel"/>
    <w:tmpl w:val="0CB0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83422">
    <w:abstractNumId w:val="3"/>
  </w:num>
  <w:num w:numId="2" w16cid:durableId="621961736">
    <w:abstractNumId w:val="2"/>
  </w:num>
  <w:num w:numId="3" w16cid:durableId="368993666">
    <w:abstractNumId w:val="4"/>
  </w:num>
  <w:num w:numId="4" w16cid:durableId="1840733367">
    <w:abstractNumId w:val="1"/>
  </w:num>
  <w:num w:numId="5" w16cid:durableId="145525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CE"/>
    <w:rsid w:val="000255E3"/>
    <w:rsid w:val="0008535D"/>
    <w:rsid w:val="000C19CE"/>
    <w:rsid w:val="000E4DCE"/>
    <w:rsid w:val="0014685C"/>
    <w:rsid w:val="001969B8"/>
    <w:rsid w:val="001D4C7F"/>
    <w:rsid w:val="00200275"/>
    <w:rsid w:val="00244913"/>
    <w:rsid w:val="00275ED8"/>
    <w:rsid w:val="00296DFE"/>
    <w:rsid w:val="002B2AAC"/>
    <w:rsid w:val="003A04A1"/>
    <w:rsid w:val="004B7EE1"/>
    <w:rsid w:val="005E2C0C"/>
    <w:rsid w:val="006C02DB"/>
    <w:rsid w:val="00701B37"/>
    <w:rsid w:val="0078578A"/>
    <w:rsid w:val="007F39A4"/>
    <w:rsid w:val="008960BD"/>
    <w:rsid w:val="009051BF"/>
    <w:rsid w:val="0090530C"/>
    <w:rsid w:val="009053C0"/>
    <w:rsid w:val="00911FAF"/>
    <w:rsid w:val="00967EBF"/>
    <w:rsid w:val="0097542F"/>
    <w:rsid w:val="009A066D"/>
    <w:rsid w:val="009B240E"/>
    <w:rsid w:val="009D6E16"/>
    <w:rsid w:val="00A51D65"/>
    <w:rsid w:val="00A94ED0"/>
    <w:rsid w:val="00AA1414"/>
    <w:rsid w:val="00AA6E49"/>
    <w:rsid w:val="00AB0BE0"/>
    <w:rsid w:val="00B4730F"/>
    <w:rsid w:val="00BD57A2"/>
    <w:rsid w:val="00C03E79"/>
    <w:rsid w:val="00CF3A6A"/>
    <w:rsid w:val="00CF6379"/>
    <w:rsid w:val="00D10DDB"/>
    <w:rsid w:val="00D82C1B"/>
    <w:rsid w:val="00DA3C47"/>
    <w:rsid w:val="00E13A69"/>
    <w:rsid w:val="00E3248E"/>
    <w:rsid w:val="00EE708F"/>
    <w:rsid w:val="00F24472"/>
    <w:rsid w:val="00F63306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5466"/>
  <w15:chartTrackingRefBased/>
  <w15:docId w15:val="{7CA9DEDD-F92F-44EC-BEA2-5A4779AB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0C19CE"/>
  </w:style>
  <w:style w:type="character" w:customStyle="1" w:styleId="webrupee">
    <w:name w:val="webrupee"/>
    <w:basedOn w:val="DefaultParagraphFont"/>
    <w:rsid w:val="000E4DCE"/>
  </w:style>
  <w:style w:type="paragraph" w:styleId="ListParagraph">
    <w:name w:val="List Paragraph"/>
    <w:basedOn w:val="Normal"/>
    <w:uiPriority w:val="34"/>
    <w:qFormat/>
    <w:rsid w:val="00244913"/>
    <w:pPr>
      <w:ind w:left="720"/>
      <w:contextualSpacing/>
    </w:pPr>
  </w:style>
  <w:style w:type="table" w:styleId="TableGrid">
    <w:name w:val="Table Grid"/>
    <w:basedOn w:val="TableNormal"/>
    <w:uiPriority w:val="39"/>
    <w:rsid w:val="004B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FE"/>
  </w:style>
  <w:style w:type="paragraph" w:styleId="Footer">
    <w:name w:val="footer"/>
    <w:basedOn w:val="Normal"/>
    <w:link w:val="FooterChar"/>
    <w:uiPriority w:val="99"/>
    <w:unhideWhenUsed/>
    <w:rsid w:val="0029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patilsayali2@outlook.com</dc:creator>
  <cp:keywords/>
  <dc:description/>
  <cp:lastModifiedBy>patilsayali2@outlook.com</cp:lastModifiedBy>
  <cp:revision>39</cp:revision>
  <dcterms:created xsi:type="dcterms:W3CDTF">2023-09-16T10:13:00Z</dcterms:created>
  <dcterms:modified xsi:type="dcterms:W3CDTF">2023-09-19T04:10:00Z</dcterms:modified>
</cp:coreProperties>
</file>