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440" w:line="300" w:lineRule="auto"/>
        <w:jc w:val="center"/>
      </w:pPr>
      <w:r>
        <w:rPr>
          <w:rFonts w:ascii="Calibri" w:hAnsi="Calibri" w:eastAsia="Leelawadee UI" w:cs="Leelawadee UI"/>
          <w:b/>
          <w:i w:val="0"/>
          <w:color w:val="2E74B5"/>
          <w:sz w:val="20"/>
        </w:rPr>
        <w:t>GOVERNED MODEL REFERENCE</w:t>
      </w:r>
    </w:p>
    <w:p>
      <w:pPr>
        <w:pStyle w:val="Title"/>
        <w:widowControl/>
        <w:spacing w:before="0" w:after="160"/>
        <w:jc w:val="center"/>
      </w:pPr>
      <w:r>
        <w:rPr>
          <w:rFonts w:ascii="Calibri" w:hAnsi="Calibri" w:eastAsia="Leelawadee UI" w:cs="Leelawadee UI"/>
          <w:b/>
          <w:color w:val="163A5F"/>
          <w:sz w:val="56"/>
        </w:rPr>
        <w:t>AppSheet Data Model Reference</w:t>
      </w:r>
    </w:p>
    <w:p>
      <w:pPr>
        <w:pStyle w:val="Subtitle"/>
        <w:widowControl/>
        <w:jc w:val="center"/>
      </w:pPr>
      <w:r>
        <w:rPr>
          <w:rFonts w:ascii="Calibri" w:hAnsi="Calibri" w:eastAsia="Leelawadee UI" w:cs="Leelawadee UI"/>
          <w:color w:val="5E6B75"/>
          <w:sz w:val="26"/>
        </w:rPr>
        <w:t>Money database  |  Loan Manager ผู้จัดการสินเชื่อ  |  Loan Business Insights</w:t>
      </w:r>
    </w:p>
    <w:p>
      <w:pPr>
        <w:keepNext w:val="0"/>
        <w:widowControl/>
        <w:spacing w:before="0" w:after="480" w:line="300" w:lineRule="auto"/>
        <w:jc w:val="center"/>
      </w:pPr>
      <w:r>
        <w:rPr>
          <w:rFonts w:ascii="Calibri" w:hAnsi="Calibri" w:eastAsia="Leelawadee UI" w:cs="Leelawadee UI"/>
          <w:b w:val="0"/>
          <w:i/>
          <w:color w:val="5E6B75"/>
          <w:sz w:val="22"/>
        </w:rPr>
        <w:t>Foundation reference for future development, impact analysis, and governed reporting</w:t>
      </w:r>
    </w:p>
    <w:tbl>
      <w:tblPr>
        <w:tblStyle w:val="TableGrid"/>
        <w:tblW w:type="dxa" w:w="14256"/>
        <w:jc w:val="left"/>
        <w:tblLayout w:type="fixed"/>
        <w:tblLook w:firstColumn="1" w:firstRow="1" w:lastColumn="0" w:lastRow="0" w:noHBand="0" w:noVBand="1" w:val="04A0"/>
        <w:tblInd w:w="120" w:type="dxa"/>
      </w:tblPr>
      <w:tblGrid>
        <w:gridCol w:w="2700"/>
        <w:gridCol w:w="11556"/>
      </w:tblGrid>
      <w:tr>
        <w:trPr>
          <w:tblHeader w:val="true"/>
        </w:trPr>
        <w:tc>
          <w:tcPr>
            <w:tcW w:type="dxa" w:w="27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Control</w:t>
            </w:r>
          </w:p>
        </w:tc>
        <w:tc>
          <w:tcPr>
            <w:tcW w:type="dxa" w:w="115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Value</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Document status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Maintained baseline - live configuration inventory</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Configuration inspected</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29-30 August 2026 (Asia/Singapore)</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Database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Money database - 10 tables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 app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Loan Manager ผู้จัดการสินเชื่อ - 6 loaded tables, 2 slices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OLAP app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Loan Business Insights - 11 loaded tables, 11 slices</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External helper</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Help Table / Sheet1 - loaded only in OLAP</w:t>
            </w:r>
          </w:p>
        </w:tc>
      </w:tr>
    </w:tbl>
    <w:p>
      <w:pPr>
        <w:keepNext w:val="0"/>
        <w:widowControl/>
        <w:spacing w:before="0" w:after="160" w:line="300" w:lineRule="auto"/>
      </w:pPr>
      <w:r>
        <w:rPr>
          <w:rFonts w:ascii="Calibri" w:hAnsi="Calibri" w:eastAsia="Leelawadee UI" w:cs="Leelawadee UI"/>
          <w:b w:val="0"/>
          <w:i w:val="0"/>
          <w:color w:val="172B3A"/>
          <w:sz w:val="21"/>
        </w:rPr>
      </w:r>
    </w:p>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4F6F9"/>
            <w:tblHeader/>
          </w:tcPr>
          <w:p>
            <w:pPr>
              <w:spacing w:before="40" w:after="40" w:line="276" w:lineRule="auto"/>
            </w:pPr>
            <w:r>
              <w:rPr>
                <w:rFonts w:ascii="Calibri" w:hAnsi="Calibri" w:eastAsia="Leelawadee UI" w:cs="Leelawadee UI"/>
                <w:b/>
                <w:color w:val="163A5F"/>
                <w:sz w:val="19"/>
              </w:rPr>
              <w:t xml:space="preserve">Authority  </w:t>
            </w:r>
            <w:r>
              <w:rPr>
                <w:rFonts w:ascii="Calibri" w:hAnsi="Calibri" w:eastAsia="Leelawadee UI" w:cs="Leelawadee UI"/>
                <w:color w:val="172B3A"/>
                <w:sz w:val="19"/>
              </w:rPr>
              <w:t>The AppSheet Database and live app editors remain authoritative. Update this document in the same change set whenever a table, Ref, physical column, virtual column, formula, or slice changes.</w:t>
            </w:r>
          </w:p>
        </w:tc>
        <w:trPr>
          <w:tblHeader/>
        </w:trPr>
      </w:tr>
    </w:tbl>
    <w:p>
      <w:pPr>
        <w:widowControl/>
      </w:pPr>
      <w:r>
        <w:br w:type="page"/>
      </w:r>
    </w:p>
    <w:p>
      <w:pPr>
        <w:pStyle w:val="Heading1"/>
        <w:widowControl/>
      </w:pPr>
      <w:r>
        <w:t>1. Scope and maintenance contract</w:t>
      </w:r>
    </w:p>
    <w:p>
      <w:pPr>
        <w:keepNext w:val="0"/>
        <w:widowControl/>
        <w:spacing w:before="0" w:after="120" w:line="300" w:lineRule="auto"/>
      </w:pPr>
      <w:r>
        <w:rPr>
          <w:rFonts w:ascii="Calibri" w:hAnsi="Calibri" w:eastAsia="Leelawadee UI" w:cs="Leelawadee UI"/>
          <w:b w:val="0"/>
          <w:i w:val="0"/>
          <w:color w:val="172B3A"/>
          <w:sz w:val="21"/>
        </w:rPr>
        <w:t>This document records the current structure of the shared operational database, the OLTP Operations app, and the OLAP Reporting app. It is a model inventory and dependency reference; it does not expose production records, borrower documents, bank details, or credentials.</w:t>
      </w:r>
    </w:p>
    <w:p>
      <w:pPr>
        <w:pStyle w:val="Heading2"/>
        <w:widowControl/>
      </w:pPr>
      <w:r>
        <w:t>1.1 Source and confidence</w:t>
      </w:r>
    </w:p>
    <w:p>
      <w:pPr>
        <w:widowControl/>
        <w:spacing w:before="0" w:after="60" w:line="276" w:lineRule="auto"/>
      </w:pPr>
      <w:r>
        <w:rPr>
          <w:rFonts w:ascii="Calibri" w:hAnsi="Calibri" w:eastAsia="Leelawadee UI" w:cs="Leelawadee UI"/>
          <w:b/>
          <w:color w:val="163A5F"/>
          <w:sz w:val="19"/>
        </w:rPr>
        <w:t xml:space="preserve">Live sources inspected: </w:t>
      </w:r>
      <w:r>
        <w:rPr>
          <w:rFonts w:ascii="Calibri" w:hAnsi="Calibri" w:eastAsia="Leelawadee UI" w:cs="Leelawadee UI"/>
          <w:color w:val="172B3A"/>
          <w:sz w:val="19"/>
        </w:rPr>
        <w:t>AppSheet My Apps, Money database, OLTP Data &gt; Columns/Slices, and OLAP Data &gt; Columns/Slices</w:t>
      </w:r>
    </w:p>
    <w:p>
      <w:pPr>
        <w:widowControl/>
        <w:spacing w:before="0" w:after="60" w:line="276" w:lineRule="auto"/>
      </w:pPr>
      <w:r>
        <w:rPr>
          <w:rFonts w:ascii="Calibri" w:hAnsi="Calibri" w:eastAsia="Leelawadee UI" w:cs="Leelawadee UI"/>
          <w:b/>
          <w:color w:val="163A5F"/>
          <w:sz w:val="19"/>
        </w:rPr>
        <w:t xml:space="preserve">Evidence basis: </w:t>
      </w:r>
      <w:r>
        <w:rPr>
          <w:rFonts w:ascii="Calibri" w:hAnsi="Calibri" w:eastAsia="Leelawadee UI" w:cs="Leelawadee UI"/>
          <w:color w:val="172B3A"/>
          <w:sz w:val="19"/>
        </w:rPr>
        <w:t>Editor-reported table sources, column types and formulas, slice definitions, Ref targets, and Is a part of? settings</w:t>
      </w:r>
    </w:p>
    <w:p>
      <w:pPr>
        <w:widowControl/>
        <w:spacing w:before="0" w:after="60" w:line="276" w:lineRule="auto"/>
      </w:pPr>
      <w:r>
        <w:rPr>
          <w:rFonts w:ascii="Calibri" w:hAnsi="Calibri" w:eastAsia="Leelawadee UI" w:cs="Leelawadee UI"/>
          <w:b/>
          <w:color w:val="163A5F"/>
          <w:sz w:val="19"/>
        </w:rPr>
        <w:t>Testing claim: Safe editor validation was completed for the documented forecast formula; live workflow and production-data testing remain subject to the manual checklist.</w:t>
      </w:r>
    </w:p>
    <w:p>
      <w:pPr>
        <w:widowControl/>
        <w:spacing w:before="0" w:after="60" w:line="276" w:lineRule="auto"/>
      </w:pPr>
      <w:r>
        <w:rPr>
          <w:rFonts w:ascii="Calibri" w:hAnsi="Calibri" w:eastAsia="Leelawadee UI" w:cs="Leelawadee UI"/>
          <w:b/>
          <w:color w:val="163A5F"/>
          <w:sz w:val="19"/>
        </w:rPr>
        <w:t>Backup status: OLTP AppSheet rollback version 2.200074; monthly forecast formula saved as version 2.200075. No Looker Studio change was made.</w:t>
      </w:r>
    </w:p>
    <w:p>
      <w:pPr>
        <w:pStyle w:val="Heading2"/>
        <w:widowControl/>
      </w:pPr>
      <w:r>
        <w:t>1.2 Required update procedure</w:t>
      </w:r>
    </w:p>
    <w:p>
      <w:pPr>
        <w:widowControl/>
        <w:spacing w:before="0" w:after="80" w:line="276" w:lineRule="auto"/>
      </w:pPr>
      <w:r>
        <w:rPr>
          <w:rFonts w:ascii="Calibri" w:hAnsi="Calibri" w:eastAsia="Leelawadee UI" w:cs="Leelawadee UI"/>
          <w:b/>
          <w:color w:val="163A5F"/>
          <w:sz w:val="19"/>
        </w:rPr>
        <w:t xml:space="preserve">Step 1 - Inspect: </w:t>
      </w:r>
      <w:r>
        <w:rPr>
          <w:rFonts w:ascii="Calibri" w:hAnsi="Calibri" w:eastAsia="Leelawadee UI" w:cs="Leelawadee UI"/>
          <w:color w:val="172B3A"/>
          <w:sz w:val="19"/>
        </w:rPr>
        <w:t>Read the affected database table and both app column/slice definitions before editing this file.</w:t>
      </w:r>
    </w:p>
    <w:p>
      <w:pPr>
        <w:widowControl/>
        <w:spacing w:before="0" w:after="80" w:line="276" w:lineRule="auto"/>
      </w:pPr>
      <w:r>
        <w:rPr>
          <w:rFonts w:ascii="Calibri" w:hAnsi="Calibri" w:eastAsia="Leelawadee UI" w:cs="Leelawadee UI"/>
          <w:b/>
          <w:color w:val="163A5F"/>
          <w:sz w:val="19"/>
        </w:rPr>
        <w:t xml:space="preserve">Step 2 - Back up: </w:t>
      </w:r>
      <w:r>
        <w:rPr>
          <w:rFonts w:ascii="Calibri" w:hAnsi="Calibri" w:eastAsia="Leelawadee UI" w:cs="Leelawadee UI"/>
          <w:color w:val="172B3A"/>
          <w:sz w:val="19"/>
        </w:rPr>
        <w:t>For an implementation change, record affected AppSheet version numbers before development, as required by AGENTS.md.</w:t>
      </w:r>
    </w:p>
    <w:p>
      <w:pPr>
        <w:widowControl/>
        <w:spacing w:before="0" w:after="80" w:line="276" w:lineRule="auto"/>
      </w:pPr>
      <w:r>
        <w:rPr>
          <w:rFonts w:ascii="Calibri" w:hAnsi="Calibri" w:eastAsia="Leelawadee UI" w:cs="Leelawadee UI"/>
          <w:b/>
          <w:color w:val="163A5F"/>
          <w:sz w:val="19"/>
        </w:rPr>
        <w:t xml:space="preserve">Step 3 - Update: </w:t>
      </w:r>
      <w:r>
        <w:rPr>
          <w:rFonts w:ascii="Calibri" w:hAnsi="Calibri" w:eastAsia="Leelawadee UI" w:cs="Leelawadee UI"/>
          <w:color w:val="172B3A"/>
          <w:sz w:val="19"/>
        </w:rPr>
        <w:t>Change the component catalog, relationship table, slice catalog, and affected table dictionary in one document revision.</w:t>
      </w:r>
    </w:p>
    <w:p>
      <w:pPr>
        <w:widowControl/>
        <w:spacing w:before="0" w:after="80" w:line="276" w:lineRule="auto"/>
      </w:pPr>
      <w:r>
        <w:rPr>
          <w:rFonts w:ascii="Calibri" w:hAnsi="Calibri" w:eastAsia="Leelawadee UI" w:cs="Leelawadee UI"/>
          <w:b/>
          <w:color w:val="163A5F"/>
          <w:sz w:val="19"/>
        </w:rPr>
        <w:t xml:space="preserve">Step 4 - Verify: </w:t>
      </w:r>
      <w:r>
        <w:rPr>
          <w:rFonts w:ascii="Calibri" w:hAnsi="Calibri" w:eastAsia="Leelawadee UI" w:cs="Leelawadee UI"/>
          <w:color w:val="172B3A"/>
          <w:sz w:val="19"/>
        </w:rPr>
        <w:t>Reconcile physical columns to the source schema, Ref targets to the Type Details panel, and VC formulas to each app.</w:t>
      </w:r>
    </w:p>
    <w:p>
      <w:pPr>
        <w:widowControl/>
        <w:spacing w:before="0" w:after="80" w:line="276" w:lineRule="auto"/>
      </w:pPr>
      <w:r>
        <w:rPr>
          <w:rFonts w:ascii="Calibri" w:hAnsi="Calibri" w:eastAsia="Leelawadee UI" w:cs="Leelawadee UI"/>
          <w:b/>
          <w:color w:val="163A5F"/>
          <w:sz w:val="19"/>
        </w:rPr>
        <w:t xml:space="preserve">Step 5 - Record: </w:t>
      </w:r>
      <w:r>
        <w:rPr>
          <w:rFonts w:ascii="Calibri" w:hAnsi="Calibri" w:eastAsia="Leelawadee UI" w:cs="Leelawadee UI"/>
          <w:color w:val="172B3A"/>
          <w:sz w:val="19"/>
        </w:rPr>
        <w:t>Set the baseline date/status and summarize changed dependencies in the change notes.</w:t>
      </w:r>
    </w:p>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FF8E8"/>
            <w:tblHeader/>
          </w:tcPr>
          <w:p>
            <w:pPr>
              <w:spacing w:before="40" w:after="40" w:line="276" w:lineRule="auto"/>
            </w:pPr>
            <w:r>
              <w:rPr>
                <w:rFonts w:ascii="Calibri" w:hAnsi="Calibri" w:eastAsia="Leelawadee UI" w:cs="Leelawadee UI"/>
                <w:b/>
                <w:color w:val="7A5A00"/>
                <w:sz w:val="19"/>
              </w:rPr>
              <w:t xml:space="preserve">Change discipline  </w:t>
            </w:r>
            <w:r>
              <w:rPr>
                <w:rFonts w:ascii="Calibri" w:hAnsi="Calibri" w:eastAsia="Leelawadee UI" w:cs="Leelawadee UI"/>
                <w:color w:val="172B3A"/>
                <w:sz w:val="19"/>
              </w:rPr>
              <w:t>Do not infer payment, delinquency, settlement, or default state from row existence. Preserve auditable posted amounts, reversals/adjustments, due dates, grace rules, and an explicit as-of date.</w:t>
            </w:r>
          </w:p>
        </w:tc>
        <w:trPr>
          <w:tblHeader/>
        </w:trPr>
      </w:tr>
    </w:tbl>
    <w:p>
      <w:pPr>
        <w:pStyle w:val="Heading1"/>
        <w:widowControl/>
      </w:pPr>
      <w:r>
        <w:t>2. Architecture overview</w:t>
      </w:r>
    </w:p>
    <w:tbl>
      <w:tblPr>
        <w:tblStyle w:val="TableGrid"/>
        <w:tblW w:type="dxa" w:w="14256"/>
        <w:jc w:val="left"/>
        <w:tblLayout w:type="fixed"/>
        <w:tblLook w:firstColumn="1" w:firstRow="1" w:lastColumn="0" w:lastRow="0" w:noHBand="0" w:noVBand="1" w:val="04A0"/>
        <w:tblInd w:w="120" w:type="dxa"/>
      </w:tblPr>
      <w:tblGrid>
        <w:gridCol w:w="2100"/>
        <w:gridCol w:w="3450"/>
        <w:gridCol w:w="2350"/>
        <w:gridCol w:w="6356"/>
      </w:tblGrid>
      <w:tr>
        <w:trPr>
          <w:tblHeader w:val="true"/>
        </w:trPr>
        <w:tc>
          <w:tcPr>
            <w:tcW w:type="dxa" w:w="21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Component</w:t>
            </w:r>
          </w:p>
        </w:tc>
        <w:tc>
          <w:tcPr>
            <w:tcW w:type="dxa" w:w="3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Named asset</w:t>
            </w:r>
          </w:p>
        </w:tc>
        <w:tc>
          <w:tcPr>
            <w:tcW w:type="dxa" w:w="23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Current scope</w:t>
            </w:r>
          </w:p>
        </w:tc>
        <w:tc>
          <w:tcPr>
            <w:tcW w:type="dxa" w:w="63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Ownership / purpose</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Money database</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Operational system of record</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10 AppSheet Database tables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Physical keys, stored fields, and referential integrity</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OLTP Operations</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Manager ผู้จัดการสินเชื่อ</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6 loaded tables; 2 slices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Data entry, validation, collection workflow, and lightweight operational indicators</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OLAP Reporting</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Business Insights</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11 loaded tables; 11 slices</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Historical analytics, partner analysis, loan assessment, and curated reporting feeds</w:t>
            </w:r>
          </w:p>
        </w:tc>
      </w:tr>
      <w:tr>
        <w:trPr>
          <w:trHeight w:hRule="auto"/>
        </w:trPr>
        <w:tc>
          <w:tcPr>
            <w:tcW w:type="dxa" w:w="21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External helper</w:t>
            </w:r>
          </w:p>
        </w:tc>
        <w:tc>
          <w:tcPr>
            <w:tcW w:type="dxa" w:w="3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Calendar Help Table / Sheet1</w:t>
            </w:r>
          </w:p>
        </w:tc>
        <w:tc>
          <w:tcPr>
            <w:tcW w:type="dxa" w:w="23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1 Google Sheets table</w:t>
            </w:r>
          </w:p>
        </w:tc>
        <w:tc>
          <w:tcPr>
            <w:tcW w:type="dxa" w:w="63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Date-spine calculations for the OLAP loan-assessment model</w:t>
            </w:r>
          </w:p>
        </w:tc>
      </w:tr>
    </w:tbl>
    <w:p>
      <w:pPr>
        <w:keepNext w:val="0"/>
        <w:widowControl/>
        <w:spacing w:before="0" w:after="160" w:line="300" w:lineRule="auto"/>
      </w:pPr>
      <w:r>
        <w:rPr>
          <w:rFonts w:ascii="Calibri" w:hAnsi="Calibri" w:eastAsia="Leelawadee UI" w:cs="Leelawadee UI"/>
          <w:b w:val="0"/>
          <w:i w:val="0"/>
          <w:color w:val="172B3A"/>
          <w:sz w:val="21"/>
        </w:rPr>
        <w:t>The OLTP and OLAP apps share the same Money database. Application-specific variance is primarily expressed through which tables are loaded, which VCs exist, and which slices expose curated row/column populations.</w:t>
      </w:r>
    </w:p>
    <w:p>
      <w:pPr>
        <w:pStyle w:val="Heading1"/>
        <w:widowControl/>
      </w:pPr>
      <w:r>
        <w:t>3. Table catalog</w:t>
      </w:r>
    </w:p>
    <w:tbl>
      <w:tblPr>
        <w:tblStyle w:val="TableGrid"/>
        <w:tblW w:type="dxa" w:w="14256"/>
        <w:jc w:val="left"/>
        <w:tblLayout w:type="fixed"/>
        <w:tblLook w:firstColumn="1" w:firstRow="1" w:lastColumn="0" w:lastRow="0" w:noHBand="0" w:noVBand="1" w:val="04A0"/>
        <w:tblInd w:w="120" w:type="dxa"/>
      </w:tblPr>
      <w:tblGrid>
        <w:gridCol w:w="1900"/>
        <w:gridCol w:w="2050"/>
        <w:gridCol w:w="1450"/>
        <w:gridCol w:w="900"/>
        <w:gridCol w:w="900"/>
        <w:gridCol w:w="900"/>
        <w:gridCol w:w="6156"/>
      </w:tblGrid>
      <w:tr>
        <w:trPr>
          <w:tblHeader w:val="true"/>
        </w:trPr>
        <w:tc>
          <w:tcPr>
            <w:tcW w:type="dxa" w:w="1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Table</w:t>
            </w:r>
          </w:p>
        </w:tc>
        <w:tc>
          <w:tcPr>
            <w:tcW w:type="dxa" w:w="20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Source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Loaded in</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Physical</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OLTP VCs</w:t>
            </w:r>
          </w:p>
        </w:tc>
        <w:tc>
          <w:tcPr>
            <w:tcW w:type="dxa" w:w="9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OLAP VCs</w:t>
            </w:r>
          </w:p>
        </w:tc>
        <w:tc>
          <w:tcPr>
            <w:tcW w:type="dxa" w:w="61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Borrowers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24</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50</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Borrower master records and borrower-level operational or portfolio indicators.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Calendar</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Calendar Help Table / Sheet1</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Google Sheets-backed date spine used by OLAP loan-assessment projections; not part of Money database.</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Cash Pool Contributions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 capital-contribution movements that build the lendable cash pool.</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Charges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15</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18</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Scheduled amounts due and collection state at charge level, including principal and interest allocation.</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Daily Analytics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17</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Persisted daily portfolio snapshot fact table for historical reporting and governed feeds.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 Assessment</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6</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Input/control record for evaluating a proposed loan against projected coverage and return.</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25</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Loan contracts, commercial terms, lifecycle state, balances, and loan-level risk metrics.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5</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12</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Partner master records used for capital participation and settlement reporting.</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Repayments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9</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4</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13</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Posted payment transactions and their allocation to loans and charges.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Settlements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OLAP only</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8</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0</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Auditable partner settlement records and settlement status.</w:t>
            </w:r>
          </w:p>
        </w:tc>
      </w:tr>
      <w:tr>
        <w:trPr>
          <w:trHeight w:hRule="auto"/>
        </w:trPr>
        <w:tc>
          <w:tcPr>
            <w:tcW w:type="dxa" w:w="1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Statistics</w:t>
            </w:r>
          </w:p>
        </w:tc>
        <w:tc>
          <w:tcPr>
            <w:tcW w:type="dxa" w:w="20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Money database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OLTP + OLAP</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3</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23</w:t>
            </w:r>
          </w:p>
        </w:tc>
        <w:tc>
          <w:tcPr>
            <w:tcW w:type="dxa" w:w="9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36</w:t>
            </w:r>
          </w:p>
        </w:tc>
        <w:tc>
          <w:tcPr>
            <w:tcW w:type="dxa" w:w="61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6"/>
              </w:rPr>
              <w:t>Small KPI/control table used to expose app-level operational and reporting aggregates.</w:t>
            </w:r>
          </w:p>
        </w:tc>
      </w:tr>
    </w:tbl>
    <w:p>
      <w:pPr>
        <w:keepNext w:val="0"/>
        <w:widowControl/>
        <w:spacing w:before="0" w:after="160" w:line="300" w:lineRule="auto"/>
      </w:pPr>
      <w:r>
        <w:rPr>
          <w:rFonts w:ascii="Calibri" w:hAnsi="Calibri" w:eastAsia="Leelawadee UI" w:cs="Leelawadee UI"/>
          <w:b w:val="0"/>
          <w:i/>
          <w:color w:val="5E6B75"/>
          <w:sz w:val="17"/>
        </w:rPr>
        <w:t>Physical count includes the AppSheet/Sheets row ordinal where exposed. Row ID is the stable key for AppSheet Database tables; Calendar uses Date as its key.</w:t>
      </w:r>
    </w:p>
    <w:p>
      <w:pPr>
        <w:pStyle w:val="Heading1"/>
        <w:widowControl/>
      </w:pPr>
      <w:r>
        <w:t>4. Relationship model</w:t>
      </w:r>
    </w:p>
    <w:tbl>
      <w:tblPr>
        <w:tblStyle w:val="TableGrid"/>
        <w:tblW w:type="dxa" w:w="14256"/>
        <w:jc w:val="left"/>
        <w:tblLayout w:type="fixed"/>
        <w:tblLook w:firstColumn="1" w:firstRow="1" w:lastColumn="0" w:lastRow="0" w:noHBand="0" w:noVBand="1" w:val="04A0"/>
        <w:tblInd w:w="120" w:type="dxa"/>
      </w:tblPr>
      <w:tblGrid>
        <w:gridCol w:w="2400"/>
        <w:gridCol w:w="2300"/>
        <w:gridCol w:w="2200"/>
        <w:gridCol w:w="3600"/>
        <w:gridCol w:w="37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Child table</w:t>
            </w:r>
          </w:p>
        </w:tc>
        <w:tc>
          <w:tcPr>
            <w:tcW w:type="dxa" w:w="23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Ref column</w:t>
            </w:r>
          </w:p>
        </w:tc>
        <w:tc>
          <w:tcPr>
            <w:tcW w:type="dxa" w:w="22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Parent table</w:t>
            </w:r>
          </w:p>
        </w:tc>
        <w:tc>
          <w:tcPr>
            <w:tcW w:type="dxa" w:w="36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Cardinality</w:t>
            </w:r>
          </w:p>
        </w:tc>
        <w:tc>
          <w:tcPr>
            <w:tcW w:type="dxa" w:w="37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Is a part of?</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Calendar</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Assessment Borrower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Calendar</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Cash Pool Contributions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Partner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 1 -&gt; many Cash Pool Contributions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Loans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 1 -&gt; many Charges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 Assessment</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Borrower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Loan Assessment</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Borrowers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Borrowers 1 -&gt; many Loans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Repayments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Loans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Loans 1 -&gt; many Repayments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Repayments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Charges</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Charges 1 -&gt; many Repayments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Child rows are marked part-of parent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Settlements</w:t>
            </w:r>
          </w:p>
        </w:tc>
        <w:tc>
          <w:tcPr>
            <w:tcW w:type="dxa" w:w="23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Ref Partner</w:t>
            </w:r>
          </w:p>
        </w:tc>
        <w:tc>
          <w:tcPr>
            <w:tcW w:type="dxa" w:w="22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Partners 1 -&gt; many Settlements</w:t>
            </w:r>
          </w:p>
        </w:tc>
        <w:tc>
          <w:tcPr>
            <w:tcW w:type="dxa" w:w="37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7"/>
              </w:rPr>
              <w:t>Independent child lifecycle</w:t>
            </w:r>
          </w:p>
        </w:tc>
      </w:tr>
    </w:tbl>
    <w:tbl>
      <w:tblPr>
        <w:tblW w:type="dxa" w:w="14256"/>
        <w:jc w:val="left"/>
        <w:tblLayout w:type="fixed"/>
        <w:tblLook w:firstColumn="1" w:firstRow="1" w:lastColumn="0" w:lastRow="0" w:noHBand="0" w:noVBand="1" w:val="04A0"/>
        <w:tblInd w:w="120" w:type="dxa"/>
      </w:tblPr>
      <w:tblGrid>
        <w:gridCol w:w="14256"/>
      </w:tblGrid>
      <w:tr>
        <w:tc>
          <w:tcPr>
            <w:tcW w:type="dxa" w:w="14256"/>
            <w:tcMar>
              <w:top w:w="80" w:type="dxa"/>
              <w:start w:w="120" w:type="dxa"/>
              <w:bottom w:w="80" w:type="dxa"/>
              <w:end w:w="120" w:type="dxa"/>
            </w:tcMar>
            <w:shd w:fill="FFF1F0"/>
            <w:tblHeader/>
          </w:tcPr>
          <w:p>
            <w:pPr>
              <w:spacing w:before="40" w:after="40" w:line="276" w:lineRule="auto"/>
            </w:pPr>
            <w:r>
              <w:rPr>
                <w:rFonts w:ascii="Calibri" w:hAnsi="Calibri" w:eastAsia="Leelawadee UI" w:cs="Leelawadee UI"/>
                <w:b/>
                <w:color w:val="9B1C1C"/>
                <w:sz w:val="19"/>
              </w:rPr>
              <w:t xml:space="preserve">Cascade caution  </w:t>
            </w:r>
            <w:r>
              <w:rPr>
                <w:rFonts w:ascii="Calibri" w:hAnsi="Calibri" w:eastAsia="Leelawadee UI" w:cs="Leelawadee UI"/>
                <w:color w:val="172B3A"/>
                <w:sz w:val="19"/>
              </w:rPr>
              <w:t>Is a part of? is enabled for Loans.Ref Borrowers, Charges.Ref Loans, and Repayments.Ref Charges. AppSheet describes these rows as line items and may delete them with the referenced parent; financially material corrections should still use an auditable void, reversal, or adjustment process.</w:t>
            </w:r>
          </w:p>
        </w:tc>
        <w:trPr>
          <w:tblHeader/>
        </w:trPr>
      </w:tr>
    </w:tbl>
    <w:p>
      <w:pPr>
        <w:keepNext w:val="0"/>
        <w:widowControl/>
        <w:spacing w:before="0" w:after="160" w:line="300" w:lineRule="auto"/>
      </w:pPr>
      <w:r>
        <w:rPr>
          <w:rFonts w:ascii="Calibri" w:hAnsi="Calibri" w:eastAsia="Leelawadee UI" w:cs="Leelawadee UI"/>
          <w:b w:val="0"/>
          <w:i w:val="0"/>
          <w:color w:val="172B3A"/>
          <w:sz w:val="21"/>
        </w:rPr>
        <w:t>Reverse relationships such as Related Loans, Related Repayments, Related Cash Pool Contributions, and Related Settlements are VCs generated or configured from these direct Ref links. Their exact formulas appear in the table dictionaries.</w:t>
      </w:r>
    </w:p>
    <w:p>
      <w:pPr>
        <w:pStyle w:val="Heading1"/>
        <w:widowControl/>
      </w:pPr>
      <w:r>
        <w:t>5. Slice catalog</w:t>
      </w:r>
    </w:p>
    <w:tbl>
      <w:tblPr>
        <w:tblStyle w:val="TableGrid"/>
        <w:tblW w:type="dxa" w:w="14256"/>
        <w:jc w:val="left"/>
        <w:tblLayout w:type="fixed"/>
        <w:tblLook w:firstColumn="1" w:firstRow="1" w:lastColumn="0" w:lastRow="0" w:noHBand="0" w:noVBand="1" w:val="04A0"/>
        <w:tblInd w:w="120" w:type="dxa"/>
      </w:tblPr>
      <w:tblGrid>
        <w:gridCol w:w="850"/>
        <w:gridCol w:w="2450"/>
        <w:gridCol w:w="1650"/>
        <w:gridCol w:w="3600"/>
        <w:gridCol w:w="1250"/>
        <w:gridCol w:w="650"/>
        <w:gridCol w:w="3806"/>
      </w:tblGrid>
      <w:tr>
        <w:trPr>
          <w:tblHeader w:val="true"/>
        </w:trPr>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App</w:t>
            </w:r>
          </w:p>
        </w:tc>
        <w:tc>
          <w:tcPr>
            <w:tcW w:type="dxa" w:w="2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Slice</w:t>
            </w:r>
          </w:p>
        </w:tc>
        <w:tc>
          <w:tcPr>
            <w:tcW w:type="dxa" w:w="16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Source</w:t>
            </w:r>
          </w:p>
        </w:tc>
        <w:tc>
          <w:tcPr>
            <w:tcW w:type="dxa" w:w="36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Row filter</w:t>
            </w:r>
          </w:p>
        </w:tc>
        <w:tc>
          <w:tcPr>
            <w:tcW w:type="dxa" w:w="12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Mode</w:t>
            </w:r>
          </w:p>
        </w:tc>
        <w:tc>
          <w:tcPr>
            <w:tcW w:type="dxa" w:w="6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Cols</w:t>
            </w:r>
          </w:p>
        </w:tc>
        <w:tc>
          <w:tcPr>
            <w:tcW w:type="dxa" w:w="380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OLTP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Todays Collection Board</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ISNOTBLANK([Daily Collection Status])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borrower workboard restricted to borrowers with a current collection status.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OLTP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Payment Collection</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OR(  [Payment Status] = "รอชำระ",  [Payment Status] = "ชำระบางส่วน",  AND(    [Payment Status] = "ชำระแล้ว",    [Payment Date] = TODAY()  ))</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Updates, Adds, Deletes</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22</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Operational charge queue containing pending or partially paid items plus items completed today.</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 with Outstanding Loans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[Total Outstanding Principal] &gt; 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56</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OLAP subset of borrowers whose outstanding principal is greater than zero.</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Profit Contribution 30D</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[Profit Last 30 Days] &gt; 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56</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 OLAP subset of borrowers contributing positive interest profit in the last 30 days.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Borrowers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Borrowers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40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borrower feed for downstream reporting and dashboard reconciliation.</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Charges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Charges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charge feed with due, paid, remaining, lateness, and borrower fields.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7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- 7</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seven-day daily-analytics window for recent trend analysis.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30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- 30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30-day daily-analytics window for monthly and near-term trend analysis.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 90 Days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[Snapshot Date] &gt;= NOW() - 90</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23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Rolling 90-day daily-analytics window for medium-term portfolio trends.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Daily Analytics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Daily Analytics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13</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daily snapshot feed for governed downstream reporting.</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Loans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Loans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30</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loan feed containing contract, balance, rate, age, and default fields.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Repayments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Repayments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8</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posted-payment feed with loan and charge references.</w:t>
            </w:r>
          </w:p>
        </w:tc>
      </w:tr>
      <w:tr>
        <w:trPr>
          <w:trHeight w:hRule="auto"/>
        </w:trPr>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OLAP</w:t>
            </w:r>
          </w:p>
        </w:tc>
        <w:tc>
          <w:tcPr>
            <w:tcW w:type="dxa" w:w="2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Reporting Statistics</w:t>
            </w:r>
          </w:p>
        </w:tc>
        <w:tc>
          <w:tcPr>
            <w:tcW w:type="dxa" w:w="1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Statistics</w:t>
            </w:r>
          </w:p>
        </w:tc>
        <w:tc>
          <w:tcPr>
            <w:tcW w:type="dxa" w:w="36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TRUE / all rows</w:t>
            </w:r>
          </w:p>
        </w:tc>
        <w:tc>
          <w:tcPr>
            <w:tcW w:type="dxa" w:w="12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Read-only</w:t>
            </w:r>
          </w:p>
        </w:tc>
        <w:tc>
          <w:tcPr>
            <w:tcW w:type="dxa" w:w="6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17</w:t>
            </w:r>
          </w:p>
        </w:tc>
        <w:tc>
          <w:tcPr>
            <w:tcW w:type="dxa" w:w="380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5"/>
              </w:rPr>
              <w:t>Curated, read-only KPI feed for governed dashboard totals.</w:t>
            </w:r>
          </w:p>
        </w:tc>
      </w:tr>
    </w:tbl>
    <w:p>
      <w:pPr>
        <w:pStyle w:val="Heading2"/>
        <w:widowControl/>
      </w:pPr>
      <w:r>
        <w:t>5.1 Slice column membership</w:t>
      </w:r>
    </w:p>
    <w:p>
      <w:pPr>
        <w:pStyle w:val="Heading3"/>
        <w:widowControl/>
      </w:pPr>
      <w:r>
        <w:rPr>
          <w:rFonts w:ascii="Calibri" w:hAnsi="Calibri" w:eastAsia="Leelawadee UI" w:cs="Leelawadee UI"/>
          <w:b/>
          <w:color w:val="1F4D78"/>
          <w:sz w:val="23"/>
        </w:rPr>
        <w:t>Todays Collection Board (OLTP)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ISNOTBLANK([Daily Collection Status])</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Description, Daily Collection Status - Order, Todays Amount Due, Todays Amount Collected, Todays Amount Remaining, Todays Collection Charges, Borrower Name - Collection</w:t>
      </w:r>
    </w:p>
    <w:p>
      <w:pPr>
        <w:pStyle w:val="Heading3"/>
        <w:widowControl/>
      </w:pPr>
      <w:r>
        <w:rPr>
          <w:rFonts w:ascii="Calibri" w:hAnsi="Calibri" w:eastAsia="Leelawadee UI" w:cs="Leelawadee UI"/>
          <w:b/>
          <w:color w:val="1F4D78"/>
          <w:sz w:val="23"/>
        </w:rPr>
        <w:t>Payment Collection (OLTP)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Charges / OR(  [Payment Status] = "รอชำระ",  [Payment Status] = "ชำระบางส่วน",  AND(    [Payment Status] = "ชำระแล้ว",    [Payment Date] = TODAY()  ))</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Updates, Adds, Deletes</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Ref Loans, Charge Date, Interest Due, Amount Due, Borrower Name, Related Repayments, Payment Status, Payment Date, Borrower Name TE, Payment Status TE, Principal Paid, Interest Paid, Total Paid, Principal Remaining, Interest Remaining, Amount Remaining, Notes, Payment Count, Days Outstanding, Principal Due</w:t>
      </w:r>
    </w:p>
    <w:p>
      <w:pPr>
        <w:pStyle w:val="Heading3"/>
        <w:widowControl/>
      </w:pPr>
      <w:r>
        <w:rPr>
          <w:rFonts w:ascii="Calibri" w:hAnsi="Calibri" w:eastAsia="Leelawadee UI" w:cs="Leelawadee UI"/>
          <w:b/>
          <w:color w:val="1F4D78"/>
          <w:sz w:val="23"/>
        </w:rPr>
        <w:t>Borrowers with Outstanding Loans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[Total Outstanding Principal] &gt; 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Telephone, Description, Creation Date, Related Loans, Total Interest Earned, Total Amount Loaned, Total Number of Loans, Total Outstanding Principal, Header - Active Loans, Borrower Name TE, Return on Active Principal, Profit Last 30 Days, Projected Interest Coverage Date, Active Loan Interest Earned, Active Daily Interest, Related Loan Assessments, Related Calendars, Closed Loan Interest Earned, Closed Loan Principle, Has Closed Loan, Return on Closed Loans, Header - Closed Loans, Has Active Loan, 30D Gross Principal Days, 30D Principal Reduction Days, 30D Average Outstanding Principal, 30D Return on Average Principal, Daily Collection Status, Todays Collection Charges, Todays Amount Due, Todays Amount Collected, Todays Amount Remaining, Portfolio Exposure %, Active Loan Count, Oldest Active Loan Age, Overdue Amount, Overdue Charge Count,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Profit Contribution 30D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[Profit Last 30 Days] &gt; 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Telephone, Description, Creation Date, Related Loans, Total Interest Earned, Total Amount Loaned, Total Number of Loans, Total Outstanding Principal, Header - Active Loans, Borrower Name TE, Return on Active Principal, Profit Last 30 Days, Projected Interest Coverage Date, Active Loan Interest Earned, Active Daily Interest, Related Loan Assessments, Related Calendars, Closed Loan Interest Earned, Closed Loan Principle, Has Closed Loan, Return on Closed Loans, Header - Closed Loans, Has Active Loan, 30D Gross Principal Days, 30D Principal Reduction Days, 30D Average Outstanding Principal, 30D Return on Average Principal, Daily Collection Status, Todays Collection Charges, Todays Amount Due, Todays Amount Collected, Todays Amount Remaining, Portfolio Exposure %, Active Loan Count, Oldest Active Loan Age, Overdue Amount, Overdue Charge Count,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Reporting Borrowers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Borrowers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Borrower Name, Borrower Name TE, Description, Total Interest Earned, Total Amount Loaned, Total Number of Loans, Total Outstanding Principal, Daily Collection Status, Todays Amount Due, Todays Amount Collected, Todays Amount Remaining, 30D Return on Average Principal, Return on Active Principal, 30D Average Outstanding Principal, Profit Last 30 Days, Has Active Loan, Has Closed Loan, Overdue Amount, Overdue Charge Count, Oldest Active Loan Age, Active Loan Count, Portfolio Exposure %, Historical Charge Count, On Time Charge Count, Lifetime On Time Rate, Recent 30D Charge Count, Recent 30D On Time Count, Recent 30D On Time Rate, Lifetime Late Payment Count, Recent 30D Late Payment Count, Maximum Days Late, Last Late Payment Date, Largest Successful Loan, Average Successful Loan Size, Default Count, Lifetime Default Loss, Portfolio Outstanding Principal, Portfolio Share Join Key</w:t>
      </w:r>
    </w:p>
    <w:p>
      <w:pPr>
        <w:pStyle w:val="Heading3"/>
        <w:widowControl/>
      </w:pPr>
      <w:r>
        <w:rPr>
          <w:rFonts w:ascii="Calibri" w:hAnsi="Calibri" w:eastAsia="Leelawadee UI" w:cs="Leelawadee UI"/>
          <w:b/>
          <w:color w:val="1F4D78"/>
          <w:sz w:val="23"/>
        </w:rPr>
        <w:t>Reporting Charges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Charges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Ref Loans, Charge Date, Interest Due, Principal Due, Amount Due, Payment Date, Payment Status TE, Principal Paid, Interest Paid, Total Paid, Principal Remaining, Interest Remaining, Amount Remaining, Payment Status, Days Late, Historical On Time, Historical Late, Borrower Name</w:t>
      </w:r>
    </w:p>
    <w:p>
      <w:pPr>
        <w:pStyle w:val="Heading3"/>
        <w:widowControl/>
      </w:pPr>
      <w:r>
        <w:rPr>
          <w:rFonts w:ascii="Calibri" w:hAnsi="Calibri" w:eastAsia="Leelawadee UI" w:cs="Leelawadee UI"/>
          <w:b/>
          <w:color w:val="1F4D78"/>
          <w:sz w:val="23"/>
        </w:rPr>
        <w:t>Daily Analytics 7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- 7</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Daily Analytics 30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- 30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Daily Analytics 90 Days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[Snapshot Date] &gt;= NOW() - 90</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Generated At, Model Version, Principal Issued, Loans Issued, Principal Returned, Interest Received, Repayments Count, Outstanding Principal EOD, Active Loans EOD, Active Borrowers EOD, Pending Charges EOD, Total Cash Pool EOD, Available Cash EOD, Unsettled Profit EOD, Week, Month, Daily Capital Employed, Daily Capital Yield, Portfolio Share Join Key, Portfolio Slice</w:t>
      </w:r>
    </w:p>
    <w:p>
      <w:pPr>
        <w:pStyle w:val="Heading3"/>
        <w:widowControl/>
      </w:pPr>
      <w:r>
        <w:rPr>
          <w:rFonts w:ascii="Calibri" w:hAnsi="Calibri" w:eastAsia="Leelawadee UI" w:cs="Leelawadee UI"/>
          <w:b/>
          <w:color w:val="1F4D78"/>
          <w:sz w:val="23"/>
        </w:rPr>
        <w:t>Reporting Daily Analytics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Daily Analytics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Snapshot Date, Principal Issued, Principal Returned, Interest Received, Outstanding Principal EOD, Active Loans EOD, Active Borrowers EOD, Pending Charges EOD, Daily Capital Yield, Portfolio Share Join Key, Portfolio Slice</w:t>
      </w:r>
    </w:p>
    <w:p>
      <w:pPr>
        <w:pStyle w:val="Heading3"/>
        <w:widowControl/>
      </w:pPr>
      <w:r>
        <w:rPr>
          <w:rFonts w:ascii="Calibri" w:hAnsi="Calibri" w:eastAsia="Leelawadee UI" w:cs="Leelawadee UI"/>
          <w:b/>
          <w:color w:val="1F4D78"/>
          <w:sz w:val="23"/>
        </w:rPr>
        <w:t>Reporting Loans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Loans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Loan Date, Close Date, Principal Amount, Due Date, Ref Borrowers, Total Interest Received, Total Principal Received, Outstanding Principal, Total Amount Received, Loan Status TE, Loan Age Bucket, Loan Type TE, Loan Status, Loan Type, Current Daily Interest, Fixed Interest, Transfer Fee, Interest Payment Interval, Principal Recovered by Interest %, Expected Interest This Month, Effective Daily Interest Rate, Default Loss Amount, Defaulted Flag, Borrower Name, Borrower Name TE, Loan Duration, Defaulted, Maximum Days Late</w:t>
      </w:r>
    </w:p>
    <w:p>
      <w:pPr>
        <w:pStyle w:val="Heading3"/>
        <w:widowControl/>
      </w:pPr>
      <w:r>
        <w:rPr>
          <w:rFonts w:ascii="Calibri" w:hAnsi="Calibri" w:eastAsia="Leelawadee UI" w:cs="Leelawadee UI"/>
          <w:b/>
          <w:color w:val="1F4D78"/>
          <w:sz w:val="23"/>
        </w:rPr>
        <w:t>Reporting Repayments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Repayments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Payment Date, Amount Received, Principal Paid, Interest Paid, Ref Loans, Ref Charges</w:t>
      </w:r>
    </w:p>
    <w:p>
      <w:pPr>
        <w:pStyle w:val="Heading3"/>
        <w:widowControl/>
      </w:pPr>
      <w:r>
        <w:rPr>
          <w:rFonts w:ascii="Calibri" w:hAnsi="Calibri" w:eastAsia="Leelawadee UI" w:cs="Leelawadee UI"/>
          <w:b/>
          <w:color w:val="1F4D78"/>
          <w:sz w:val="23"/>
        </w:rPr>
        <w:t>Reporting Statistics (OLAP)</w:t>
      </w:r>
    </w:p>
    <w:p>
      <w:pPr>
        <w:widowControl/>
        <w:spacing w:before="0" w:after="40" w:line="276" w:lineRule="auto"/>
      </w:pPr>
      <w:r>
        <w:rPr>
          <w:rFonts w:ascii="Calibri" w:hAnsi="Calibri" w:eastAsia="Leelawadee UI" w:cs="Leelawadee UI"/>
          <w:b/>
          <w:color w:val="163A5F"/>
          <w:sz w:val="19"/>
        </w:rPr>
        <w:t xml:space="preserve">Source / filter: </w:t>
      </w:r>
      <w:r>
        <w:rPr>
          <w:rFonts w:ascii="Calibri" w:hAnsi="Calibri" w:eastAsia="Leelawadee UI" w:cs="Leelawadee UI"/>
          <w:color w:val="172B3A"/>
          <w:sz w:val="19"/>
        </w:rPr>
        <w:t>Statistics / TRUE</w:t>
      </w:r>
    </w:p>
    <w:p>
      <w:pPr>
        <w:widowControl/>
        <w:spacing w:before="0" w:after="40" w:line="276" w:lineRule="auto"/>
      </w:pPr>
      <w:r>
        <w:rPr>
          <w:rFonts w:ascii="Calibri" w:hAnsi="Calibri" w:eastAsia="Leelawadee UI" w:cs="Leelawadee UI"/>
          <w:b/>
          <w:color w:val="163A5F"/>
          <w:sz w:val="19"/>
        </w:rPr>
        <w:t xml:space="preserve">Update mode: </w:t>
      </w:r>
      <w:r>
        <w:rPr>
          <w:rFonts w:ascii="Calibri" w:hAnsi="Calibri" w:eastAsia="Leelawadee UI" w:cs="Leelawadee UI"/>
          <w:color w:val="172B3A"/>
          <w:sz w:val="19"/>
        </w:rPr>
        <w:t>Read-only</w:t>
      </w:r>
    </w:p>
    <w:p>
      <w:pPr>
        <w:widowControl/>
        <w:spacing w:before="0" w:after="120" w:line="276" w:lineRule="auto"/>
      </w:pPr>
      <w:r>
        <w:rPr>
          <w:rFonts w:ascii="Calibri" w:hAnsi="Calibri" w:eastAsia="Leelawadee UI" w:cs="Leelawadee UI"/>
          <w:b/>
          <w:color w:val="163A5F"/>
          <w:sz w:val="19"/>
        </w:rPr>
        <w:t xml:space="preserve">Included columns: </w:t>
      </w:r>
      <w:r>
        <w:rPr>
          <w:rFonts w:ascii="Calibri" w:hAnsi="Calibri" w:eastAsia="Leelawadee UI" w:cs="Leelawadee UI"/>
          <w:color w:val="172B3A"/>
          <w:sz w:val="19"/>
        </w:rPr>
        <w:t>_RowNumber, Row ID, Outstanding Principal, Active Loans, Realized Profit MTD, Projected Monthly Profit, Peak Cash Pool Date 30D, Expected Daily Interest, Total Cash Pool, Total Unsettled Profit, Expected Loan Account Balance, Top 3 Borrower Concentration, Amount Due Today, Amount Collected Today, Amount Outstanding Today, Amount Collection Rate Today, Total Outstanding Principal</w:t>
      </w:r>
    </w:p>
    <w:p>
      <w:pPr>
        <w:pStyle w:val="Heading1"/>
        <w:widowControl/>
      </w:pPr>
      <w:r>
        <w:t>6. Detailed table dictionaries</w:t>
      </w:r>
    </w:p>
    <w:p>
      <w:pPr>
        <w:keepNext w:val="0"/>
        <w:widowControl/>
        <w:spacing w:before="0" w:after="120" w:line="300" w:lineRule="auto"/>
      </w:pPr>
      <w:r>
        <w:rPr>
          <w:rFonts w:ascii="Calibri" w:hAnsi="Calibri" w:eastAsia="Leelawadee UI" w:cs="Leelawadee UI"/>
          <w:b w:val="0"/>
          <w:i w:val="0"/>
          <w:color w:val="172B3A"/>
          <w:sz w:val="21"/>
        </w:rPr>
        <w:t>Each dictionary is the union of the two app definitions. Availability is column-specific. For a shared VC whose formula differs between apps, the Definition cell records both expressions. Physical fields are authoritative source columns; VCs are application calculations.</w:t>
      </w:r>
    </w:p>
    <w:p>
      <w:pPr>
        <w:widowControl/>
      </w:pPr>
      <w:r>
        <w:br w:type="page"/>
      </w:r>
    </w:p>
    <w:p>
      <w:pPr>
        <w:pStyle w:val="Heading2"/>
        <w:widowControl/>
      </w:pPr>
      <w:r>
        <w:t>6.1 Borrowers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Borrowers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Borrower master records and borrower-level operational or portfolio indicators.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Borrower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Telephone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Phone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Telephone.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Description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Description.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Creation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Creation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REF_ROWS("Loans", "Ref Borrowers")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Loans][Total Interest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Amount Loaned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Loans][Principal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Number of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COUNT([Related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เงินกู้ที่ยังไม่ปิด / Active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CONCATENATE([Borrower Name], " - ", [Description])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Return on Active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 SELECT( Loans[Outstanding Principal], AND([Ref Borrowers] = [_THISROW].[Row ID], [Loan Status] = "ยังไม่ปิดยอด") ) ) &gt; 0, SUM( SELECT( Loans[Total Interest Received], AND([Ref Borrowers] = [_THISROW].[Row ID], [Loan Status] = "ยังไม่ปิดยอด") ) ) / SUM( SELECT( Loans[Outstanding Principal], AND([Ref Borrowers] = [_THISROW].[Row ID], [Loan Status] = "ยังไม่ปิดยอด") ) ),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Profit Last 30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AND( [Ref Loans].[Ref Borrowers] = [_THISROW].[Row ID], [Payment Date] &gt;= TODAY() - 29, [Payment Date] &lt;= TODAY(), [Interest Paid] &gt; 0 )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Loans[Current Daily Interest], AND( [Ref Borrowers] = [_THISROW].[Row ID], [Loan Status] = "ยังไม่ปิดยอด", [Loan Type] = "ดอกเบี้ยรายวัน"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 Coverage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[Total Outstanding Principal] &lt;= 0, "", [Active Loan Interest Earned] &gt;= [Total Outstanding Principal], TODAY(), [Active Daily Interest] &gt; 0, TODAY() + CEILING( ( [Total Outstanding Principal] - [Active Loan Interest Earned] ) / [Active Daily Interest] ), TRUE,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Loan Assessments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REF_ROWS("Loan Assessment", "Ref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Calendars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REF_ROWS("Calendar", "Assessment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Loan Interest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Interest Earned] - [Active Loan Interest Earned]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Loan Principle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Amount Loaned] - [Total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Has Closed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COUNT(SELECT([Related Loans][Row ID], [Loan Status] = "ปิดยอดแล้ว"))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Return on Closed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AND([Has Closed Loan], [Closed Loan Principle] &gt; 0), [Closed Loan Interest Earned] / [Closed Loan Principle],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Closed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เงินกู้ที่ปิดแล้ว / Closed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Has Active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COUNT(SELECT([Related Loans][Row ID], [Loan Status] = "ยังไม่ปิดยอด"))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Gross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Loans[30D Principal Days], [Ref Borrowers]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Reduction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Repayments[30D Principal Reduction Days], [Ref Loans].[Ref Borrowers]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Average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[30D Gross Principal Days] - [30D Principal Reduction Days] ) / 30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Return on Average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[30D Average Outstanding Principal] &gt; 0, [Profit Last 30 Days] / [30D Average Outstanding Principal],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Collection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COUNT([Todays Collection Charges]) = 0, "", COUNT( SELECT( Charges[Row ID], AND( IN([Row ID], [_THISROW].[Todays Collection Charges]), [Charge Date] &lt; TODAY(), [Payment Status] &lt;&gt; "ชำระแล้ว" ) ) ) &gt; 0, "Overdue", COUNT( SELECT( Charges[Row ID], AND( IN([Row ID], [_THISROW].[Todays Collection Charges]), [Payment Status] &lt;&gt; "ชำระแล้ว" ) ) ) = 0, "Fully Paid", OR( COUNT( SELECT( Charges[Row ID], AND( IN([Row ID], [_THISROW].[Todays Collection Charges]), [Payment Status] = "ชำระบางส่วน" ) ) ) &gt; 0, AND( COUNT( SELECT( Charges[Row ID], AND( IN([Row ID], [_THISROW].[Todays Collection Charges]), [Payment Status] = "ชำระแล้ว" ) ) ) &gt; 0, COUNT( SELECT( Charges[Row ID], AND( IN([Row ID], [_THISROW].[Todays Collection Charges]), [Payment Status] &lt;&gt; "ชำระแล้ว" ) ) ) &gt; 0 ) ), "Partially Paid", TRUE, "Not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Collection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SELECT( Charges[Row ID], AND( [Ref Loans].[Ref Borrowers] = [_THISROW].[Row ID], OR( AND( [Payment Status] &lt;&gt; "ชำระแล้ว", [Charge Date] &lt;= TODAY() ), AND( [Payment Status] = "ชำระแล้ว", [Payment Date] = TODAY()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Charges][Amount Due])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Collected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Charges][Total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Amount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SUM([Todays Collection Charges][Amount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Exposure %</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SUM(Borrowers[Total Outstanding Principal]) = 0, 0, [Total Outstanding Principal] / SUM(Borrowers[Total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Loans[Row ID],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Oldest Active Loan Age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 SELECT( Loans[Loan Age Days], AND([Ref Borrowers] = [_THISROW].[Row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Overdue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Remaining], AND( [Ref Loans].[Ref Borrowers] = [_THISROW].[Row ID], [Charge Date] &lt; TODAY(), [Payment Status] &lt;&gt; "ชำระแล้ว"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Overdue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Charges[Row ID], AND( [Ref Loans].[Ref Borrowers] = [_THISROW].[Row ID], [Charge Date] &lt; TODAY(), [Payment Status] &lt;&gt; "ชำระแล้ว"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&lt;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On Time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[Historical On Time]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On Time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IF([Historical Charge Count] = 0, 0, [On Time Charge Count] / [Historical Charge Count])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Charge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On Time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 [Historical On Time]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On Time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IF([Recent 30D Charge Count] = 0, 0, [Recent 30D On Time Count] / [Recent 30D Charge Count])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Late 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[Historical Late]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Recent 30D Late 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COUNT(SELECT(Charges[Row ID], AND([Ref Loans].[Ref Borrowers] = [_THISROW].[Row ID], [Charge Date] &gt;= TODAY() - 30, [Charge Date] &lt; TODAY(), [Historical Late]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Maximum 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SELECT(Charges[Days Late], [Ref Loans].[Ref Borrowers] = [_THISROW].[Row 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Late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MAX(SELECT(Charges[Charge Date], AND([Ref Loans].[Ref Borrowers] = [_THISROW].[Row ID], [Days Late]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Largest Successful Loan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SELECT(Loans[Principal Amount], AND([Ref Borrowers] = [_THISROW].[Row ID], [Loan Status] = "ปิดยอดแล้ว", [Defaulted] =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Average Successful Loan Size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IF(COUNT(SELECT(Loans[Row ID], AND([Ref Borrowers] = [_THISROW].[Row ID], [Loan Status] = "ปิดยอดแล้ว", [Defaulted] = FALSE))) = 0, 0, AVERAGE(SELECT(Loans[Principal Amount], AND([Ref Borrowers] = [_THISROW].[Row ID], [Loan Status] = "ปิดยอดแล้ว", [Defaulted] =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COUNT(SELECT(Loans[Row ID], AND([Ref Borrowers] = [_THISROW].[Row ID], [Defaulted]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Lifetime Default Loss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SUM(SELECT(Loans[Default Loss Amount], AND([Ref Borrowers] = [_THISROW].[Row ID], [Defaulted]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Share Join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"Portfolio"</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Collection Status - Order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SWITCH( [Daily Collection Status], "Not Paid", "1 - ยังไม่ชำระ Not Paid", "Partially Paid", "2 - ชำระบางส่วน Partially Paid", "Overdue", "3 - เกินกำหนด Overdue", "Fully Paid", "4 - ชำระครบ Fully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 Collection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CONCATENATE([Borrower Name], " - ", [Description])</w:t>
            </w:r>
          </w:p>
        </w:tc>
      </w:tr>
    </w:tbl>
    <w:p>
      <w:pPr>
        <w:widowControl/>
      </w:pPr>
      <w:r>
        <w:br w:type="page"/>
      </w:r>
    </w:p>
    <w:p>
      <w:pPr>
        <w:pStyle w:val="Heading2"/>
        <w:widowControl/>
      </w:pPr>
      <w:r>
        <w:t>6.2 Calendar</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Calendar Help Table / Sheet1 (Google Sheets)</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Google Sheets-backed date spine used by OLAP loan-assessment projections; not part of Money database.</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 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Proposed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"MAIN", "Loan Assessment", "Assessment ID", "Proposed Loan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Borrower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LOOKUP("MAIN", "Loan Assessment", "Assessment ID", "Ref Borrower")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Minimum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LOOKUP("MAIN", "Loan Assessment", "Assessment ID", "Minimum Daily Profit Rate")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Loans[Outstanding Principal],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 [Ref Borrowers] = [_THISROW].[Assessment Borrower], [Loan Status] = "ยังไม่ปิดยอด" ) ))+( SUM( SELECT( Loans[Current Daily Interest], AND( [Ref Borrowers] = [_THISROW].[Assessment Borrower], [Loan Status] = "ยังไม่ปิดยอด", [Loan Type] = "ดอกเบี้ยรายวัน" ) ) ) * IF( [Date] &gt; TODAY(), TOTALHOURS([Date] - TODAY()) / 24, 0 ))+SUM( SELECT( Loans[Fixed Interest], AND( [Ref Borrowers] = [_THISROW].[Assessment Borrower], [Loan Status] = "ยังไม่ปิดยอด", [Loan Type] = "กำหนดวันชำระ", [Due Date] &gt; TODAY(), [Due Date] &lt;= [_THISROW].[Date]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Candidate Day Index</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TOTALHOURS( [Date] - DATE("01/01/2000"))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Principal Base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Loans[Principal Amount],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Principal Start Weight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Loans[Principal Start Weight], AND( [Ref Borrowers] = [_THISROW].[Assessment Borrower], [Loan Status] = "ยังไม่ปิดยอด", OR( [Loan Type] = "ดอกเบี้ยรายวัน", AND([Loan Type] = "กำหนดวันชำระ", [Due Date] &gt; [_THISROW].[Date]) )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Required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[Assessment Minimum Rate]* (( ( [Candidate Day Index] + 1 ) * [Assessment Principal Base] )- [Assessment Principal Start Weight])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Required Coverage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[Projected Outstanding Principal]+[Assessment Proposed Amount]+[Minimum Required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Coverage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[Projected Interest] -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Eligible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AND([Date] &gt;= TODAY(), [Projected Interest] &gt;=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YEAR([Date])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MONTH([Date])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"MMMM")</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"YYYY-MM")</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WEEKNUM([Date])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Year 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CONCATENATE(YEAR([Date]), "-W", RIGHT("0" &amp; WEEKNUM([Date]), 2))</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 Start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[Date] - MOD(WEEKDAY([Date]) + 5, 7)</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Quarter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"Q", CEILING(MONTH([Date]) / 3))</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 of 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TEXT([Date], "dddd")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 of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DAY([Date])</w:t>
            </w:r>
          </w:p>
        </w:tc>
      </w:tr>
    </w:tbl>
    <w:p>
      <w:pPr>
        <w:widowControl/>
      </w:pPr>
      <w:r>
        <w:br w:type="page"/>
      </w:r>
    </w:p>
    <w:p>
      <w:pPr>
        <w:pStyle w:val="Heading2"/>
        <w:widowControl/>
      </w:pPr>
      <w:r>
        <w:t>6.3 Cash Pool Contributions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Cash Pool Contributions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Partner capital-contribution movements that build the lendable cash pool.</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Partner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Contribution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Contribution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Transaction Type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Transaction Type.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"Contribution"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Net Contribution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IF([Transaction Type] = "Contribution", [Amount],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Transaction Type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[Transaction Type] = "Contribution", "เพิ่มเงิน - Contribution", "ถอนเงิน - Withdrawal")</w:t>
            </w:r>
          </w:p>
        </w:tc>
      </w:tr>
    </w:tbl>
    <w:p>
      <w:pPr>
        <w:widowControl/>
      </w:pPr>
      <w:r>
        <w:br w:type="page"/>
      </w:r>
    </w:p>
    <w:p>
      <w:pPr>
        <w:pStyle w:val="Heading2"/>
        <w:widowControl/>
      </w:pPr>
      <w:r>
        <w:t>6.4 Charges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Charges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Scheduled amounts due and collection state at charge level, including principal and interest allocation.</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Charge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Charge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Due.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Due.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Due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Due] + [Interest Due]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Repayments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REF_ROWS("Repayments", "Ref Charges")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[Ref Loans].[Loan Status] = "ปิดยอดแล้ว", "ชำระแล้ว", [Total Paid] = 0, "รอชำระ", [Amount Remaining] &gt; 0, "ชำระบางส่วน", TRUE, "ชำระแล้ว")</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IF([Payment Status] = "ชำระแล้ว", MAX([Related Repayments][Payment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Status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[Payment Status] = "ชำระแล้ว", "ชำระแล้ว / Payment Received", [Payment Status] = "รอชำระ", "รอชำระ / Pending Payment", TRUE, "ชำระบางส่วน / Partial Payment")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Paid] + [Interest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Due] - [Principal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Due] - [Interest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Remaining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Remaining] + [Interest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IF(COUNT([Related Repayments]) &gt; 0, MAX([Related Repayments][Payment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First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MIN([Related Repayments][Payment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IFS(AND([Payment Status] = "ชำระแล้ว", ISNOTBLANK([Payment Date])), MAX(LIST(0, FLOOR(TOTALHOURS([Payment Date] - [Charge Date]) / 24))), [Charge Date] &lt; TODAY(), FLOOR(TOTALHOURS(TODAY() - [Charge Date]) / 24), TRUE,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On Time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AND([Charge Date] &lt; TODAY(), [Payment Status] = "ชำระแล้ว", [Days Late] =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Historical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AND([Charge Date] &lt; TODAY(), [Days Late] &gt;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COUNT([Related Repayments])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Outstanding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FLOOR( TOTALHOURS( IF( [Payment Status] = "ชำระแล้ว", [Payment Date] - [Charge Date], TODAY() - [Charge Date] ) ) / 24)</w:t>
            </w:r>
          </w:p>
        </w:tc>
      </w:tr>
    </w:tbl>
    <w:p>
      <w:pPr>
        <w:widowControl/>
      </w:pPr>
      <w:r>
        <w:br w:type="page"/>
      </w:r>
    </w:p>
    <w:p>
      <w:pPr>
        <w:pStyle w:val="Heading2"/>
        <w:widowControl/>
      </w:pPr>
      <w:r>
        <w:t>6.5 Daily Analytics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Daily Analytics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Persisted daily portfolio snapshot fact table for historical reporting and governed feeds.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Snapshot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Snapshot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Generated At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DateTime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Generated At.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NOW()</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Model Version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Model Version.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Issued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Issued.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Loans Issued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Loans Issued.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Returned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Returned.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Received.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Repayments Count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Repayments Count.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Outstanding Principal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Active Loans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Borrowers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Active Borrowers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Charges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Pending Charges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Cash Pool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Total Cash Pool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Available Cash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Available Cash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Unsettled Profit EOD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Unsettled Profit EOD.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Week</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YEAR([Snapshot Date]), "-W", WEEKNUM([Snapshot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YEAR([Snapshot Date]), "-", RIGHT( "0" &amp; MONTH([Snapshot Date]), 2 ))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Capital Employed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 EOD]+[Principal Returned]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Daily Capital Yield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[Daily Capital Employed] &gt; 0, [Interest Received] / [Daily Capital Employed],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Share Join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"Portfolio"</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Portfolio Slice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IF(MOD(DAY([Snapshot Date]), 2) = 0, "Selected borrower", "Remaining")</w:t>
            </w:r>
          </w:p>
        </w:tc>
      </w:tr>
    </w:tbl>
    <w:p>
      <w:pPr>
        <w:widowControl/>
      </w:pPr>
      <w:r>
        <w:br w:type="page"/>
      </w:r>
    </w:p>
    <w:p>
      <w:pPr>
        <w:pStyle w:val="Heading2"/>
        <w:widowControl/>
      </w:pPr>
      <w:r>
        <w:t>6.6 Loan Assessment</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Loan Assessment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Input/control record for evaluating a proposed loan against projected coverage and return.</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Assessment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Assessment 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Borrower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Proposed Loan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Proposed Loan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Daily Profit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Minimum Daily Profit Rate.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Loans[Outstanding Principal], AND([Ref Borrowers] = [_THISROW].[Ref Borrower],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Earned from 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AND([Ref Borrowers] = [_THISROW].[Ref Borrower],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Earliest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MIN(SELECT(Calendar[Date], AND([Date] &gt;= TODAY(), [Eligible] = TRUE)))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Days Until Eligible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ISBLANK([Earliest Eligible Date]), "", TOTALHOURS([Earliest Eligible Date] - TODAY())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Interest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LOOKUP([Earliest Eligible Date], "Calendar", "Date", "Projected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"Projected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Minimum Profit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"Minimum Required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Required Coverage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"Required Coverage")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Safety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[Earliest Eligible Date], "Calendar", "Date", "Coverage Margin")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Coverage Margin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LOOKUP( TODAY(), "Calendar", "Date", "Coverage Margin")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Coverage Ratio at Eligible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[Required Coverage at Eligible Date] &gt; 0, [Projected Interest at Eligible Date] / [Required Coverage at Eligible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Recommendation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ISBLANK([Earliest Eligible Date]), "ยังไม่ผ่านเกณฑ์ - Not Eligible", [Earliest Eligible Date] &lt;= TODAY(), "ปล่อยกู้ได้ตอนนี้ - Eligible Now", TRUE, "ควรรอก่อน - Wait")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Recommendation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ISBLANK([Ref Borrower]), "กรุณาเลือกผู้กู้ / Select a borrower", OR(ISBLANK([Proposed Loan Amount]), [Proposed Loan Amount] &lt;= 0), "กรุณากรอกวงเงินกู้ที่เสนอ / Enter the proposed loan amount", OR(ISBLANK([Minimum Daily Profit Rate]), [Minimum Daily Profit Rate] &lt;= 0), "กรุณากรอกอัตรากำไรขั้นต่ำ / Enter the minimum profit rate", ISBLANK([Earliest Eligible Date]), "ไม่พบวันที่ผ่านเกณฑ์ภายในช่วงเวลาที่ประเมิน / No eligible date found within the forecast period", [Earliest Eligible Date] = TODAY(), "สามารถปล่อยกู้ได้วันนี้ / Eligible to issue the loan today", TRUE, CONCATENATE( "วันที่แนะนำให้ปล่อยกู้ได้เร็วที่สุด / Earliest recommended issue date: ", TEXT([Earliest Eligible Date], "DD/MM/YYYY")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Current Position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สถานะปัจจุบัน / Current Position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Recommendation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คำแนะนำ / Recommendation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Calculation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รายละเอียดการคำนวณ / Calculation ────"</w:t>
            </w:r>
          </w:p>
        </w:tc>
      </w:tr>
    </w:tbl>
    <w:p>
      <w:pPr>
        <w:widowControl/>
      </w:pPr>
      <w:r>
        <w:br w:type="page"/>
      </w:r>
    </w:p>
    <w:p>
      <w:pPr>
        <w:pStyle w:val="Heading2"/>
        <w:widowControl/>
      </w:pPr>
      <w:r>
        <w:t>6.7 Loans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Loans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Loan contracts, commercial terms, lifecycle state, balances, and loan-level risk metrics.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Loan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Close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Due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Due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Borrowers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Arrangement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 Arrangement.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controlled workflow state for Loan Status.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"ยังไม่ปิดยอด"</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Borrower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Type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Loan Type.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Current Daily Interest.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Fixed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Fixed Interest.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Transfer Fee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Transfer Fee.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Payment Interval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Payment Interval.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1</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Created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USEREMAIL()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Closed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Closed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Defaulted.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 Loss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Default Loss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Repayments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REF_ROWS("Repayments", "Ref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Interest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Principal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Repayments][Principal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Amount] - [Total Principal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Amount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SUM([Related Repayments][Amount Received])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Statistics Header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สถิติการกู้ / Statistics"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Total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Loans[Total Interest Received], [Ref Borrowers] = [_THISROW].[Ref Borrowers]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REF_ROWS("Charges", "Ref Loans")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Key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 [Borrower Name], "-", TEXT([Principal Amount]), "-", TEXT([Loan Date], "DD/MM"), "-", TEXT([Effective Daily Interest Rate]))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Interest This Month</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 open daily-interest loans, combines accrued but uncharged interest with interest forecast for days after today through month-end; for fixed-term loans, includes fixed interest due later in the current month.</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Status] = "ปิดยอดแล้ว", 0, IFS( [Loan Type] = "ดอกเบี้ยรายวัน", MAX(LIST([Current Daily Interest] * 0, [Accrued Interest])) + ( [Current Daily Interest] * (DAY(EOMONTH(TODAY(), 0)) - DAY(TODAY())) ), [Loan Type] = "กำหนดวันชำระ", IF( AND( [Due Date] &gt; TODAY(), MONTH([Due Date]) = MONTH(TODAY()), YEAR([Due Date]) = YEAR(TODAY()) ), [Fixed Interest], 0 )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Effective Daily Interest Rate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[Loan Type] = "ดอกเบี้ยรายวัน", [Current Daily Interest], [Loan Type] = "กำหนดวันชำระ", [Fixed Interest] / ( HOUR([Due Date] - [Loan Date]) / 24 + 1 ))/ [Principal 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Recovered by Interest %</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[Principal Amount] &gt; 0, [Total Interest Received] / [Principal Amount],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Date] &gt; TODAY(), 0, [Principal Amount] * IF( AND(MONTH([Loan Date]) = MONTH(TODAY()), YEAR([Loan Date]) = YEAR(TODAY())), DAY(TODAY()) - DAY([Loan Date]) + 1,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Borrowers].[Borrower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Status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IF([Loan Status] = "ปิดยอดแล้ว", "ปิดยอดแล้ว / Closed", "ยังไม่ปิดยอด / Active")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Type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Type] = "กำหนดวันชำระ", "กำหนดวันชำระ / Fixed Due Date", "ดอกเบี้ยรายวัน / Daily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Start Day Index</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TOTALHOURS( [Loan Date] - DATE("01/01/2000"))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Start Weight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Amount] * [Loan Start Day Index]</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End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[Close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Duration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OLTP: IF( ISNOTBLANK([Close Date]), FLOOR(TOTALHOURS([Close Date] - [Loan Date]) / 24) + 1, "")</w:t>
              <w:br/>
              <w:t>OLAP: IF(ISNOTBLANK([Loan End Date]), TOTALHOURS([Loan End Date] - [Loan Date])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Date] &gt; TODAY(), 0, [Principal Amount] * ( FLOOR(TOTALHOURS(TODAY() - MAX(LIST([Loan Date], TODAY() - 29)))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Age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FLOOR(TOTALHOURS(TODAY() - [Loan Date]) / 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Loan Age Bucket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grouping, ordering, or join value used by reporting or app presentation.</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[Loan Age Days] &lt;= 10, "0-10 Days", [Loan Age Days] &lt;= 20, "11-20 Days", [Loan Age Days] &lt;= 30, "21-30 Days", [Loan Age Days] &lt;= 60, "31-60 Days", TRUE, "60+ Days")</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Defaulted Flag</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Yes/No</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IF([Defaulted], TRUE, FALSE)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Maximum Days Late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business-state or risk indicator.</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MAX(LIST(0) + SELECT(Charges[Days Late], [Ref Loans] = [_THISROW].[Row 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Last Interest Charge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MAX([Related Charges][Charge Date])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Accrued Interest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ISBLANK([Last Interest Charge Date]), TOTALHOURS(TODAY() - [Loan Date])/24, TOTALHOURS(TODAY() - [Last Interest Charge Date])/24)</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Accrued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[Loan Type] = "ดอกเบี้ยรายวัน", [Current Daily Interest] * [Accrued Interest Days], 0)</w:t>
            </w:r>
          </w:p>
        </w:tc>
      </w:tr>
    </w:tbl>
    <w:p>
      <w:pPr>
        <w:widowControl/>
      </w:pPr>
      <w:r>
        <w:br w:type="page"/>
      </w:r>
    </w:p>
    <w:p>
      <w:pPr>
        <w:pStyle w:val="Heading2"/>
        <w:widowControl/>
      </w:pPr>
      <w:r>
        <w:t>6.8 Partners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Partners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Partner master records used for capital participation and settlement reporting.</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Partner Name.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Role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Partner Role.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Email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Email.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Cash Pool Contributions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REF_ROWS("Cash Pool Contributions", "Ref Partner")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Related Settlements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List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Reverse-reference list of child rows that point to this record.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REF_ROWS("Settlements", "Ref Partner")</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Pool Contribution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[Ref Partner] = [_THISROW].[Row 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Current Pool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SUM(Cash Pool Contributions[Net Contribution]) &gt; 0, [Current Pool Contribution] / SUM(Cash Pool Contributions[Net Contribution]),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IFS( [Partner Role] = "A", SUM(Repayments[Partner A Profit]), [Partner Role] = "B", SUM(Repayments[Partner B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Settlement Created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[Related Settlements][Amount])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Completed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Settlements[Amount], AND([Ref Partner] = [_THISROW].[Row ID], [Status] = "Completed")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Settlements[Amount], AND([Ref Partner] = [_THISROW].[Row ID], [Status] = "Pending")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Available to Settle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Profit Earned] - [Total Settlement Created]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Available Pending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[Pending Settlement] &gt; 0, CONCATENATE("รอโอน / Pending Settlement: ", TEXT([Pending Settlement])), CONCATENATE("พร้อมโอน / Available to Settle: ", TEXT([Available to Settle])))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Completed Settlement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CONCATENATE("โอนแล้ว / Completed Settlement: ", TEXT([Completed Settlement]))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Summary - Total Profit Earned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CONCATENATE("กำไรรวมที่ได้รับ / Total Profit: ", TEXT([Total Profit Earned]))</w:t>
            </w:r>
          </w:p>
        </w:tc>
      </w:tr>
    </w:tbl>
    <w:p>
      <w:pPr>
        <w:widowControl/>
      </w:pPr>
      <w:r>
        <w:br w:type="page"/>
      </w:r>
    </w:p>
    <w:p>
      <w:pPr>
        <w:pStyle w:val="Heading2"/>
        <w:widowControl/>
      </w:pPr>
      <w:r>
        <w:t>6.9 Repayments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Repayments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Posted payment transactions and their allocation to loans and charges.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Payment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Principal Paid.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Interest Paid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Interest Paid.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Charges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Created By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Email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Created By.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USEREMAIL()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Name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Principal Returned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OR([Principal Paid] &lt;= 0, [Payment Date] &gt; TODAY()), 0, [Principal Paid] * IF( AND( MONTH([Payment Date]) = MONTH(TODAY()), YEAR([Payment Date]) = YEAR(TODAY()) ), DAY(TODAY()) - DAY([Payment Date]) + 1,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Pool Total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[Contribution Date] &lt;= [_THISROW].[Payment Date]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Contribution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AND( [Contribution Date] &lt;= [_THISROW].[Payment Date], [Ref Partner].[Partner Role] = "A"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Contribution at Payment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Cash Pool Contributions[Net Contribution], AND( [Contribution Date] &lt;= [_THISROW].[Payment Date], [Ref Partner].[Partner Role] = "B"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Profit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[Pool Total at Payment Date] &gt; 0, [Partner A Contribution at Payment Date] / [Pool Total at Payment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Profit Share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[Pool Total at Payment Date] &gt; 0, [Partner B Contribution at Payment Date] / [Pool Total at Payment Date],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A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Paid] * [Partner A Profit Share]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Partner B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[Interest Paid] * [Partner B Profit Share]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การแบ่งกำไร</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 Name 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[Ref Loans].[Borrower Name TE]</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30D Principal Reduction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Decimal</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OR([Payment Date] &lt; TODAY() - 29, [Payment Date] &gt; TODAY()), 0, [Principal Paid] * ( FLOOR(TOTALHOURS(TODAY() - [Payment Date]) / 24)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Received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[Principal Paid] + [Interest Paid]</w:t>
            </w:r>
          </w:p>
        </w:tc>
      </w:tr>
    </w:tbl>
    <w:p>
      <w:pPr>
        <w:widowControl/>
      </w:pPr>
      <w:r>
        <w:br w:type="page"/>
      </w:r>
    </w:p>
    <w:p>
      <w:pPr>
        <w:pStyle w:val="Heading2"/>
        <w:widowControl/>
      </w:pPr>
      <w:r>
        <w:t>6.10 Settlements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Settlements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OLAP only</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Auditable partner settlement records and settlement status.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Settlement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Settlement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TODAY()</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 Partner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Ref</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Reference key that links this row to the configured parent table.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financially material source value for Amount.</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Enum</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controlled workflow state for Status.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"Pending"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Transfer Date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source date for Transfer Date.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Notes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LongText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Notes.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bl>
    <w:p>
      <w:pPr>
        <w:widowControl/>
      </w:pPr>
      <w:r>
        <w:br w:type="page"/>
      </w:r>
    </w:p>
    <w:p>
      <w:pPr>
        <w:widowControl/>
        <w:spacing w:after="40" w:line="40" w:lineRule="exact"/>
      </w:pPr>
    </w:p>
    <w:p>
      <w:pPr>
        <w:pStyle w:val="Heading2"/>
        <w:widowControl/>
      </w:pPr>
      <w:r>
        <w:t>6.11 Statistics</w:t>
      </w:r>
    </w:p>
    <w:p>
      <w:pPr>
        <w:widowControl/>
        <w:spacing w:before="0" w:after="40" w:line="276" w:lineRule="auto"/>
      </w:pPr>
      <w:r>
        <w:rPr>
          <w:rFonts w:ascii="Calibri" w:hAnsi="Calibri" w:eastAsia="Leelawadee UI" w:cs="Leelawadee UI"/>
          <w:b/>
          <w:color w:val="163A5F"/>
          <w:sz w:val="19"/>
        </w:rPr>
        <w:t xml:space="preserve">Source: </w:t>
      </w:r>
      <w:r>
        <w:rPr>
          <w:rFonts w:ascii="Calibri" w:hAnsi="Calibri" w:eastAsia="Leelawadee UI" w:cs="Leelawadee UI"/>
          <w:color w:val="172B3A"/>
          <w:sz w:val="19"/>
        </w:rPr>
        <w:t>Money database / Statistics (AppSheet Database)</w:t>
      </w:r>
    </w:p>
    <w:p>
      <w:pPr>
        <w:widowControl/>
        <w:spacing w:before="0" w:after="40" w:line="276" w:lineRule="auto"/>
      </w:pPr>
      <w:r>
        <w:rPr>
          <w:rFonts w:ascii="Calibri" w:hAnsi="Calibri" w:eastAsia="Leelawadee UI" w:cs="Leelawadee UI"/>
          <w:b/>
          <w:color w:val="163A5F"/>
          <w:sz w:val="19"/>
        </w:rPr>
        <w:t xml:space="preserve">Loaded in: </w:t>
      </w:r>
      <w:r>
        <w:rPr>
          <w:rFonts w:ascii="Calibri" w:hAnsi="Calibri" w:eastAsia="Leelawadee UI" w:cs="Leelawadee UI"/>
          <w:color w:val="172B3A"/>
          <w:sz w:val="19"/>
        </w:rPr>
        <w:t>OLTP + OLAP</w:t>
      </w:r>
    </w:p>
    <w:p>
      <w:pPr>
        <w:widowControl/>
        <w:spacing w:before="0" w:after="100" w:line="276" w:lineRule="auto"/>
      </w:pPr>
      <w:r>
        <w:rPr>
          <w:rFonts w:ascii="Calibri" w:hAnsi="Calibri" w:eastAsia="Leelawadee UI" w:cs="Leelawadee UI"/>
          <w:b/>
          <w:color w:val="163A5F"/>
          <w:sz w:val="19"/>
        </w:rPr>
        <w:t xml:space="preserve">Purpose: </w:t>
      </w:r>
      <w:r>
        <w:rPr>
          <w:rFonts w:ascii="Calibri" w:hAnsi="Calibri" w:eastAsia="Leelawadee UI" w:cs="Leelawadee UI"/>
          <w:color w:val="172B3A"/>
          <w:sz w:val="19"/>
        </w:rPr>
        <w:t>Small KPI/control table used to expose app-level operational and reporting aggregates.</w:t>
      </w:r>
    </w:p>
    <w:tbl>
      <w:tblPr>
        <w:tblStyle w:val="TableGrid"/>
        <w:tblW w:type="dxa" w:w="14256"/>
        <w:jc w:val="left"/>
        <w:tblLayout w:type="fixed"/>
        <w:tblLook w:firstColumn="1" w:firstRow="1" w:lastColumn="0" w:lastRow="0" w:noHBand="0" w:noVBand="1" w:val="04A0"/>
        <w:tblInd w:w="120" w:type="dxa"/>
      </w:tblPr>
      <w:tblGrid>
        <w:gridCol w:w="2400"/>
        <w:gridCol w:w="1800"/>
        <w:gridCol w:w="1450"/>
        <w:gridCol w:w="850"/>
        <w:gridCol w:w="3500"/>
        <w:gridCol w:w="4256"/>
      </w:tblGrid>
      <w:tr>
        <w:trPr>
          <w:tblHeader w:val="true"/>
        </w:trPr>
        <w:tc>
          <w:tcPr>
            <w:tcW w:type="dxa" w:w="24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Column</w:t>
            </w:r>
          </w:p>
        </w:tc>
        <w:tc>
          <w:tcPr>
            <w:tcW w:type="dxa" w:w="18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Kind / type</w:t>
            </w:r>
          </w:p>
        </w:tc>
        <w:tc>
          <w:tcPr>
            <w:tcW w:type="dxa" w:w="14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Availability</w:t>
            </w:r>
          </w:p>
        </w:tc>
        <w:tc>
          <w:tcPr>
            <w:tcW w:type="dxa" w:w="85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Flags</w:t>
            </w:r>
          </w:p>
        </w:tc>
        <w:tc>
          <w:tcPr>
            <w:tcW w:type="dxa" w:w="35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Purpose</w:t>
            </w:r>
          </w:p>
        </w:tc>
        <w:tc>
          <w:tcPr>
            <w:tcW w:type="dxa" w:w="42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Definition / expression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_RowNumber</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System-generated source-row ordinal; not a stable business key.</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Row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Key</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Immutable row key generated by the source database.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 initial value: UNIQUEID("PackedUUID")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Statistics ID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Physical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Label</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Stores the authoritative source value for Statistics ID.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Stored source column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SUM(Repayments[Interest Paid])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Active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Loans[Row ID], [Loan Status] = "ยังไม่ปิดยอด"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[Payment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Yesterday's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[Payment Date] = TODAY() - 1 ))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Realized Profit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Repayments[Interest Paid], AND( MONTH([Payment Date]) = MONTH(TODAY()), YEAR([Payment Date]) = YEAR(TODAY()) )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Projected Monthly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aggregate combining realized MTD interest, remaining interest on all open Charges, and forecast remaining interest; interpret using the monthly forecast assumptions below.</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[Realized Profit MTD]+[Today's Outstanding Interest]+[Forecast Remaining Interest]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Pending Payment Amount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SUM(Charges[Amount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Remaining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Sum of loan-level expected interest; daily loans include accrued but uncharged interest plus interest for days after today through month-end.</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SUM(Loans[Expected Interest This Month])</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Today's Outstanding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Remaining interest across all open Charges without a Charge Date filter; may include prior-period arrears.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SUM(Charges[Interest Remaining])</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Net Principal Days MTD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SUM(Loans[Principal Days MTD]) - SUM(Repayments[Principal Returned Days MTD])</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Remaining Principal Days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 * ( DAY(EOMONTH(TODAY(), 0)) - DAY(TODAY())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Average Daily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[Net Principal Days MTD] + [Forecast Remaining Principal Days] )/ DAY(EOMONTH(TODAY(),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Forecast Monthly Return on ADO</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[Forecast Average Daily Outstanding Principal] &gt; 0, [Projected Monthly Profit] / [Forecast Average Daily Outstanding Principal],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Peak Cash Pool 30D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COUNT(Daily Analytics 30 Days[Row ID]) &gt; 0, MAX(Daily Analytics 30 Days[Outstanding Principal EOD]), 0)</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Peak Cash Pool Date 30D</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Date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date, time-window, age, or delinquency measure.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MAX( SELECT( Daily Analytics 30 Days[Snapshot Date], [Outstanding Principal EOD] = [_THISROW].[Peak Cash Pool 30D]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Daily Interest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Loans[Current Daily Interest], AND([Loan Status] = "ยังไม่ปิดยอด", [Loan Type] = "ดอกเบี้ยรายวัน")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Profit of Outstanding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SUM(SELECT(Loans[Total Interest Received], [Loan Status] = "ยังไม่ปิดยอด"))</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Profit Coverage of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Profit of Outstanding Loans] /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Outstanding Loans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สินเชื่อคงค้าง / Outstanding Loans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Monthly Forecast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พยากรณ์ / Forecast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Cash Pool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SUM(Cash Pool Contributions[Net Contribution])</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Unsettled Profit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SUM(Partners[Total Profit Earned]) - SUM(Partners[Completed Settlement])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Expected Loan Account Balance</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count used for workload, portfolio, or risk analysis.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[Total Cash Pool]-[Outstanding Principal]+[Total Unsettled Profit]</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Cash Pool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เงินกองกลาง / Cash Pool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Total Outstanding Principal</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Top 3 Borrower Concentration</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Percent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[Total Outstanding Principal] = 0, 0, SUM( TOP( SORT( SELECT( Borrowers[Total Outstanding Principal], [Total Outstanding Principal] &gt; 0 ), TRUE ), 3 ) ) / [Total Outstanding Principal])</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Fully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"Fully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Partially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"Partially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with Overdue Payment</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"Overdue"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Borrowers Not Paid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AppSheet value used by the app workflow, presentation, or reporting model.</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COUNT( SELECT( Borrowers[Row ID], [Daily Collection Status] = "Not Paid"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Header - Collection Status</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Text</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OLTP + OLAP</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Presentation-oriented label or bilingual display value.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 สถานะชำระ / Collection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Due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Due],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Collected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Charges[Total Paid],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Outstanding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Price</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financial aggregate or balance for operational or analytical use.</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SUM( SELECT( Charges[Amount Remaining], [Charge Date] = TODAY() ))</w:t>
            </w:r>
          </w:p>
        </w:tc>
      </w:tr>
      <w:tr>
        <w:trPr>
          <w:trHeight w:hRule="auto"/>
        </w:trPr>
        <w:tc>
          <w:tcPr>
            <w:tcW w:type="dxa" w:w="24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Amount Collection Rate Today</w:t>
            </w:r>
          </w:p>
        </w:tc>
        <w:tc>
          <w:tcPr>
            <w:tcW w:type="dxa" w:w="18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VC / Number</w:t>
            </w:r>
          </w:p>
        </w:tc>
        <w:tc>
          <w:tcPr>
            <w:tcW w:type="dxa" w:w="14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OLAP only</w:t>
            </w:r>
          </w:p>
        </w:tc>
        <w:tc>
          <w:tcPr>
            <w:tcW w:type="dxa" w:w="85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w:t>
            </w:r>
          </w:p>
        </w:tc>
        <w:tc>
          <w:tcPr>
            <w:tcW w:type="dxa" w:w="35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4"/>
              </w:rPr>
              <w:t>Derived ratio or performance measure calculated from governed source values.</w:t>
            </w:r>
          </w:p>
        </w:tc>
        <w:tc>
          <w:tcPr>
            <w:tcW w:type="dxa" w:w="42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3"/>
              </w:rPr>
              <w:t>IF( [Amount Due Today] = 0, 0, [Amount Collected Today] / [Amount Due Today])</w:t>
            </w:r>
          </w:p>
        </w:tc>
      </w:tr>
    </w:tbl>
    <w:p>
      <w:pPr>
        <w:widowControl/>
      </w:pPr>
      <w:r>
        <w:br w:type="page"/>
      </w:r>
    </w:p>
    <w:p>
      <w:pPr>
        <w:pStyle w:val="Heading3"/>
      </w:pPr>
      <w:r>
        <w:t>6.11.1 Monthly forecast assumptions</w:t>
      </w:r>
    </w:p>
    <w:p>
      <w:pPr/>
      <w:r>
        <w:t>The existing KPI names are retained. Interpret the monthly forecast using the following assumptions:</w:t>
      </w:r>
    </w:p>
    <w:p>
      <w:pPr>
        <w:pStyle w:val="ListBullet"/>
      </w:pPr>
      <w:r>
        <w:t>Projected Monthly Profit equals Realized Profit MTD plus Today's Outstanding Interest plus Forecast Remaining Interest.</w:t>
      </w:r>
    </w:p>
    <w:p>
      <w:pPr>
        <w:pStyle w:val="ListBullet"/>
      </w:pPr>
      <w:r>
        <w:t>Realized Profit MTD is based on Repayments[Interest Paid] whose Payment Date falls in the current calendar month. Under the current classification, first-day transfer fees recorded through Charge interest and negative default adjustments recorded through Interest Paid flow into this amount.</w:t>
      </w:r>
    </w:p>
    <w:p>
      <w:pPr>
        <w:pStyle w:val="ListBullet"/>
      </w:pPr>
      <w:r>
        <w:t>Today's Outstanding Interest is not limited to today or the current month. It sums Charges[Interest Remaining] across all open Charges and may therefore include arrears originating before the current month.</w:t>
      </w:r>
    </w:p>
    <w:p>
      <w:pPr>
        <w:pStyle w:val="ListBullet"/>
      </w:pPr>
      <w:r>
        <w:t>For daily-interest loans, Forecast Remaining Interest includes accrued but uncharged interest since the latest Charge plus interest for days after today through month-end. When a Charge is generated or paid, the amount should move between uncharged accrual, Charge interest remaining, and realized interest without intentional double counting.</w:t>
      </w:r>
    </w:p>
    <w:p>
      <w:pPr>
        <w:pStyle w:val="ListBullet"/>
      </w:pPr>
      <w:r>
        <w:t>The projection assumes all outstanding interest is collectible; it does not apply delinquency, default-probability, or collection-probability weighting.</w:t>
      </w:r>
    </w:p>
    <w:p>
      <w:pPr>
        <w:pStyle w:val="ListBullet"/>
      </w:pPr>
      <w:r>
        <w:t>Daily-interest accuracy assumes Current Daily Interest is maintained in accordance with the loan contract, including after any principal change; the payment workflow does not automatically recalculate that stored value.</w:t>
      </w:r>
    </w:p>
    <w:p>
      <w:pPr>
        <w:pStyle w:val="ListBullet"/>
      </w:pPr>
      <w:r>
        <w:t>For fixed-term loans, interest due later in the current month remains forecast until the due date, when the 00:05 bot is expected to create the Charge. A delayed or failed due-date bot can temporarily omit that fixed interest from both forecast and outstanding Charge interest.</w:t>
      </w:r>
    </w:p>
    <w:p>
      <w:pPr/>
    </w:p>
    <w:p>
      <w:pPr>
        <w:pStyle w:val="Heading1"/>
        <w:widowControl/>
      </w:pPr>
      <w:r>
        <w:t>7. Known implications and follow-up checks</w:t>
      </w:r>
    </w:p>
    <w:tbl>
      <w:tblPr>
        <w:tblStyle w:val="TableGrid"/>
        <w:tblW w:type="dxa" w:w="14256"/>
        <w:jc w:val="left"/>
        <w:tblLayout w:type="fixed"/>
        <w:tblLook w:firstColumn="1" w:firstRow="1" w:lastColumn="0" w:lastRow="0" w:noHBand="0" w:noVBand="1" w:val="04A0"/>
        <w:tblInd w:w="120" w:type="dxa"/>
      </w:tblPr>
      <w:tblGrid>
        <w:gridCol w:w="2700"/>
        <w:gridCol w:w="11556"/>
      </w:tblGrid>
      <w:tr>
        <w:trPr>
          <w:tblHeader w:val="true"/>
        </w:trPr>
        <w:tc>
          <w:tcPr>
            <w:tcW w:type="dxa" w:w="2700"/>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Area</w:t>
            </w:r>
          </w:p>
        </w:tc>
        <w:tc>
          <w:tcPr>
            <w:tcW w:type="dxa" w:w="11556"/>
            <w:shd w:fill="E8EEF5"/>
            <w:vAlign w:val="center"/>
            <w:tcMar>
              <w:top w:w="80" w:type="dxa"/>
              <w:start w:w="120" w:type="dxa"/>
              <w:bottom w:w="80" w:type="dxa"/>
              <w:end w:w="120" w:type="dxa"/>
            </w:tcMar>
            <w:tblHeader/>
          </w:tcPr>
          <w:p>
            <w:pPr>
              <w:spacing w:before="0" w:after="0" w:line="240" w:lineRule="auto"/>
            </w:pPr>
            <w:r>
              <w:rPr>
                <w:rFonts w:ascii="Calibri" w:hAnsi="Calibri" w:eastAsia="Leelawadee UI" w:cs="Leelawadee UI"/>
                <w:b/>
                <w:color w:val="163A5F"/>
                <w:sz w:val="16"/>
              </w:rPr>
              <w:t>Implication</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OLTP/OLAP variance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Shared physical tables have materially different VC layers. Changes to a shared field must be reviewed in both app dictionaries even when only one app appears to use it.</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Reporting ownership</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OLAP-only VCs and Reporting * slices are the preferred governed feed surface. Do not move their heavy aggregation into OLTP without a performance assessment.</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source</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Calendar is not in Money database. Its key/date population and refresh behavior depend on Calendar Help Table / Sheet1 and must be checked separately.</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Slice comments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All inspected slice descriptive-comment fields were blank. This document supplies purposes, but future changes should also populate AppSheet descriptive comments where practical.</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Delete permissions</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OLTP Payment Collection currently permits updates, adds, and deletes. Any production correction to financial rows should remain auditable and avoid routine physical deletion.</w:t>
            </w:r>
          </w:p>
        </w:tc>
      </w:tr>
      <w:tr>
        <w:trPr>
          <w:trHeight w:hRule="auto"/>
        </w:trPr>
        <w:tc>
          <w:tcPr>
            <w:tcW w:type="dxa" w:w="2700"/>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Dashboard reconciliation</w:t>
            </w:r>
          </w:p>
        </w:tc>
        <w:tc>
          <w:tcPr>
            <w:tcW w:type="dxa" w:w="11556"/>
            <w:vAlign w:val="top"/>
            <w:tcMar>
              <w:top w:w="80" w:type="dxa"/>
              <w:start w:w="120" w:type="dxa"/>
              <w:bottom w:w="80" w:type="dxa"/>
              <w:end w:w="120" w:type="dxa"/>
            </w:tcMar>
          </w:tcPr>
          <w:p>
            <w:pPr>
              <w:spacing w:before="0" w:after="0" w:line="240" w:lineRule="auto"/>
            </w:pPr>
            <w:r>
              <w:rPr>
                <w:rFonts w:ascii="Calibri" w:hAnsi="Calibri" w:eastAsia="Leelawadee UI" w:cs="Leelawadee UI"/>
                <w:color w:val="172B3A"/>
                <w:sz w:val="18"/>
              </w:rPr>
              <w:t>Reporting slice totals should be reconciled to their governed base grains and refresh cutoff before Looker Studio changes are accepted.</w:t>
            </w:r>
          </w:p>
        </w:tc>
      </w:tr>
    </w:tbl>
    <w:p>
      <w:pPr>
        <w:pStyle w:val="Heading2"/>
        <w:widowControl/>
      </w:pPr>
      <w:r>
        <w:t>7.1 Manual validation checklist for the baseline</w:t>
      </w:r>
    </w:p>
    <w:p>
      <w:pPr>
        <w:widowControl/>
        <w:spacing w:before="0" w:after="80" w:line="276" w:lineRule="auto"/>
      </w:pPr>
      <w:r>
        <w:rPr>
          <w:rFonts w:ascii="Calibri" w:hAnsi="Calibri" w:eastAsia="Leelawadee UI" w:cs="Leelawadee UI"/>
          <w:b/>
          <w:color w:val="163A5F"/>
          <w:sz w:val="19"/>
        </w:rPr>
        <w:t xml:space="preserve">Schema: </w:t>
      </w:r>
      <w:r>
        <w:rPr>
          <w:rFonts w:ascii="Calibri" w:hAnsi="Calibri" w:eastAsia="Leelawadee UI" w:cs="Leelawadee UI"/>
          <w:color w:val="172B3A"/>
          <w:sz w:val="19"/>
        </w:rPr>
        <w:t>Confirm the Money database still reports 10 tables and that each physical field matches the detailed dictionary.</w:t>
      </w:r>
    </w:p>
    <w:p>
      <w:pPr>
        <w:widowControl/>
        <w:spacing w:before="0" w:after="80" w:line="276" w:lineRule="auto"/>
      </w:pPr>
      <w:r>
        <w:rPr>
          <w:rFonts w:ascii="Calibri" w:hAnsi="Calibri" w:eastAsia="Leelawadee UI" w:cs="Leelawadee UI"/>
          <w:b/>
          <w:color w:val="163A5F"/>
          <w:sz w:val="19"/>
        </w:rPr>
        <w:t xml:space="preserve">Relationships: </w:t>
      </w:r>
      <w:r>
        <w:rPr>
          <w:rFonts w:ascii="Calibri" w:hAnsi="Calibri" w:eastAsia="Leelawadee UI" w:cs="Leelawadee UI"/>
          <w:color w:val="172B3A"/>
          <w:sz w:val="19"/>
        </w:rPr>
        <w:t>Open every listed Ref Type Details panel and confirm source table plus Is a part of? state.</w:t>
      </w:r>
    </w:p>
    <w:p>
      <w:pPr>
        <w:widowControl/>
        <w:spacing w:before="0" w:after="80" w:line="276" w:lineRule="auto"/>
      </w:pPr>
      <w:r>
        <w:rPr>
          <w:rFonts w:ascii="Calibri" w:hAnsi="Calibri" w:eastAsia="Leelawadee UI" w:cs="Leelawadee UI"/>
          <w:b/>
          <w:color w:val="163A5F"/>
          <w:sz w:val="19"/>
        </w:rPr>
        <w:t xml:space="preserve">App variance: </w:t>
      </w:r>
      <w:r>
        <w:rPr>
          <w:rFonts w:ascii="Calibri" w:hAnsi="Calibri" w:eastAsia="Leelawadee UI" w:cs="Leelawadee UI"/>
          <w:color w:val="172B3A"/>
          <w:sz w:val="19"/>
        </w:rPr>
        <w:t>Confirm the OLTP and OLAP column counts shown at each table heading match this document.</w:t>
      </w:r>
    </w:p>
    <w:p>
      <w:pPr>
        <w:widowControl/>
        <w:spacing w:before="0" w:after="80" w:line="276" w:lineRule="auto"/>
      </w:pPr>
      <w:r>
        <w:rPr>
          <w:rFonts w:ascii="Calibri" w:hAnsi="Calibri" w:eastAsia="Leelawadee UI" w:cs="Leelawadee UI"/>
          <w:b/>
          <w:color w:val="163A5F"/>
          <w:sz w:val="19"/>
        </w:rPr>
        <w:t xml:space="preserve">Slices: </w:t>
      </w:r>
      <w:r>
        <w:rPr>
          <w:rFonts w:ascii="Calibri" w:hAnsi="Calibri" w:eastAsia="Leelawadee UI" w:cs="Leelawadee UI"/>
          <w:color w:val="172B3A"/>
          <w:sz w:val="19"/>
        </w:rPr>
        <w:t>Confirm row filters, included-column order, and update mode for all 13 slices.</w:t>
      </w:r>
    </w:p>
    <w:p>
      <w:pPr>
        <w:widowControl/>
        <w:spacing w:before="0" w:after="80" w:line="276" w:lineRule="auto"/>
      </w:pPr>
      <w:r>
        <w:rPr>
          <w:rFonts w:ascii="Calibri" w:hAnsi="Calibri" w:eastAsia="Leelawadee UI" w:cs="Leelawadee UI"/>
          <w:b/>
          <w:color w:val="163A5F"/>
          <w:sz w:val="19"/>
        </w:rPr>
        <w:t xml:space="preserve">Permissions: </w:t>
      </w:r>
      <w:r>
        <w:rPr>
          <w:rFonts w:ascii="Calibri" w:hAnsi="Calibri" w:eastAsia="Leelawadee UI" w:cs="Leelawadee UI"/>
          <w:color w:val="172B3A"/>
          <w:sz w:val="19"/>
        </w:rPr>
        <w:t>Verify reporting slices remain read-only and operational update access matches intended roles.</w:t>
      </w:r>
    </w:p>
    <w:p>
      <w:pPr>
        <w:widowControl/>
        <w:spacing w:before="0" w:after="80" w:line="276" w:lineRule="auto"/>
      </w:pPr>
      <w:r>
        <w:rPr>
          <w:rFonts w:ascii="Calibri" w:hAnsi="Calibri" w:eastAsia="Leelawadee UI" w:cs="Leelawadee UI"/>
          <w:b/>
          <w:color w:val="163A5F"/>
          <w:sz w:val="19"/>
        </w:rPr>
        <w:t xml:space="preserve">Financial logic: </w:t>
      </w:r>
      <w:r>
        <w:rPr>
          <w:rFonts w:ascii="Calibri" w:hAnsi="Calibri" w:eastAsia="Leelawadee UI" w:cs="Leelawadee UI"/>
          <w:color w:val="172B3A"/>
          <w:sz w:val="19"/>
        </w:rPr>
        <w:t>Sample posted, partial, fully paid, overdue, reversed/adjusted, and defaulted scenarios against the documented VC dependencies.</w:t>
      </w:r>
    </w:p>
    <w:p>
      <w:pPr>
        <w:widowControl/>
        <w:spacing w:before="0" w:after="80" w:line="276" w:lineRule="auto"/>
      </w:pPr>
      <w:r>
        <w:rPr>
          <w:rFonts w:ascii="Calibri" w:hAnsi="Calibri" w:eastAsia="Leelawadee UI" w:cs="Leelawadee UI"/>
          <w:b/>
          <w:color w:val="163A5F"/>
          <w:sz w:val="19"/>
        </w:rPr>
        <w:t xml:space="preserve">Reconciliation: </w:t>
      </w:r>
      <w:r>
        <w:rPr>
          <w:rFonts w:ascii="Calibri" w:hAnsi="Calibri" w:eastAsia="Leelawadee UI" w:cs="Leelawadee UI"/>
          <w:color w:val="172B3A"/>
          <w:sz w:val="19"/>
        </w:rPr>
        <w:t>Reconcile OLAP Reporting slice totals to Money database at a defined as-of time before dashboard use.</w:t>
      </w:r>
    </w:p>
    <w:sectPr w:rsidR="00FC693F" w:rsidRPr="0006063C" w:rsidSect="00034616">
      <w:headerReference w:type="default" r:id="rId9"/>
      <w:footerReference w:type="default" r:id="rId10"/>
      <w:pgSz w:w="15840" w:h="12240" w:orient="landscape"/>
      <w:pgMar w:top="792" w:right="792" w:bottom="792"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Leelawadee UI" w:cs="Leelawadee UI"/>
        <w:color w:val="5E6B75"/>
        <w:sz w:val="16"/>
      </w:rPr>
      <w:t xml:space="preserve">AppSheet Data Model Reference  |  Page </w:t>
    </w:r>
    <w:r>
      <w:rPr>
        <w:rFonts w:ascii="Calibri" w:hAnsi="Calibri" w:eastAsia="Leelawadee UI" w:cs="Leelawadee UI"/>
        <w:color w:val="5E6B75"/>
        <w:sz w:val="16"/>
      </w:rPr>
      <w:fldChar w:fldCharType="begin"/>
      <w:instrText xml:space="preserve"> PAGE </w:instrText>
      <w:fldChar w:fldCharType="separate"/>
      <w:t>1</w:t>
      <w:fldChar w:fldCharType="end"/>
    </w:r>
    <w:r>
      <w:rPr>
        <w:rFonts w:ascii="Calibri" w:hAnsi="Calibri" w:eastAsia="Leelawadee UI" w:cs="Leelawadee UI"/>
        <w:color w:val="5E6B75"/>
        <w:sz w:val="16"/>
      </w:rPr>
      <w:t xml:space="preserve"> of </w:t>
    </w:r>
    <w:r>
      <w:rPr>
        <w:rFonts w:ascii="Calibri" w:hAnsi="Calibri" w:eastAsia="Leelawadee UI" w:cs="Leelawadee UI"/>
        <w:color w:val="5E6B75"/>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eastAsia="Leelawadee UI" w:cs="Leelawadee UI"/>
        <w:b/>
        <w:color w:val="5E6B75"/>
        <w:sz w:val="16"/>
      </w:rPr>
      <w:t>LOAN SOLUTION  /  GOVERNED MODEL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Leelawadee UI" w:cs="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Leelawadee UI" w:cs="Leelawadee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Leelawadee UI" w:cs="Leelawade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Leelawadee UI" w:cs="Leelawadee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Leelawadee UI" w:cs="Leelawadee U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Leelawadee UI" w:cs="Leelawadee UI"/>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AppSheet Data Model Reference</dc:title>
  <dc:subject>Money database, OLTP app, and OLAP app data dictionary</dc:subject>
  <dc:creator>Codex</dc:creator>
  <cp:keywords>AppSheet, data model, schema, OLTP, OLAP, slices, virtual columns</cp:keywords>
  <dc:description>generated by python-docx</dc:description>
  <cp:lastModifiedBy/>
  <cp:revision>1</cp:revision>
  <dcterms:created xsi:type="dcterms:W3CDTF">2013-12-23T23:15:00Z</dcterms:created>
  <dcterms:modified xsi:type="dcterms:W3CDTF">2013-12-23T23:15:00Z</dcterms:modified>
  <cp:category/>
</cp:coreProperties>
</file>