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ABA04" w14:textId="5ECF24BA" w:rsidR="00800C24" w:rsidRPr="00E25EFA" w:rsidRDefault="002B177E" w:rsidP="00E25EFA">
      <w:pPr>
        <w:tabs>
          <w:tab w:val="left" w:pos="284"/>
        </w:tabs>
        <w:spacing w:after="0" w:line="240" w:lineRule="auto"/>
        <w:rPr>
          <w:rFonts w:ascii="Verdana" w:hAnsi="Verdana"/>
          <w:b/>
          <w:bCs/>
          <w:sz w:val="20"/>
          <w:szCs w:val="20"/>
        </w:rPr>
      </w:pPr>
      <w:r w:rsidRPr="00E25EFA">
        <w:rPr>
          <w:rFonts w:ascii="Verdana" w:hAnsi="Verdana"/>
          <w:b/>
          <w:bCs/>
          <w:sz w:val="20"/>
          <w:szCs w:val="20"/>
        </w:rPr>
        <w:t>Biz Bu İşi Nasıl Yapacağız?</w:t>
      </w:r>
    </w:p>
    <w:p w14:paraId="4BC0D1D4" w14:textId="3D6D3196"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Bilimin doğrularını iş hayatımıza uygulamalı mıyız? Yoksa iç güdülerimiz ve geleneksel yöntemlerimizle yerimizde saymaya devam mı etmeliyiz</w:t>
      </w:r>
      <w:r w:rsidR="00E25EFA">
        <w:rPr>
          <w:rFonts w:ascii="Verdana" w:hAnsi="Verdana"/>
          <w:sz w:val="20"/>
          <w:szCs w:val="20"/>
        </w:rPr>
        <w:t>?</w:t>
      </w:r>
      <w:r w:rsidRPr="00E25EFA">
        <w:rPr>
          <w:rFonts w:ascii="Verdana" w:hAnsi="Verdana"/>
          <w:sz w:val="20"/>
          <w:szCs w:val="20"/>
        </w:rPr>
        <w:t xml:space="preserve"> </w:t>
      </w:r>
    </w:p>
    <w:p w14:paraId="47C4F08C" w14:textId="77777777" w:rsidR="00E25EFA" w:rsidRDefault="00E25EFA" w:rsidP="00E25EFA">
      <w:pPr>
        <w:tabs>
          <w:tab w:val="left" w:pos="284"/>
        </w:tabs>
        <w:spacing w:after="0" w:line="240" w:lineRule="auto"/>
        <w:rPr>
          <w:rFonts w:ascii="Verdana" w:hAnsi="Verdana"/>
          <w:sz w:val="20"/>
          <w:szCs w:val="20"/>
        </w:rPr>
      </w:pPr>
    </w:p>
    <w:p w14:paraId="7F1FDC2E" w14:textId="73A2CDFA"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Tarihte bilimden uzaklaşan topluluklar her zaman yok olmuşlar. Bu </w:t>
      </w:r>
      <w:proofErr w:type="gramStart"/>
      <w:r w:rsidRPr="00E25EFA">
        <w:rPr>
          <w:rFonts w:ascii="Verdana" w:hAnsi="Verdana"/>
          <w:sz w:val="20"/>
          <w:szCs w:val="20"/>
        </w:rPr>
        <w:t>realite</w:t>
      </w:r>
      <w:proofErr w:type="gramEnd"/>
      <w:r w:rsidRPr="00E25EFA">
        <w:rPr>
          <w:rFonts w:ascii="Verdana" w:hAnsi="Verdana"/>
          <w:sz w:val="20"/>
          <w:szCs w:val="20"/>
        </w:rPr>
        <w:t xml:space="preserve"> tüm toplum ve topluluklar için geçerli. Bizlerde varlığımızı sürdürmek istiyorsak hayatlarımızı ve şirketlerimizi bilimsel bilgiler doğrultusunda yönetmek zorundayız. Yönetmezsek tüm tarihte olduğu gibi bizlerde, şirketlerimizde kuşak geçişlerinde yok olacaktır. </w:t>
      </w:r>
    </w:p>
    <w:p w14:paraId="4B16148F" w14:textId="77777777" w:rsidR="00E25EFA" w:rsidRDefault="00E25EFA" w:rsidP="00E25EFA">
      <w:pPr>
        <w:tabs>
          <w:tab w:val="left" w:pos="284"/>
        </w:tabs>
        <w:spacing w:after="0" w:line="240" w:lineRule="auto"/>
        <w:rPr>
          <w:rFonts w:ascii="Verdana" w:hAnsi="Verdana"/>
          <w:sz w:val="20"/>
          <w:szCs w:val="20"/>
        </w:rPr>
      </w:pPr>
    </w:p>
    <w:p w14:paraId="072731FE" w14:textId="694D0718"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Peki şirket yönetiminde bilim ne diyor? </w:t>
      </w:r>
    </w:p>
    <w:p w14:paraId="033D8CE0" w14:textId="28BF55E4"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1990 </w:t>
      </w:r>
      <w:proofErr w:type="spellStart"/>
      <w:r w:rsidRPr="00E25EFA">
        <w:rPr>
          <w:rFonts w:ascii="Verdana" w:hAnsi="Verdana"/>
          <w:sz w:val="20"/>
          <w:szCs w:val="20"/>
        </w:rPr>
        <w:t>lı</w:t>
      </w:r>
      <w:proofErr w:type="spellEnd"/>
      <w:r w:rsidRPr="00E25EFA">
        <w:rPr>
          <w:rFonts w:ascii="Verdana" w:hAnsi="Verdana"/>
          <w:sz w:val="20"/>
          <w:szCs w:val="20"/>
        </w:rPr>
        <w:t xml:space="preserve"> yıllarda Michael </w:t>
      </w:r>
      <w:proofErr w:type="spellStart"/>
      <w:r w:rsidRPr="00E25EFA">
        <w:rPr>
          <w:rFonts w:ascii="Verdana" w:hAnsi="Verdana"/>
          <w:sz w:val="20"/>
          <w:szCs w:val="20"/>
        </w:rPr>
        <w:t>Everett</w:t>
      </w:r>
      <w:proofErr w:type="spellEnd"/>
      <w:r w:rsidRPr="00E25EFA">
        <w:rPr>
          <w:rFonts w:ascii="Verdana" w:hAnsi="Verdana"/>
          <w:sz w:val="20"/>
          <w:szCs w:val="20"/>
        </w:rPr>
        <w:t xml:space="preserve"> Porter sermayenin beş ana boyutunu tanımlamaktadır. </w:t>
      </w:r>
    </w:p>
    <w:p w14:paraId="7DF21820" w14:textId="77777777" w:rsidR="00E25EFA" w:rsidRDefault="00E25EFA" w:rsidP="00E25EFA">
      <w:pPr>
        <w:tabs>
          <w:tab w:val="left" w:pos="284"/>
        </w:tabs>
        <w:spacing w:after="0" w:line="240" w:lineRule="auto"/>
        <w:rPr>
          <w:rFonts w:ascii="Verdana" w:hAnsi="Verdana"/>
          <w:sz w:val="20"/>
          <w:szCs w:val="20"/>
        </w:rPr>
      </w:pPr>
    </w:p>
    <w:p w14:paraId="6B52233F" w14:textId="6DD0CA69"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Birincisi, klasik anlamdaki nakit sermaye olup, mevcut ve potansiyel hissedarların şirkete duydukları güven karşılığında sağladıkları nakit imkandır. </w:t>
      </w:r>
    </w:p>
    <w:p w14:paraId="491F18BB" w14:textId="77777777"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Şirketlerin sermaye piyasaları ile ilgili girişimleri ve iletişimleri bu </w:t>
      </w:r>
      <w:proofErr w:type="gramStart"/>
      <w:r w:rsidRPr="00E25EFA">
        <w:rPr>
          <w:rFonts w:ascii="Verdana" w:hAnsi="Verdana"/>
          <w:sz w:val="20"/>
          <w:szCs w:val="20"/>
        </w:rPr>
        <w:t>imkandan</w:t>
      </w:r>
      <w:proofErr w:type="gramEnd"/>
      <w:r w:rsidRPr="00E25EFA">
        <w:rPr>
          <w:rFonts w:ascii="Verdana" w:hAnsi="Verdana"/>
          <w:sz w:val="20"/>
          <w:szCs w:val="20"/>
        </w:rPr>
        <w:t xml:space="preserve"> nasıl faydalandıklarını ortaya koyar.</w:t>
      </w:r>
    </w:p>
    <w:p w14:paraId="08A99BF5" w14:textId="77777777" w:rsidR="00E25EFA" w:rsidRDefault="00E25EFA" w:rsidP="00E25EFA">
      <w:pPr>
        <w:tabs>
          <w:tab w:val="left" w:pos="284"/>
        </w:tabs>
        <w:spacing w:after="0" w:line="240" w:lineRule="auto"/>
        <w:rPr>
          <w:rFonts w:ascii="Verdana" w:hAnsi="Verdana"/>
          <w:sz w:val="20"/>
          <w:szCs w:val="20"/>
        </w:rPr>
      </w:pPr>
    </w:p>
    <w:p w14:paraId="49049D9E" w14:textId="40F8177B"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İkincisi, şirketlerin zaman içerisinde edindikleri gayri nakdi fiziksel varlıklardır. </w:t>
      </w:r>
    </w:p>
    <w:p w14:paraId="511F8E83" w14:textId="77777777"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Bu varlıkları uygun fiyat karşılığı edinmiş </w:t>
      </w:r>
      <w:proofErr w:type="gramStart"/>
      <w:r w:rsidRPr="00E25EFA">
        <w:rPr>
          <w:rFonts w:ascii="Verdana" w:hAnsi="Verdana"/>
          <w:sz w:val="20"/>
          <w:szCs w:val="20"/>
        </w:rPr>
        <w:t>olmak,</w:t>
      </w:r>
      <w:proofErr w:type="gramEnd"/>
      <w:r w:rsidRPr="00E25EFA">
        <w:rPr>
          <w:rFonts w:ascii="Verdana" w:hAnsi="Verdana"/>
          <w:sz w:val="20"/>
          <w:szCs w:val="20"/>
        </w:rPr>
        <w:t xml:space="preserve"> veya bu varlıkların bugünkü piyasa değerlerinin yüksek olması şirket değerini artırabilir. </w:t>
      </w:r>
    </w:p>
    <w:p w14:paraId="42AB28CF" w14:textId="77777777"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Ancak, önemli olan ucuza elde edilmiş varlıklara sahip olmak değil, onları etkin kullanarak verim elde etmektir. Bazen, bu tip değerlerin elden çıkarılması da etkin kullanım olabilir.</w:t>
      </w:r>
    </w:p>
    <w:p w14:paraId="50CC196C" w14:textId="77777777" w:rsidR="00E25EFA" w:rsidRDefault="00E25EFA" w:rsidP="00E25EFA">
      <w:pPr>
        <w:tabs>
          <w:tab w:val="left" w:pos="284"/>
        </w:tabs>
        <w:spacing w:after="0" w:line="240" w:lineRule="auto"/>
        <w:rPr>
          <w:rFonts w:ascii="Verdana" w:hAnsi="Verdana"/>
          <w:sz w:val="20"/>
          <w:szCs w:val="20"/>
        </w:rPr>
      </w:pPr>
    </w:p>
    <w:p w14:paraId="3B495249" w14:textId="1D513E34"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Üçüncüsü, bir şirketin sahip olduğu insan sermayesi olarak adlandırılır. Bu kavram insan kaynaklarının yetkinlikleri, yeni şartlara uyum sağlama kabiliyetleri gibi özelliklerini içerir. Dolayısıyla, şirketlerin bu kaynakları şirkette tutabilme yeteneği ile sınırlıdır.</w:t>
      </w:r>
    </w:p>
    <w:p w14:paraId="50D8841D" w14:textId="77777777" w:rsidR="00E25EFA" w:rsidRDefault="00E25EFA" w:rsidP="00E25EFA">
      <w:pPr>
        <w:tabs>
          <w:tab w:val="left" w:pos="284"/>
        </w:tabs>
        <w:spacing w:after="0" w:line="240" w:lineRule="auto"/>
        <w:rPr>
          <w:rFonts w:ascii="Verdana" w:hAnsi="Verdana"/>
          <w:sz w:val="20"/>
          <w:szCs w:val="20"/>
        </w:rPr>
      </w:pPr>
    </w:p>
    <w:p w14:paraId="06E68022" w14:textId="4E63419A"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Dördüncüsü, ilişki ağının değeridir. Bu kavram şirketin geçmişinden kaynaklanan ve başta müşterileri olmak üzere tedarik zincirini oluşturan firmalarla ve diğer sosyal paydaşlarla sağladığı olumlu ilişkilerin yarattığı değeri ifade eder.</w:t>
      </w:r>
    </w:p>
    <w:p w14:paraId="63EE774A" w14:textId="77777777" w:rsidR="00E25EFA" w:rsidRDefault="00E25EFA" w:rsidP="00E25EFA">
      <w:pPr>
        <w:tabs>
          <w:tab w:val="left" w:pos="284"/>
        </w:tabs>
        <w:spacing w:after="0" w:line="240" w:lineRule="auto"/>
        <w:rPr>
          <w:rFonts w:ascii="Verdana" w:hAnsi="Verdana"/>
          <w:sz w:val="20"/>
          <w:szCs w:val="20"/>
        </w:rPr>
      </w:pPr>
    </w:p>
    <w:p w14:paraId="53CE4203" w14:textId="7E497A87"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Beşincisi ise organizasyonel sermaye olarak adlandırılır.  Bu kavram ise şirketin markasının, fikri mülkiyet haklarının, organizasyonel yapısının, süreçlerinin ve sistemlerinin yarattığı değeri ifade eder. Ya da entelektüel sermaye olarak adlandır bu sermeye boyutu.</w:t>
      </w:r>
    </w:p>
    <w:p w14:paraId="282A6AA1" w14:textId="77777777" w:rsidR="00E25EFA" w:rsidRDefault="00E25EFA" w:rsidP="00E25EFA">
      <w:pPr>
        <w:tabs>
          <w:tab w:val="left" w:pos="284"/>
          <w:tab w:val="num" w:pos="720"/>
        </w:tabs>
        <w:spacing w:after="0" w:line="240" w:lineRule="auto"/>
        <w:rPr>
          <w:rFonts w:ascii="Verdana" w:hAnsi="Verdana"/>
          <w:sz w:val="20"/>
          <w:szCs w:val="20"/>
        </w:rPr>
      </w:pPr>
    </w:p>
    <w:p w14:paraId="2AC746A1" w14:textId="7FC0F2AA" w:rsidR="002B177E" w:rsidRPr="00E25EFA" w:rsidRDefault="002B177E" w:rsidP="00E25EFA">
      <w:pPr>
        <w:tabs>
          <w:tab w:val="left" w:pos="284"/>
          <w:tab w:val="num" w:pos="720"/>
        </w:tabs>
        <w:spacing w:after="0" w:line="240" w:lineRule="auto"/>
        <w:rPr>
          <w:rFonts w:ascii="Verdana" w:hAnsi="Verdana"/>
          <w:sz w:val="20"/>
          <w:szCs w:val="20"/>
        </w:rPr>
      </w:pPr>
      <w:r w:rsidRPr="00E25EFA">
        <w:rPr>
          <w:rFonts w:ascii="Verdana" w:hAnsi="Verdana"/>
          <w:sz w:val="20"/>
          <w:szCs w:val="20"/>
        </w:rPr>
        <w:t>Yönetim ve organizasyon güçleri, kurumsallaşma seviyesi, kurum ve marka kimliğine yaptıkları yatırımlar, insan kaynakları yönetimi, pazarlama, dağıtım kanalları gücü, IT alt yapısı, bulunduğu sektöre yönelik kullandığı teknolojilerin seviyesi, araştırma ve geliştirme kabiliyeti, sundukları ürün ve hizmetteki “</w:t>
      </w:r>
      <w:proofErr w:type="spellStart"/>
      <w:r w:rsidRPr="00E25EFA">
        <w:rPr>
          <w:rFonts w:ascii="Verdana" w:hAnsi="Verdana"/>
          <w:sz w:val="20"/>
          <w:szCs w:val="20"/>
        </w:rPr>
        <w:t>know</w:t>
      </w:r>
      <w:proofErr w:type="spellEnd"/>
      <w:r w:rsidRPr="00E25EFA">
        <w:rPr>
          <w:rFonts w:ascii="Verdana" w:hAnsi="Verdana"/>
          <w:sz w:val="20"/>
          <w:szCs w:val="20"/>
        </w:rPr>
        <w:t>-how” becerisi, sahip oldukları veya kiraladıkları patentler, lisanslar ve doğal ve sosyal çevreye yaptıkları yatırımlardır.</w:t>
      </w:r>
    </w:p>
    <w:p w14:paraId="1A8F1FBA" w14:textId="77777777" w:rsidR="00E25EFA" w:rsidRDefault="00E25EFA" w:rsidP="00E25EFA">
      <w:pPr>
        <w:tabs>
          <w:tab w:val="left" w:pos="284"/>
        </w:tabs>
        <w:spacing w:after="0" w:line="240" w:lineRule="auto"/>
        <w:rPr>
          <w:rFonts w:ascii="Verdana" w:hAnsi="Verdana"/>
          <w:sz w:val="20"/>
          <w:szCs w:val="20"/>
        </w:rPr>
      </w:pPr>
    </w:p>
    <w:p w14:paraId="39ED6AA7" w14:textId="211415A5"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Aynı </w:t>
      </w:r>
      <w:proofErr w:type="gramStart"/>
      <w:r w:rsidRPr="00E25EFA">
        <w:rPr>
          <w:rFonts w:ascii="Verdana" w:hAnsi="Verdana"/>
          <w:sz w:val="20"/>
          <w:szCs w:val="20"/>
        </w:rPr>
        <w:t>dönemde(</w:t>
      </w:r>
      <w:proofErr w:type="gramEnd"/>
      <w:r w:rsidRPr="00E25EFA">
        <w:rPr>
          <w:rFonts w:ascii="Verdana" w:hAnsi="Verdana"/>
          <w:sz w:val="20"/>
          <w:szCs w:val="20"/>
        </w:rPr>
        <w:t xml:space="preserve">1996) Robert </w:t>
      </w:r>
      <w:proofErr w:type="spellStart"/>
      <w:proofErr w:type="gramStart"/>
      <w:r w:rsidRPr="00E25EFA">
        <w:rPr>
          <w:rFonts w:ascii="Verdana" w:hAnsi="Verdana"/>
          <w:sz w:val="20"/>
          <w:szCs w:val="20"/>
        </w:rPr>
        <w:t>S.Kaplan</w:t>
      </w:r>
      <w:proofErr w:type="spellEnd"/>
      <w:proofErr w:type="gramEnd"/>
      <w:r w:rsidRPr="00E25EFA">
        <w:rPr>
          <w:rFonts w:ascii="Verdana" w:hAnsi="Verdana"/>
          <w:sz w:val="20"/>
          <w:szCs w:val="20"/>
        </w:rPr>
        <w:t xml:space="preserve"> ve David </w:t>
      </w:r>
      <w:proofErr w:type="spellStart"/>
      <w:proofErr w:type="gramStart"/>
      <w:r w:rsidRPr="00E25EFA">
        <w:rPr>
          <w:rFonts w:ascii="Verdana" w:hAnsi="Verdana"/>
          <w:sz w:val="20"/>
          <w:szCs w:val="20"/>
        </w:rPr>
        <w:t>P.Norton</w:t>
      </w:r>
      <w:proofErr w:type="spellEnd"/>
      <w:proofErr w:type="gramEnd"/>
      <w:r w:rsidRPr="00E25EFA">
        <w:rPr>
          <w:rFonts w:ascii="Verdana" w:hAnsi="Verdana"/>
          <w:sz w:val="20"/>
          <w:szCs w:val="20"/>
        </w:rPr>
        <w:t xml:space="preserve"> Strateji Haritaları kitabında Dengeli Ölçüm Kartı modelini tanımlamaktadırlar.  Robert Kaplan ve David Norton şirket değerlendirme sistemlerini yetersiz bulmuşlar; Ağırlıklı olarak finansal ölçütlere bakarak performans değerlendirirsek de şirketlerin gelecekte oluşturabileceği değeri engelleyebileceklerini öngörmüşler. Bu dengeyi </w:t>
      </w:r>
      <w:proofErr w:type="gramStart"/>
      <w:r w:rsidRPr="00E25EFA">
        <w:rPr>
          <w:rFonts w:ascii="Verdana" w:hAnsi="Verdana"/>
          <w:sz w:val="20"/>
          <w:szCs w:val="20"/>
        </w:rPr>
        <w:t>Bu</w:t>
      </w:r>
      <w:proofErr w:type="gramEnd"/>
      <w:r w:rsidRPr="00E25EFA">
        <w:rPr>
          <w:rFonts w:ascii="Verdana" w:hAnsi="Verdana"/>
          <w:sz w:val="20"/>
          <w:szCs w:val="20"/>
        </w:rPr>
        <w:t xml:space="preserve"> dengeyi 4 ana başlıkta toplamışlar;</w:t>
      </w:r>
    </w:p>
    <w:p w14:paraId="64214C2D" w14:textId="77777777" w:rsidR="002B177E" w:rsidRPr="00E25EFA" w:rsidRDefault="002B177E" w:rsidP="00E25EFA">
      <w:pPr>
        <w:numPr>
          <w:ilvl w:val="0"/>
          <w:numId w:val="5"/>
        </w:numPr>
        <w:tabs>
          <w:tab w:val="left" w:pos="284"/>
          <w:tab w:val="num" w:pos="1440"/>
        </w:tabs>
        <w:spacing w:after="0" w:line="240" w:lineRule="auto"/>
        <w:ind w:left="0" w:firstLine="0"/>
        <w:rPr>
          <w:rFonts w:ascii="Verdana" w:hAnsi="Verdana"/>
          <w:sz w:val="20"/>
          <w:szCs w:val="20"/>
        </w:rPr>
      </w:pPr>
      <w:r w:rsidRPr="00E25EFA">
        <w:rPr>
          <w:rFonts w:ascii="Verdana" w:hAnsi="Verdana"/>
          <w:sz w:val="20"/>
          <w:szCs w:val="20"/>
        </w:rPr>
        <w:t>Finansal boyut, hissedarlarımıza nasıl görünüyoruz?</w:t>
      </w:r>
    </w:p>
    <w:p w14:paraId="6C744D6F" w14:textId="77777777" w:rsidR="002B177E" w:rsidRPr="00E25EFA" w:rsidRDefault="002B177E" w:rsidP="00E25EFA">
      <w:pPr>
        <w:numPr>
          <w:ilvl w:val="0"/>
          <w:numId w:val="5"/>
        </w:numPr>
        <w:tabs>
          <w:tab w:val="left" w:pos="284"/>
          <w:tab w:val="num" w:pos="1440"/>
        </w:tabs>
        <w:spacing w:after="0" w:line="240" w:lineRule="auto"/>
        <w:ind w:left="0" w:firstLine="0"/>
        <w:rPr>
          <w:rFonts w:ascii="Verdana" w:hAnsi="Verdana"/>
          <w:sz w:val="20"/>
          <w:szCs w:val="20"/>
        </w:rPr>
      </w:pPr>
      <w:r w:rsidRPr="00E25EFA">
        <w:rPr>
          <w:rFonts w:ascii="Verdana" w:hAnsi="Verdana"/>
          <w:sz w:val="20"/>
          <w:szCs w:val="20"/>
        </w:rPr>
        <w:t>Müşteri boyutu, müşterilerimiz bizi nasıl görüyorlar?</w:t>
      </w:r>
    </w:p>
    <w:p w14:paraId="44CB9B87" w14:textId="77777777" w:rsidR="002B177E" w:rsidRPr="00E25EFA" w:rsidRDefault="002B177E" w:rsidP="00E25EFA">
      <w:pPr>
        <w:numPr>
          <w:ilvl w:val="0"/>
          <w:numId w:val="5"/>
        </w:numPr>
        <w:tabs>
          <w:tab w:val="left" w:pos="284"/>
          <w:tab w:val="num" w:pos="1440"/>
        </w:tabs>
        <w:spacing w:after="0" w:line="240" w:lineRule="auto"/>
        <w:ind w:left="0" w:firstLine="0"/>
        <w:rPr>
          <w:rFonts w:ascii="Verdana" w:hAnsi="Verdana"/>
          <w:sz w:val="20"/>
          <w:szCs w:val="20"/>
        </w:rPr>
      </w:pPr>
      <w:r w:rsidRPr="00E25EFA">
        <w:rPr>
          <w:rFonts w:ascii="Verdana" w:hAnsi="Verdana"/>
          <w:sz w:val="20"/>
          <w:szCs w:val="20"/>
        </w:rPr>
        <w:t>Operasyonel boyut, hangi konularda mükemmel olmalıyız?</w:t>
      </w:r>
    </w:p>
    <w:p w14:paraId="521A5BCA" w14:textId="77777777" w:rsidR="002B177E" w:rsidRPr="00E25EFA" w:rsidRDefault="002B177E" w:rsidP="00E25EFA">
      <w:pPr>
        <w:numPr>
          <w:ilvl w:val="0"/>
          <w:numId w:val="4"/>
        </w:numPr>
        <w:tabs>
          <w:tab w:val="left" w:pos="284"/>
          <w:tab w:val="num" w:pos="1440"/>
        </w:tabs>
        <w:spacing w:after="0" w:line="240" w:lineRule="auto"/>
        <w:ind w:left="0" w:firstLine="0"/>
        <w:rPr>
          <w:rFonts w:ascii="Verdana" w:hAnsi="Verdana"/>
          <w:sz w:val="20"/>
          <w:szCs w:val="20"/>
        </w:rPr>
      </w:pPr>
      <w:r w:rsidRPr="00E25EFA">
        <w:rPr>
          <w:rFonts w:ascii="Verdana" w:hAnsi="Verdana"/>
          <w:sz w:val="20"/>
          <w:szCs w:val="20"/>
        </w:rPr>
        <w:t>İnsan sermayesi boyutu, iyileşmeye ve değer yaratmaya devam edebilir miyiz?</w:t>
      </w:r>
    </w:p>
    <w:p w14:paraId="19E8C0E8" w14:textId="77777777" w:rsidR="00E25EFA" w:rsidRDefault="00E25EFA" w:rsidP="00E25EFA">
      <w:pPr>
        <w:tabs>
          <w:tab w:val="left" w:pos="284"/>
          <w:tab w:val="num" w:pos="720"/>
        </w:tabs>
        <w:spacing w:after="0" w:line="240" w:lineRule="auto"/>
        <w:rPr>
          <w:rFonts w:ascii="Verdana" w:hAnsi="Verdana"/>
          <w:sz w:val="20"/>
          <w:szCs w:val="20"/>
        </w:rPr>
      </w:pPr>
    </w:p>
    <w:p w14:paraId="584034BD" w14:textId="4B9478BD" w:rsidR="002B177E" w:rsidRPr="00E25EFA" w:rsidRDefault="002B177E" w:rsidP="00E25EFA">
      <w:pPr>
        <w:tabs>
          <w:tab w:val="left" w:pos="284"/>
          <w:tab w:val="num" w:pos="720"/>
        </w:tabs>
        <w:spacing w:after="0" w:line="240" w:lineRule="auto"/>
        <w:rPr>
          <w:rFonts w:ascii="Verdana" w:hAnsi="Verdana"/>
          <w:b/>
          <w:bCs/>
          <w:sz w:val="20"/>
          <w:szCs w:val="20"/>
        </w:rPr>
      </w:pPr>
      <w:r w:rsidRPr="00E25EFA">
        <w:rPr>
          <w:rFonts w:ascii="Verdana" w:hAnsi="Verdana"/>
          <w:b/>
          <w:bCs/>
          <w:sz w:val="20"/>
          <w:szCs w:val="20"/>
        </w:rPr>
        <w:t>Marka yolculuğuna hazır mıyız?</w:t>
      </w:r>
    </w:p>
    <w:p w14:paraId="32342721" w14:textId="157CF209" w:rsidR="002B177E" w:rsidRPr="00E25EFA" w:rsidRDefault="002B177E" w:rsidP="00E25EFA">
      <w:pPr>
        <w:tabs>
          <w:tab w:val="left" w:pos="284"/>
          <w:tab w:val="num" w:pos="720"/>
        </w:tabs>
        <w:spacing w:after="0" w:line="240" w:lineRule="auto"/>
        <w:rPr>
          <w:rFonts w:ascii="Verdana" w:hAnsi="Verdana"/>
          <w:b/>
          <w:bCs/>
          <w:sz w:val="20"/>
          <w:szCs w:val="20"/>
        </w:rPr>
      </w:pPr>
      <w:r w:rsidRPr="00E25EFA">
        <w:rPr>
          <w:rFonts w:ascii="Verdana" w:hAnsi="Verdana"/>
          <w:b/>
          <w:bCs/>
          <w:sz w:val="20"/>
          <w:szCs w:val="20"/>
        </w:rPr>
        <w:t xml:space="preserve">1. </w:t>
      </w:r>
      <w:r w:rsidR="00E25EFA">
        <w:rPr>
          <w:rFonts w:ascii="Verdana" w:hAnsi="Verdana"/>
          <w:b/>
          <w:bCs/>
          <w:sz w:val="20"/>
          <w:szCs w:val="20"/>
        </w:rPr>
        <w:t>Operasyon</w:t>
      </w:r>
    </w:p>
    <w:p w14:paraId="15CDE91E" w14:textId="77777777" w:rsidR="002B177E" w:rsidRPr="00E25EFA" w:rsidRDefault="002B177E" w:rsidP="00E25EFA">
      <w:pPr>
        <w:tabs>
          <w:tab w:val="left" w:pos="284"/>
          <w:tab w:val="num" w:pos="720"/>
        </w:tabs>
        <w:spacing w:after="0" w:line="240" w:lineRule="auto"/>
        <w:rPr>
          <w:rFonts w:ascii="Verdana" w:hAnsi="Verdana"/>
          <w:b/>
          <w:bCs/>
          <w:sz w:val="20"/>
          <w:szCs w:val="20"/>
        </w:rPr>
      </w:pPr>
      <w:r w:rsidRPr="00E25EFA">
        <w:rPr>
          <w:rFonts w:ascii="Verdana" w:hAnsi="Verdana"/>
          <w:b/>
          <w:bCs/>
          <w:sz w:val="20"/>
          <w:szCs w:val="20"/>
        </w:rPr>
        <w:t xml:space="preserve">2. Standartlar (ISO </w:t>
      </w:r>
      <w:proofErr w:type="gramStart"/>
      <w:r w:rsidRPr="00E25EFA">
        <w:rPr>
          <w:rFonts w:ascii="Verdana" w:hAnsi="Verdana"/>
          <w:b/>
          <w:bCs/>
          <w:sz w:val="20"/>
          <w:szCs w:val="20"/>
        </w:rPr>
        <w:t>9001,ISO</w:t>
      </w:r>
      <w:proofErr w:type="gramEnd"/>
      <w:r w:rsidRPr="00E25EFA">
        <w:rPr>
          <w:rFonts w:ascii="Verdana" w:hAnsi="Verdana"/>
          <w:b/>
          <w:bCs/>
          <w:sz w:val="20"/>
          <w:szCs w:val="20"/>
        </w:rPr>
        <w:t xml:space="preserve"> 22000, ISO 10002, ISO 14001, ISO 45001, 6 Sigma, EFQM, Yalın Yönetim, Dengeli Ölçüm Kartı, Kıyaslama, Değer Yaratma, Müşteri İlişkileri, Bilgi teknolojileri, İşletme Kaynak Planlama sistemleri)</w:t>
      </w:r>
    </w:p>
    <w:p w14:paraId="1774EC5B" w14:textId="77777777" w:rsidR="002B177E" w:rsidRPr="00E25EFA" w:rsidRDefault="002B177E" w:rsidP="00E25EFA">
      <w:pPr>
        <w:tabs>
          <w:tab w:val="left" w:pos="284"/>
          <w:tab w:val="num" w:pos="720"/>
        </w:tabs>
        <w:spacing w:after="0" w:line="240" w:lineRule="auto"/>
        <w:rPr>
          <w:rFonts w:ascii="Verdana" w:hAnsi="Verdana"/>
          <w:b/>
          <w:bCs/>
          <w:sz w:val="20"/>
          <w:szCs w:val="20"/>
        </w:rPr>
      </w:pPr>
      <w:r w:rsidRPr="00E25EFA">
        <w:rPr>
          <w:rFonts w:ascii="Verdana" w:hAnsi="Verdana"/>
          <w:b/>
          <w:bCs/>
          <w:sz w:val="20"/>
          <w:szCs w:val="20"/>
        </w:rPr>
        <w:lastRenderedPageBreak/>
        <w:t>3. Konsept ürün ve hizmet geliştirme.</w:t>
      </w:r>
    </w:p>
    <w:p w14:paraId="7B9C2B55" w14:textId="755E0CFF" w:rsidR="002B177E" w:rsidRDefault="002B177E" w:rsidP="00E25EFA">
      <w:pPr>
        <w:tabs>
          <w:tab w:val="left" w:pos="284"/>
          <w:tab w:val="num" w:pos="720"/>
        </w:tabs>
        <w:spacing w:after="0" w:line="240" w:lineRule="auto"/>
        <w:rPr>
          <w:rFonts w:ascii="Verdana" w:hAnsi="Verdana"/>
          <w:b/>
          <w:bCs/>
          <w:sz w:val="20"/>
          <w:szCs w:val="20"/>
        </w:rPr>
      </w:pPr>
      <w:r w:rsidRPr="00E25EFA">
        <w:rPr>
          <w:rFonts w:ascii="Verdana" w:hAnsi="Verdana"/>
          <w:b/>
          <w:bCs/>
          <w:sz w:val="20"/>
          <w:szCs w:val="20"/>
        </w:rPr>
        <w:t xml:space="preserve">4. Marka </w:t>
      </w:r>
    </w:p>
    <w:p w14:paraId="342588A6" w14:textId="77777777" w:rsidR="00E25EFA" w:rsidRPr="00E25EFA" w:rsidRDefault="00E25EFA" w:rsidP="00E25EFA">
      <w:pPr>
        <w:tabs>
          <w:tab w:val="left" w:pos="284"/>
          <w:tab w:val="num" w:pos="720"/>
        </w:tabs>
        <w:spacing w:after="0" w:line="240" w:lineRule="auto"/>
        <w:rPr>
          <w:rFonts w:ascii="Verdana" w:hAnsi="Verdana"/>
          <w:b/>
          <w:bCs/>
          <w:sz w:val="20"/>
          <w:szCs w:val="20"/>
        </w:rPr>
      </w:pPr>
    </w:p>
    <w:p w14:paraId="7A6D52A8" w14:textId="77777777"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Peki biz bu bilimsel çalışmaları şirket yönetimlerimizde ne kadar hayata geçiriyoruz. </w:t>
      </w:r>
    </w:p>
    <w:p w14:paraId="1CF2A08B" w14:textId="1EF82571" w:rsidR="00D16106"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Güzel binalar yaparak, güzel makineler ithal ederek, başarıdan başarıya koşmayı umut mu ediyoruz? </w:t>
      </w:r>
    </w:p>
    <w:p w14:paraId="30C1316D" w14:textId="77777777" w:rsidR="00E25EFA" w:rsidRPr="00E25EFA" w:rsidRDefault="00E25EFA" w:rsidP="00E25EFA">
      <w:pPr>
        <w:tabs>
          <w:tab w:val="left" w:pos="284"/>
        </w:tabs>
        <w:spacing w:after="0" w:line="240" w:lineRule="auto"/>
        <w:rPr>
          <w:rFonts w:ascii="Verdana" w:hAnsi="Verdana"/>
          <w:sz w:val="20"/>
          <w:szCs w:val="20"/>
        </w:rPr>
      </w:pPr>
    </w:p>
    <w:p w14:paraId="22EB0E09" w14:textId="5856A18C"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 xml:space="preserve">Yatırımlarımızı hayata geçirdiğimiz şu günlerde, insan kaynaklarına, sisteme ve teknolojiye ne kadar yatırım yaptığımızı tekrar bir değerlendirelim ve kararlarımızı verirken bilim hep yanımızda, aklımız da olsun. </w:t>
      </w:r>
    </w:p>
    <w:p w14:paraId="0E804CE8" w14:textId="6B1319F9" w:rsidR="002B177E" w:rsidRPr="00E25EFA" w:rsidRDefault="002B177E" w:rsidP="00E25EFA">
      <w:pPr>
        <w:tabs>
          <w:tab w:val="left" w:pos="284"/>
        </w:tabs>
        <w:spacing w:after="0" w:line="240" w:lineRule="auto"/>
        <w:rPr>
          <w:rFonts w:ascii="Verdana" w:hAnsi="Verdana"/>
          <w:sz w:val="20"/>
          <w:szCs w:val="20"/>
        </w:rPr>
      </w:pPr>
    </w:p>
    <w:p w14:paraId="56D8606A" w14:textId="3BFDA8E1" w:rsidR="002B177E" w:rsidRPr="00E25EFA"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Bülent Dokuzluoğlu</w:t>
      </w:r>
    </w:p>
    <w:p w14:paraId="0D44A139" w14:textId="75991644" w:rsidR="002B177E" w:rsidRDefault="002B177E" w:rsidP="00E25EFA">
      <w:pPr>
        <w:tabs>
          <w:tab w:val="left" w:pos="284"/>
        </w:tabs>
        <w:spacing w:after="0" w:line="240" w:lineRule="auto"/>
        <w:rPr>
          <w:rFonts w:ascii="Verdana" w:hAnsi="Verdana"/>
          <w:sz w:val="20"/>
          <w:szCs w:val="20"/>
        </w:rPr>
      </w:pPr>
      <w:r w:rsidRPr="00E25EFA">
        <w:rPr>
          <w:rFonts w:ascii="Verdana" w:hAnsi="Verdana"/>
          <w:sz w:val="20"/>
          <w:szCs w:val="20"/>
        </w:rPr>
        <w:t>BIX Kurumsal</w:t>
      </w:r>
    </w:p>
    <w:p w14:paraId="0CF81941" w14:textId="24ED917B" w:rsidR="00B34590" w:rsidRDefault="00B34590" w:rsidP="00E25EFA">
      <w:pPr>
        <w:tabs>
          <w:tab w:val="left" w:pos="284"/>
        </w:tabs>
        <w:spacing w:after="0" w:line="240" w:lineRule="auto"/>
        <w:rPr>
          <w:rFonts w:ascii="Verdana" w:hAnsi="Verdana"/>
          <w:sz w:val="20"/>
          <w:szCs w:val="20"/>
        </w:rPr>
      </w:pPr>
    </w:p>
    <w:p w14:paraId="48F2DE5F" w14:textId="1AD5CA94" w:rsidR="00B34590" w:rsidRDefault="00B34590" w:rsidP="00E25EFA">
      <w:pPr>
        <w:tabs>
          <w:tab w:val="left" w:pos="284"/>
        </w:tabs>
        <w:spacing w:after="0" w:line="240" w:lineRule="auto"/>
        <w:rPr>
          <w:rFonts w:ascii="Verdana" w:hAnsi="Verdana"/>
          <w:b/>
          <w:bCs/>
          <w:sz w:val="20"/>
          <w:szCs w:val="20"/>
        </w:rPr>
      </w:pPr>
      <w:r w:rsidRPr="00B34590">
        <w:rPr>
          <w:rFonts w:ascii="Verdana" w:hAnsi="Verdana"/>
          <w:b/>
          <w:bCs/>
          <w:sz w:val="20"/>
          <w:szCs w:val="20"/>
        </w:rPr>
        <w:t>Sürdürülebilir</w:t>
      </w:r>
      <w:r>
        <w:rPr>
          <w:rFonts w:ascii="Verdana" w:hAnsi="Verdana"/>
          <w:b/>
          <w:bCs/>
          <w:sz w:val="20"/>
          <w:szCs w:val="20"/>
        </w:rPr>
        <w:t xml:space="preserve"> Turizm </w:t>
      </w:r>
      <w:r w:rsidRPr="00B34590">
        <w:rPr>
          <w:rFonts w:ascii="Verdana" w:hAnsi="Verdana"/>
          <w:b/>
          <w:bCs/>
          <w:sz w:val="20"/>
          <w:szCs w:val="20"/>
        </w:rPr>
        <w:t>Konusu Önceliğimiz Olmalı</w:t>
      </w:r>
    </w:p>
    <w:p w14:paraId="33B0B48A" w14:textId="1D0AECB9" w:rsidR="00B34590" w:rsidRDefault="00B34590" w:rsidP="00E25EFA">
      <w:pPr>
        <w:tabs>
          <w:tab w:val="left" w:pos="284"/>
        </w:tabs>
        <w:spacing w:after="0" w:line="240" w:lineRule="auto"/>
        <w:rPr>
          <w:rFonts w:ascii="Verdana" w:hAnsi="Verdana"/>
          <w:b/>
          <w:bCs/>
          <w:sz w:val="20"/>
          <w:szCs w:val="20"/>
        </w:rPr>
      </w:pPr>
    </w:p>
    <w:p w14:paraId="47283FD6" w14:textId="5CA0D381" w:rsidR="00B34590" w:rsidRDefault="00B34590" w:rsidP="00E25EFA">
      <w:pPr>
        <w:tabs>
          <w:tab w:val="left" w:pos="284"/>
        </w:tabs>
        <w:spacing w:after="0" w:line="240" w:lineRule="auto"/>
        <w:rPr>
          <w:rFonts w:ascii="Verdana" w:hAnsi="Verdana"/>
          <w:sz w:val="20"/>
          <w:szCs w:val="20"/>
        </w:rPr>
      </w:pPr>
      <w:r>
        <w:rPr>
          <w:rFonts w:ascii="Verdana" w:hAnsi="Verdana"/>
          <w:b/>
          <w:bCs/>
          <w:sz w:val="20"/>
          <w:szCs w:val="20"/>
        </w:rPr>
        <w:t xml:space="preserve">3.Aşama GSTC Sürdürülebilir Turizm Denetçisi Bülent Dokuzluoğlu </w:t>
      </w:r>
      <w:r>
        <w:rPr>
          <w:rFonts w:ascii="Verdana" w:hAnsi="Verdana"/>
          <w:sz w:val="20"/>
          <w:szCs w:val="20"/>
        </w:rPr>
        <w:t xml:space="preserve">Sürdürülebilir Turizm Sertifikasyonu ile ilgili açıklama yaptı. </w:t>
      </w:r>
    </w:p>
    <w:p w14:paraId="52F8F61D" w14:textId="77777777" w:rsidR="00B34590" w:rsidRDefault="00B34590" w:rsidP="00E25EFA">
      <w:pPr>
        <w:tabs>
          <w:tab w:val="left" w:pos="284"/>
        </w:tabs>
        <w:spacing w:after="0" w:line="240" w:lineRule="auto"/>
        <w:rPr>
          <w:rFonts w:ascii="Segoe UI" w:hAnsi="Segoe UI" w:cs="Segoe UI"/>
          <w:sz w:val="21"/>
          <w:szCs w:val="21"/>
        </w:rPr>
      </w:pPr>
    </w:p>
    <w:p w14:paraId="20DEE211" w14:textId="02174D31" w:rsidR="00B34590" w:rsidRDefault="00B34590" w:rsidP="00E25EFA">
      <w:pPr>
        <w:tabs>
          <w:tab w:val="left" w:pos="284"/>
        </w:tabs>
        <w:spacing w:after="0" w:line="240" w:lineRule="auto"/>
        <w:rPr>
          <w:rFonts w:ascii="Segoe UI" w:hAnsi="Segoe UI" w:cs="Segoe UI"/>
          <w:sz w:val="21"/>
          <w:szCs w:val="21"/>
        </w:rPr>
      </w:pPr>
      <w:r>
        <w:rPr>
          <w:rFonts w:ascii="Segoe UI" w:hAnsi="Segoe UI" w:cs="Segoe UI"/>
          <w:sz w:val="21"/>
          <w:szCs w:val="21"/>
        </w:rPr>
        <w:t>15 Kasım 2022 tarihli turizm bakanlığı genelgesi ile otel işletmelerinde sürdürülebilir turizm sertifikası alınması zorunlu hale getirilmiştir.</w:t>
      </w:r>
    </w:p>
    <w:p w14:paraId="2F3B3FAF" w14:textId="0F06FBE3" w:rsidR="00B34590" w:rsidRDefault="00B34590" w:rsidP="00E25EFA">
      <w:pPr>
        <w:tabs>
          <w:tab w:val="left" w:pos="284"/>
        </w:tabs>
        <w:spacing w:after="0" w:line="240" w:lineRule="auto"/>
        <w:rPr>
          <w:rFonts w:ascii="Segoe UI" w:hAnsi="Segoe UI" w:cs="Segoe UI"/>
          <w:sz w:val="21"/>
          <w:szCs w:val="21"/>
        </w:rPr>
      </w:pPr>
    </w:p>
    <w:p w14:paraId="19F9E8BE" w14:textId="53C6332E" w:rsidR="00B34590" w:rsidRDefault="00B34590" w:rsidP="00E25EFA">
      <w:pPr>
        <w:tabs>
          <w:tab w:val="left" w:pos="284"/>
        </w:tabs>
        <w:spacing w:after="0" w:line="240" w:lineRule="auto"/>
        <w:rPr>
          <w:rFonts w:ascii="Segoe UI" w:hAnsi="Segoe UI" w:cs="Segoe UI"/>
          <w:sz w:val="21"/>
          <w:szCs w:val="21"/>
        </w:rPr>
      </w:pPr>
      <w:r>
        <w:rPr>
          <w:rFonts w:ascii="Segoe UI" w:hAnsi="Segoe UI" w:cs="Segoe UI"/>
          <w:sz w:val="21"/>
          <w:szCs w:val="21"/>
        </w:rPr>
        <w:t>GSTC ve Turizm Bakanlığı Turizm Geliştirme Ajansı tarafından projelendirilen programın amacı:</w:t>
      </w:r>
    </w:p>
    <w:p w14:paraId="642EE9F5" w14:textId="6052694C" w:rsidR="00B34590" w:rsidRDefault="00B34590" w:rsidP="00E25EFA">
      <w:pPr>
        <w:tabs>
          <w:tab w:val="left" w:pos="284"/>
        </w:tabs>
        <w:spacing w:after="0" w:line="240" w:lineRule="auto"/>
        <w:rPr>
          <w:rFonts w:ascii="Segoe UI" w:hAnsi="Segoe UI" w:cs="Segoe UI"/>
          <w:sz w:val="21"/>
          <w:szCs w:val="21"/>
        </w:rPr>
      </w:pPr>
      <w:r w:rsidRPr="00B34590">
        <w:rPr>
          <w:rFonts w:ascii="Segoe UI" w:hAnsi="Segoe UI" w:cs="Segoe UI"/>
          <w:sz w:val="21"/>
          <w:szCs w:val="21"/>
        </w:rPr>
        <w:t>Turizmin arz kaynakları olan doğal, kültürel ve sosyal unsurlardan koruma-kullanma dengesini göz önünde bulundurarak faydalanmak ve bu unsurları riske atmadan gelişmelerini ve küresel ölçekte tanınmalarını sağlam</w:t>
      </w:r>
      <w:r>
        <w:rPr>
          <w:rFonts w:ascii="Segoe UI" w:hAnsi="Segoe UI" w:cs="Segoe UI"/>
          <w:sz w:val="21"/>
          <w:szCs w:val="21"/>
        </w:rPr>
        <w:t xml:space="preserve">ak </w:t>
      </w:r>
      <w:proofErr w:type="gramStart"/>
      <w:r>
        <w:rPr>
          <w:rFonts w:ascii="Segoe UI" w:hAnsi="Segoe UI" w:cs="Segoe UI"/>
          <w:sz w:val="21"/>
          <w:szCs w:val="21"/>
        </w:rPr>
        <w:t xml:space="preserve">ve  </w:t>
      </w:r>
      <w:r w:rsidRPr="00B34590">
        <w:rPr>
          <w:rFonts w:ascii="Segoe UI" w:hAnsi="Segoe UI" w:cs="Segoe UI"/>
          <w:sz w:val="21"/>
          <w:szCs w:val="21"/>
        </w:rPr>
        <w:t>ulusal</w:t>
      </w:r>
      <w:proofErr w:type="gramEnd"/>
      <w:r w:rsidRPr="00B34590">
        <w:rPr>
          <w:rFonts w:ascii="Segoe UI" w:hAnsi="Segoe UI" w:cs="Segoe UI"/>
          <w:sz w:val="21"/>
          <w:szCs w:val="21"/>
        </w:rPr>
        <w:t xml:space="preserve"> sürdürülebilir turizm standartlarını ulusal ve uluslararası paydaşlarla iş birliği halinde geliştirmektedir. </w:t>
      </w:r>
      <w:r w:rsidRPr="00B34590">
        <w:rPr>
          <w:rFonts w:ascii="Segoe UI" w:hAnsi="Segoe UI" w:cs="Segoe UI"/>
          <w:sz w:val="21"/>
          <w:szCs w:val="21"/>
        </w:rPr>
        <w:br/>
      </w:r>
      <w:r w:rsidRPr="00B34590">
        <w:rPr>
          <w:rFonts w:ascii="Segoe UI" w:hAnsi="Segoe UI" w:cs="Segoe UI"/>
          <w:sz w:val="21"/>
          <w:szCs w:val="21"/>
        </w:rPr>
        <w:br/>
      </w:r>
      <w:r>
        <w:rPr>
          <w:rFonts w:ascii="Segoe UI" w:hAnsi="Segoe UI" w:cs="Segoe UI"/>
          <w:sz w:val="21"/>
          <w:szCs w:val="21"/>
        </w:rPr>
        <w:t xml:space="preserve">Sertifikasyon Programının kriterleri dört bölümden oluşmaktadır. </w:t>
      </w:r>
    </w:p>
    <w:p w14:paraId="1153FA47" w14:textId="77777777" w:rsidR="00B34590" w:rsidRPr="00B34590" w:rsidRDefault="00B34590" w:rsidP="00B34590">
      <w:pPr>
        <w:tabs>
          <w:tab w:val="left" w:pos="284"/>
        </w:tabs>
        <w:spacing w:after="0" w:line="240" w:lineRule="auto"/>
        <w:rPr>
          <w:rFonts w:ascii="Verdana" w:hAnsi="Verdana"/>
          <w:sz w:val="20"/>
          <w:szCs w:val="20"/>
        </w:rPr>
      </w:pPr>
      <w:r w:rsidRPr="00B34590">
        <w:rPr>
          <w:rFonts w:ascii="Verdana" w:hAnsi="Verdana"/>
          <w:sz w:val="20"/>
          <w:szCs w:val="20"/>
        </w:rPr>
        <w:t>BÖLÜM A: Etkili bir sürdürülebilir yönetimin gösterilmesi</w:t>
      </w:r>
    </w:p>
    <w:p w14:paraId="0D38E87F" w14:textId="77777777" w:rsidR="00B34590" w:rsidRPr="00B34590" w:rsidRDefault="00B34590" w:rsidP="00B34590">
      <w:pPr>
        <w:tabs>
          <w:tab w:val="left" w:pos="284"/>
        </w:tabs>
        <w:spacing w:after="0" w:line="240" w:lineRule="auto"/>
        <w:rPr>
          <w:rFonts w:ascii="Verdana" w:hAnsi="Verdana"/>
          <w:sz w:val="20"/>
          <w:szCs w:val="20"/>
        </w:rPr>
      </w:pPr>
      <w:r w:rsidRPr="00B34590">
        <w:rPr>
          <w:rFonts w:ascii="Verdana" w:hAnsi="Verdana"/>
          <w:sz w:val="20"/>
          <w:szCs w:val="20"/>
        </w:rPr>
        <w:t>BÖLÜM B: Yerel toplumun sosyal ve ekonomik faydalarının en üst düzeye çıkarılması ve olumsuz etkilerin en aza indirilmesi</w:t>
      </w:r>
    </w:p>
    <w:p w14:paraId="28AE2C59" w14:textId="77777777" w:rsidR="00B34590" w:rsidRPr="00B34590" w:rsidRDefault="00B34590" w:rsidP="00B34590">
      <w:pPr>
        <w:tabs>
          <w:tab w:val="left" w:pos="284"/>
        </w:tabs>
        <w:spacing w:after="0" w:line="240" w:lineRule="auto"/>
        <w:rPr>
          <w:rFonts w:ascii="Verdana" w:hAnsi="Verdana"/>
          <w:sz w:val="20"/>
          <w:szCs w:val="20"/>
        </w:rPr>
      </w:pPr>
      <w:r w:rsidRPr="00B34590">
        <w:rPr>
          <w:rFonts w:ascii="Verdana" w:hAnsi="Verdana"/>
          <w:sz w:val="20"/>
          <w:szCs w:val="20"/>
        </w:rPr>
        <w:t>BÖLÜM C: Kültürel mirasın faydalarının en üst düzeye çıkarılması ve olumsuz etkilerinin en aza indirilmesi</w:t>
      </w:r>
    </w:p>
    <w:p w14:paraId="7BD55534" w14:textId="549E65F8" w:rsidR="00B34590" w:rsidRDefault="00B34590" w:rsidP="00B34590">
      <w:pPr>
        <w:tabs>
          <w:tab w:val="left" w:pos="284"/>
        </w:tabs>
        <w:spacing w:after="0" w:line="240" w:lineRule="auto"/>
        <w:rPr>
          <w:rFonts w:ascii="Verdana" w:hAnsi="Verdana"/>
          <w:sz w:val="20"/>
          <w:szCs w:val="20"/>
        </w:rPr>
      </w:pPr>
      <w:r w:rsidRPr="00B34590">
        <w:rPr>
          <w:rFonts w:ascii="Verdana" w:hAnsi="Verdana"/>
          <w:sz w:val="20"/>
          <w:szCs w:val="20"/>
        </w:rPr>
        <w:t>Bölüm D: Çevreye olan faydaların en üst düzeye çıkarılması ve olumsuz etkilerin en aza indirilmesi</w:t>
      </w:r>
    </w:p>
    <w:p w14:paraId="5BBAC15F" w14:textId="26993108" w:rsidR="00B34590" w:rsidRDefault="00B34590" w:rsidP="00B34590">
      <w:pPr>
        <w:tabs>
          <w:tab w:val="left" w:pos="284"/>
        </w:tabs>
        <w:spacing w:after="0" w:line="240" w:lineRule="auto"/>
        <w:rPr>
          <w:rFonts w:ascii="Verdana" w:hAnsi="Verdana"/>
          <w:sz w:val="20"/>
          <w:szCs w:val="20"/>
        </w:rPr>
      </w:pPr>
    </w:p>
    <w:p w14:paraId="5DFAB960" w14:textId="7E129BE5" w:rsidR="00B34590" w:rsidRDefault="00B34590" w:rsidP="00B34590">
      <w:pPr>
        <w:tabs>
          <w:tab w:val="left" w:pos="284"/>
        </w:tabs>
        <w:spacing w:after="0" w:line="240" w:lineRule="auto"/>
        <w:rPr>
          <w:rFonts w:ascii="Verdana" w:hAnsi="Verdana"/>
          <w:sz w:val="20"/>
          <w:szCs w:val="20"/>
        </w:rPr>
      </w:pPr>
      <w:r>
        <w:rPr>
          <w:rFonts w:ascii="Verdana" w:hAnsi="Verdana"/>
          <w:sz w:val="20"/>
          <w:szCs w:val="20"/>
        </w:rPr>
        <w:t xml:space="preserve">Konu ile ilgili detaylı bilgi almak için BIX Kurumsal a aşağıdaki iletişim kanalları ile ulaşabilirsiniz. </w:t>
      </w:r>
    </w:p>
    <w:p w14:paraId="2AF3A59A" w14:textId="67D151BE" w:rsidR="00B34590" w:rsidRDefault="00B34590" w:rsidP="00B34590">
      <w:pPr>
        <w:tabs>
          <w:tab w:val="left" w:pos="284"/>
        </w:tabs>
        <w:spacing w:after="0" w:line="240" w:lineRule="auto"/>
        <w:rPr>
          <w:rFonts w:ascii="Verdana" w:hAnsi="Verdana"/>
          <w:sz w:val="20"/>
          <w:szCs w:val="20"/>
        </w:rPr>
      </w:pPr>
      <w:hyperlink r:id="rId5" w:history="1">
        <w:r w:rsidRPr="00665B5D">
          <w:rPr>
            <w:rStyle w:val="Kpr"/>
            <w:rFonts w:ascii="Verdana" w:hAnsi="Verdana"/>
            <w:sz w:val="20"/>
            <w:szCs w:val="20"/>
          </w:rPr>
          <w:t>info@bixkurumsal.com</w:t>
        </w:r>
      </w:hyperlink>
    </w:p>
    <w:p w14:paraId="1A5FD5DF" w14:textId="0467DE08" w:rsidR="00B34590" w:rsidRDefault="00B34590" w:rsidP="00B34590">
      <w:pPr>
        <w:tabs>
          <w:tab w:val="left" w:pos="284"/>
        </w:tabs>
        <w:spacing w:after="0" w:line="240" w:lineRule="auto"/>
        <w:rPr>
          <w:rFonts w:ascii="Verdana" w:hAnsi="Verdana"/>
          <w:sz w:val="20"/>
          <w:szCs w:val="20"/>
        </w:rPr>
      </w:pPr>
      <w:r>
        <w:rPr>
          <w:rFonts w:ascii="Verdana" w:hAnsi="Verdana"/>
          <w:sz w:val="20"/>
          <w:szCs w:val="20"/>
        </w:rPr>
        <w:t>05302253878</w:t>
      </w:r>
    </w:p>
    <w:p w14:paraId="1FBD899D" w14:textId="166B931F" w:rsidR="00B34590" w:rsidRDefault="00B34590" w:rsidP="00B34590">
      <w:pPr>
        <w:tabs>
          <w:tab w:val="left" w:pos="284"/>
        </w:tabs>
        <w:spacing w:after="0" w:line="240" w:lineRule="auto"/>
        <w:rPr>
          <w:rFonts w:ascii="Verdana" w:hAnsi="Verdana"/>
          <w:sz w:val="20"/>
          <w:szCs w:val="20"/>
        </w:rPr>
      </w:pPr>
      <w:hyperlink r:id="rId6" w:history="1">
        <w:r w:rsidRPr="00665B5D">
          <w:rPr>
            <w:rStyle w:val="Kpr"/>
            <w:rFonts w:ascii="Verdana" w:hAnsi="Verdana"/>
            <w:sz w:val="20"/>
            <w:szCs w:val="20"/>
          </w:rPr>
          <w:t>www.bixkurumsal.com</w:t>
        </w:r>
      </w:hyperlink>
    </w:p>
    <w:p w14:paraId="1D431520" w14:textId="77777777" w:rsidR="00B34590" w:rsidRDefault="00B34590" w:rsidP="00B34590">
      <w:pPr>
        <w:tabs>
          <w:tab w:val="left" w:pos="284"/>
        </w:tabs>
        <w:spacing w:after="0" w:line="240" w:lineRule="auto"/>
        <w:rPr>
          <w:rFonts w:ascii="Verdana" w:hAnsi="Verdana"/>
          <w:sz w:val="20"/>
          <w:szCs w:val="20"/>
        </w:rPr>
      </w:pPr>
    </w:p>
    <w:p w14:paraId="5AA84779" w14:textId="04CAC3A7" w:rsidR="00B34590" w:rsidRDefault="00B34590" w:rsidP="00B34590">
      <w:pPr>
        <w:tabs>
          <w:tab w:val="left" w:pos="284"/>
        </w:tabs>
        <w:spacing w:after="0" w:line="240" w:lineRule="auto"/>
        <w:rPr>
          <w:rFonts w:ascii="Verdana" w:hAnsi="Verdana"/>
          <w:sz w:val="20"/>
          <w:szCs w:val="20"/>
        </w:rPr>
      </w:pPr>
    </w:p>
    <w:p w14:paraId="71C09736" w14:textId="0475DFA4" w:rsidR="00B34590" w:rsidRDefault="00B34590" w:rsidP="00B34590">
      <w:pPr>
        <w:tabs>
          <w:tab w:val="left" w:pos="284"/>
        </w:tabs>
        <w:spacing w:after="0" w:line="240" w:lineRule="auto"/>
        <w:rPr>
          <w:rFonts w:ascii="Verdana" w:hAnsi="Verdana"/>
          <w:sz w:val="20"/>
          <w:szCs w:val="20"/>
        </w:rPr>
      </w:pPr>
    </w:p>
    <w:p w14:paraId="39115525" w14:textId="77777777" w:rsidR="00B34590" w:rsidRPr="00B34590" w:rsidRDefault="00B34590" w:rsidP="00B34590">
      <w:pPr>
        <w:tabs>
          <w:tab w:val="left" w:pos="284"/>
        </w:tabs>
        <w:spacing w:after="0" w:line="240" w:lineRule="auto"/>
        <w:rPr>
          <w:rFonts w:ascii="Verdana" w:hAnsi="Verdana"/>
          <w:sz w:val="20"/>
          <w:szCs w:val="20"/>
        </w:rPr>
      </w:pPr>
    </w:p>
    <w:sectPr w:rsidR="00B34590" w:rsidRPr="00B345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12CF1"/>
    <w:multiLevelType w:val="hybridMultilevel"/>
    <w:tmpl w:val="BED81662"/>
    <w:lvl w:ilvl="0" w:tplc="2DE29334">
      <w:start w:val="1"/>
      <w:numFmt w:val="bullet"/>
      <w:lvlText w:val="•"/>
      <w:lvlJc w:val="left"/>
      <w:pPr>
        <w:tabs>
          <w:tab w:val="num" w:pos="720"/>
        </w:tabs>
        <w:ind w:left="720" w:hanging="360"/>
      </w:pPr>
      <w:rPr>
        <w:rFonts w:ascii="Arial" w:hAnsi="Arial" w:hint="default"/>
      </w:rPr>
    </w:lvl>
    <w:lvl w:ilvl="1" w:tplc="9C586412" w:tentative="1">
      <w:start w:val="1"/>
      <w:numFmt w:val="bullet"/>
      <w:lvlText w:val="•"/>
      <w:lvlJc w:val="left"/>
      <w:pPr>
        <w:tabs>
          <w:tab w:val="num" w:pos="1440"/>
        </w:tabs>
        <w:ind w:left="1440" w:hanging="360"/>
      </w:pPr>
      <w:rPr>
        <w:rFonts w:ascii="Arial" w:hAnsi="Arial" w:hint="default"/>
      </w:rPr>
    </w:lvl>
    <w:lvl w:ilvl="2" w:tplc="7FA8BA8E" w:tentative="1">
      <w:start w:val="1"/>
      <w:numFmt w:val="bullet"/>
      <w:lvlText w:val="•"/>
      <w:lvlJc w:val="left"/>
      <w:pPr>
        <w:tabs>
          <w:tab w:val="num" w:pos="2160"/>
        </w:tabs>
        <w:ind w:left="2160" w:hanging="360"/>
      </w:pPr>
      <w:rPr>
        <w:rFonts w:ascii="Arial" w:hAnsi="Arial" w:hint="default"/>
      </w:rPr>
    </w:lvl>
    <w:lvl w:ilvl="3" w:tplc="8A1A7B56" w:tentative="1">
      <w:start w:val="1"/>
      <w:numFmt w:val="bullet"/>
      <w:lvlText w:val="•"/>
      <w:lvlJc w:val="left"/>
      <w:pPr>
        <w:tabs>
          <w:tab w:val="num" w:pos="2880"/>
        </w:tabs>
        <w:ind w:left="2880" w:hanging="360"/>
      </w:pPr>
      <w:rPr>
        <w:rFonts w:ascii="Arial" w:hAnsi="Arial" w:hint="default"/>
      </w:rPr>
    </w:lvl>
    <w:lvl w:ilvl="4" w:tplc="1CE621AC" w:tentative="1">
      <w:start w:val="1"/>
      <w:numFmt w:val="bullet"/>
      <w:lvlText w:val="•"/>
      <w:lvlJc w:val="left"/>
      <w:pPr>
        <w:tabs>
          <w:tab w:val="num" w:pos="3600"/>
        </w:tabs>
        <w:ind w:left="3600" w:hanging="360"/>
      </w:pPr>
      <w:rPr>
        <w:rFonts w:ascii="Arial" w:hAnsi="Arial" w:hint="default"/>
      </w:rPr>
    </w:lvl>
    <w:lvl w:ilvl="5" w:tplc="369C7910" w:tentative="1">
      <w:start w:val="1"/>
      <w:numFmt w:val="bullet"/>
      <w:lvlText w:val="•"/>
      <w:lvlJc w:val="left"/>
      <w:pPr>
        <w:tabs>
          <w:tab w:val="num" w:pos="4320"/>
        </w:tabs>
        <w:ind w:left="4320" w:hanging="360"/>
      </w:pPr>
      <w:rPr>
        <w:rFonts w:ascii="Arial" w:hAnsi="Arial" w:hint="default"/>
      </w:rPr>
    </w:lvl>
    <w:lvl w:ilvl="6" w:tplc="F6BAC21A" w:tentative="1">
      <w:start w:val="1"/>
      <w:numFmt w:val="bullet"/>
      <w:lvlText w:val="•"/>
      <w:lvlJc w:val="left"/>
      <w:pPr>
        <w:tabs>
          <w:tab w:val="num" w:pos="5040"/>
        </w:tabs>
        <w:ind w:left="5040" w:hanging="360"/>
      </w:pPr>
      <w:rPr>
        <w:rFonts w:ascii="Arial" w:hAnsi="Arial" w:hint="default"/>
      </w:rPr>
    </w:lvl>
    <w:lvl w:ilvl="7" w:tplc="0310C6A4" w:tentative="1">
      <w:start w:val="1"/>
      <w:numFmt w:val="bullet"/>
      <w:lvlText w:val="•"/>
      <w:lvlJc w:val="left"/>
      <w:pPr>
        <w:tabs>
          <w:tab w:val="num" w:pos="5760"/>
        </w:tabs>
        <w:ind w:left="5760" w:hanging="360"/>
      </w:pPr>
      <w:rPr>
        <w:rFonts w:ascii="Arial" w:hAnsi="Arial" w:hint="default"/>
      </w:rPr>
    </w:lvl>
    <w:lvl w:ilvl="8" w:tplc="378A16B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7BF624A"/>
    <w:multiLevelType w:val="hybridMultilevel"/>
    <w:tmpl w:val="E176F4BE"/>
    <w:lvl w:ilvl="0" w:tplc="C6309714">
      <w:start w:val="1"/>
      <w:numFmt w:val="bullet"/>
      <w:lvlText w:val="•"/>
      <w:lvlJc w:val="left"/>
      <w:pPr>
        <w:tabs>
          <w:tab w:val="num" w:pos="720"/>
        </w:tabs>
        <w:ind w:left="720" w:hanging="360"/>
      </w:pPr>
      <w:rPr>
        <w:rFonts w:ascii="Arial" w:hAnsi="Arial" w:hint="default"/>
      </w:rPr>
    </w:lvl>
    <w:lvl w:ilvl="1" w:tplc="57B29B30" w:tentative="1">
      <w:start w:val="1"/>
      <w:numFmt w:val="bullet"/>
      <w:lvlText w:val="•"/>
      <w:lvlJc w:val="left"/>
      <w:pPr>
        <w:tabs>
          <w:tab w:val="num" w:pos="1440"/>
        </w:tabs>
        <w:ind w:left="1440" w:hanging="360"/>
      </w:pPr>
      <w:rPr>
        <w:rFonts w:ascii="Arial" w:hAnsi="Arial" w:hint="default"/>
      </w:rPr>
    </w:lvl>
    <w:lvl w:ilvl="2" w:tplc="02640412" w:tentative="1">
      <w:start w:val="1"/>
      <w:numFmt w:val="bullet"/>
      <w:lvlText w:val="•"/>
      <w:lvlJc w:val="left"/>
      <w:pPr>
        <w:tabs>
          <w:tab w:val="num" w:pos="2160"/>
        </w:tabs>
        <w:ind w:left="2160" w:hanging="360"/>
      </w:pPr>
      <w:rPr>
        <w:rFonts w:ascii="Arial" w:hAnsi="Arial" w:hint="default"/>
      </w:rPr>
    </w:lvl>
    <w:lvl w:ilvl="3" w:tplc="84566258" w:tentative="1">
      <w:start w:val="1"/>
      <w:numFmt w:val="bullet"/>
      <w:lvlText w:val="•"/>
      <w:lvlJc w:val="left"/>
      <w:pPr>
        <w:tabs>
          <w:tab w:val="num" w:pos="2880"/>
        </w:tabs>
        <w:ind w:left="2880" w:hanging="360"/>
      </w:pPr>
      <w:rPr>
        <w:rFonts w:ascii="Arial" w:hAnsi="Arial" w:hint="default"/>
      </w:rPr>
    </w:lvl>
    <w:lvl w:ilvl="4" w:tplc="40649D5C" w:tentative="1">
      <w:start w:val="1"/>
      <w:numFmt w:val="bullet"/>
      <w:lvlText w:val="•"/>
      <w:lvlJc w:val="left"/>
      <w:pPr>
        <w:tabs>
          <w:tab w:val="num" w:pos="3600"/>
        </w:tabs>
        <w:ind w:left="3600" w:hanging="360"/>
      </w:pPr>
      <w:rPr>
        <w:rFonts w:ascii="Arial" w:hAnsi="Arial" w:hint="default"/>
      </w:rPr>
    </w:lvl>
    <w:lvl w:ilvl="5" w:tplc="575CCA16" w:tentative="1">
      <w:start w:val="1"/>
      <w:numFmt w:val="bullet"/>
      <w:lvlText w:val="•"/>
      <w:lvlJc w:val="left"/>
      <w:pPr>
        <w:tabs>
          <w:tab w:val="num" w:pos="4320"/>
        </w:tabs>
        <w:ind w:left="4320" w:hanging="360"/>
      </w:pPr>
      <w:rPr>
        <w:rFonts w:ascii="Arial" w:hAnsi="Arial" w:hint="default"/>
      </w:rPr>
    </w:lvl>
    <w:lvl w:ilvl="6" w:tplc="6C321BBC" w:tentative="1">
      <w:start w:val="1"/>
      <w:numFmt w:val="bullet"/>
      <w:lvlText w:val="•"/>
      <w:lvlJc w:val="left"/>
      <w:pPr>
        <w:tabs>
          <w:tab w:val="num" w:pos="5040"/>
        </w:tabs>
        <w:ind w:left="5040" w:hanging="360"/>
      </w:pPr>
      <w:rPr>
        <w:rFonts w:ascii="Arial" w:hAnsi="Arial" w:hint="default"/>
      </w:rPr>
    </w:lvl>
    <w:lvl w:ilvl="7" w:tplc="83862AD8" w:tentative="1">
      <w:start w:val="1"/>
      <w:numFmt w:val="bullet"/>
      <w:lvlText w:val="•"/>
      <w:lvlJc w:val="left"/>
      <w:pPr>
        <w:tabs>
          <w:tab w:val="num" w:pos="5760"/>
        </w:tabs>
        <w:ind w:left="5760" w:hanging="360"/>
      </w:pPr>
      <w:rPr>
        <w:rFonts w:ascii="Arial" w:hAnsi="Arial" w:hint="default"/>
      </w:rPr>
    </w:lvl>
    <w:lvl w:ilvl="8" w:tplc="279E40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1440A08"/>
    <w:multiLevelType w:val="hybridMultilevel"/>
    <w:tmpl w:val="06CAD836"/>
    <w:lvl w:ilvl="0" w:tplc="4CA83A8A">
      <w:start w:val="1"/>
      <w:numFmt w:val="bullet"/>
      <w:lvlText w:val="•"/>
      <w:lvlJc w:val="left"/>
      <w:pPr>
        <w:tabs>
          <w:tab w:val="num" w:pos="720"/>
        </w:tabs>
        <w:ind w:left="720" w:hanging="360"/>
      </w:pPr>
      <w:rPr>
        <w:rFonts w:ascii="Arial" w:hAnsi="Arial" w:hint="default"/>
      </w:rPr>
    </w:lvl>
    <w:lvl w:ilvl="1" w:tplc="13D2BA20" w:tentative="1">
      <w:start w:val="1"/>
      <w:numFmt w:val="bullet"/>
      <w:lvlText w:val="•"/>
      <w:lvlJc w:val="left"/>
      <w:pPr>
        <w:tabs>
          <w:tab w:val="num" w:pos="1440"/>
        </w:tabs>
        <w:ind w:left="1440" w:hanging="360"/>
      </w:pPr>
      <w:rPr>
        <w:rFonts w:ascii="Arial" w:hAnsi="Arial" w:hint="default"/>
      </w:rPr>
    </w:lvl>
    <w:lvl w:ilvl="2" w:tplc="E59672B0" w:tentative="1">
      <w:start w:val="1"/>
      <w:numFmt w:val="bullet"/>
      <w:lvlText w:val="•"/>
      <w:lvlJc w:val="left"/>
      <w:pPr>
        <w:tabs>
          <w:tab w:val="num" w:pos="2160"/>
        </w:tabs>
        <w:ind w:left="2160" w:hanging="360"/>
      </w:pPr>
      <w:rPr>
        <w:rFonts w:ascii="Arial" w:hAnsi="Arial" w:hint="default"/>
      </w:rPr>
    </w:lvl>
    <w:lvl w:ilvl="3" w:tplc="39304DD4" w:tentative="1">
      <w:start w:val="1"/>
      <w:numFmt w:val="bullet"/>
      <w:lvlText w:val="•"/>
      <w:lvlJc w:val="left"/>
      <w:pPr>
        <w:tabs>
          <w:tab w:val="num" w:pos="2880"/>
        </w:tabs>
        <w:ind w:left="2880" w:hanging="360"/>
      </w:pPr>
      <w:rPr>
        <w:rFonts w:ascii="Arial" w:hAnsi="Arial" w:hint="default"/>
      </w:rPr>
    </w:lvl>
    <w:lvl w:ilvl="4" w:tplc="35321946" w:tentative="1">
      <w:start w:val="1"/>
      <w:numFmt w:val="bullet"/>
      <w:lvlText w:val="•"/>
      <w:lvlJc w:val="left"/>
      <w:pPr>
        <w:tabs>
          <w:tab w:val="num" w:pos="3600"/>
        </w:tabs>
        <w:ind w:left="3600" w:hanging="360"/>
      </w:pPr>
      <w:rPr>
        <w:rFonts w:ascii="Arial" w:hAnsi="Arial" w:hint="default"/>
      </w:rPr>
    </w:lvl>
    <w:lvl w:ilvl="5" w:tplc="16283C8C" w:tentative="1">
      <w:start w:val="1"/>
      <w:numFmt w:val="bullet"/>
      <w:lvlText w:val="•"/>
      <w:lvlJc w:val="left"/>
      <w:pPr>
        <w:tabs>
          <w:tab w:val="num" w:pos="4320"/>
        </w:tabs>
        <w:ind w:left="4320" w:hanging="360"/>
      </w:pPr>
      <w:rPr>
        <w:rFonts w:ascii="Arial" w:hAnsi="Arial" w:hint="default"/>
      </w:rPr>
    </w:lvl>
    <w:lvl w:ilvl="6" w:tplc="1BAC05CE" w:tentative="1">
      <w:start w:val="1"/>
      <w:numFmt w:val="bullet"/>
      <w:lvlText w:val="•"/>
      <w:lvlJc w:val="left"/>
      <w:pPr>
        <w:tabs>
          <w:tab w:val="num" w:pos="5040"/>
        </w:tabs>
        <w:ind w:left="5040" w:hanging="360"/>
      </w:pPr>
      <w:rPr>
        <w:rFonts w:ascii="Arial" w:hAnsi="Arial" w:hint="default"/>
      </w:rPr>
    </w:lvl>
    <w:lvl w:ilvl="7" w:tplc="19005C22" w:tentative="1">
      <w:start w:val="1"/>
      <w:numFmt w:val="bullet"/>
      <w:lvlText w:val="•"/>
      <w:lvlJc w:val="left"/>
      <w:pPr>
        <w:tabs>
          <w:tab w:val="num" w:pos="5760"/>
        </w:tabs>
        <w:ind w:left="5760" w:hanging="360"/>
      </w:pPr>
      <w:rPr>
        <w:rFonts w:ascii="Arial" w:hAnsi="Arial" w:hint="default"/>
      </w:rPr>
    </w:lvl>
    <w:lvl w:ilvl="8" w:tplc="10B4368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AFF0940"/>
    <w:multiLevelType w:val="hybridMultilevel"/>
    <w:tmpl w:val="B8F06D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7C052DAE"/>
    <w:multiLevelType w:val="hybridMultilevel"/>
    <w:tmpl w:val="46B8675E"/>
    <w:lvl w:ilvl="0" w:tplc="D8F02C62">
      <w:start w:val="1"/>
      <w:numFmt w:val="bullet"/>
      <w:lvlText w:val="•"/>
      <w:lvlJc w:val="left"/>
      <w:pPr>
        <w:tabs>
          <w:tab w:val="num" w:pos="720"/>
        </w:tabs>
        <w:ind w:left="720" w:hanging="360"/>
      </w:pPr>
      <w:rPr>
        <w:rFonts w:ascii="Arial" w:hAnsi="Arial" w:hint="default"/>
      </w:rPr>
    </w:lvl>
    <w:lvl w:ilvl="1" w:tplc="2188C5AC" w:tentative="1">
      <w:start w:val="1"/>
      <w:numFmt w:val="bullet"/>
      <w:lvlText w:val="•"/>
      <w:lvlJc w:val="left"/>
      <w:pPr>
        <w:tabs>
          <w:tab w:val="num" w:pos="1440"/>
        </w:tabs>
        <w:ind w:left="1440" w:hanging="360"/>
      </w:pPr>
      <w:rPr>
        <w:rFonts w:ascii="Arial" w:hAnsi="Arial" w:hint="default"/>
      </w:rPr>
    </w:lvl>
    <w:lvl w:ilvl="2" w:tplc="0A42CEDA" w:tentative="1">
      <w:start w:val="1"/>
      <w:numFmt w:val="bullet"/>
      <w:lvlText w:val="•"/>
      <w:lvlJc w:val="left"/>
      <w:pPr>
        <w:tabs>
          <w:tab w:val="num" w:pos="2160"/>
        </w:tabs>
        <w:ind w:left="2160" w:hanging="360"/>
      </w:pPr>
      <w:rPr>
        <w:rFonts w:ascii="Arial" w:hAnsi="Arial" w:hint="default"/>
      </w:rPr>
    </w:lvl>
    <w:lvl w:ilvl="3" w:tplc="04929928" w:tentative="1">
      <w:start w:val="1"/>
      <w:numFmt w:val="bullet"/>
      <w:lvlText w:val="•"/>
      <w:lvlJc w:val="left"/>
      <w:pPr>
        <w:tabs>
          <w:tab w:val="num" w:pos="2880"/>
        </w:tabs>
        <w:ind w:left="2880" w:hanging="360"/>
      </w:pPr>
      <w:rPr>
        <w:rFonts w:ascii="Arial" w:hAnsi="Arial" w:hint="default"/>
      </w:rPr>
    </w:lvl>
    <w:lvl w:ilvl="4" w:tplc="3B020526" w:tentative="1">
      <w:start w:val="1"/>
      <w:numFmt w:val="bullet"/>
      <w:lvlText w:val="•"/>
      <w:lvlJc w:val="left"/>
      <w:pPr>
        <w:tabs>
          <w:tab w:val="num" w:pos="3600"/>
        </w:tabs>
        <w:ind w:left="3600" w:hanging="360"/>
      </w:pPr>
      <w:rPr>
        <w:rFonts w:ascii="Arial" w:hAnsi="Arial" w:hint="default"/>
      </w:rPr>
    </w:lvl>
    <w:lvl w:ilvl="5" w:tplc="D598D79A" w:tentative="1">
      <w:start w:val="1"/>
      <w:numFmt w:val="bullet"/>
      <w:lvlText w:val="•"/>
      <w:lvlJc w:val="left"/>
      <w:pPr>
        <w:tabs>
          <w:tab w:val="num" w:pos="4320"/>
        </w:tabs>
        <w:ind w:left="4320" w:hanging="360"/>
      </w:pPr>
      <w:rPr>
        <w:rFonts w:ascii="Arial" w:hAnsi="Arial" w:hint="default"/>
      </w:rPr>
    </w:lvl>
    <w:lvl w:ilvl="6" w:tplc="E3FCD038" w:tentative="1">
      <w:start w:val="1"/>
      <w:numFmt w:val="bullet"/>
      <w:lvlText w:val="•"/>
      <w:lvlJc w:val="left"/>
      <w:pPr>
        <w:tabs>
          <w:tab w:val="num" w:pos="5040"/>
        </w:tabs>
        <w:ind w:left="5040" w:hanging="360"/>
      </w:pPr>
      <w:rPr>
        <w:rFonts w:ascii="Arial" w:hAnsi="Arial" w:hint="default"/>
      </w:rPr>
    </w:lvl>
    <w:lvl w:ilvl="7" w:tplc="9CD8AEF4" w:tentative="1">
      <w:start w:val="1"/>
      <w:numFmt w:val="bullet"/>
      <w:lvlText w:val="•"/>
      <w:lvlJc w:val="left"/>
      <w:pPr>
        <w:tabs>
          <w:tab w:val="num" w:pos="5760"/>
        </w:tabs>
        <w:ind w:left="5760" w:hanging="360"/>
      </w:pPr>
      <w:rPr>
        <w:rFonts w:ascii="Arial" w:hAnsi="Arial" w:hint="default"/>
      </w:rPr>
    </w:lvl>
    <w:lvl w:ilvl="8" w:tplc="66A09F82" w:tentative="1">
      <w:start w:val="1"/>
      <w:numFmt w:val="bullet"/>
      <w:lvlText w:val="•"/>
      <w:lvlJc w:val="left"/>
      <w:pPr>
        <w:tabs>
          <w:tab w:val="num" w:pos="6480"/>
        </w:tabs>
        <w:ind w:left="6480" w:hanging="360"/>
      </w:pPr>
      <w:rPr>
        <w:rFonts w:ascii="Arial" w:hAnsi="Arial" w:hint="default"/>
      </w:rPr>
    </w:lvl>
  </w:abstractNum>
  <w:num w:numId="1" w16cid:durableId="1717046515">
    <w:abstractNumId w:val="4"/>
  </w:num>
  <w:num w:numId="2" w16cid:durableId="1313874990">
    <w:abstractNumId w:val="0"/>
  </w:num>
  <w:num w:numId="3" w16cid:durableId="751580980">
    <w:abstractNumId w:val="3"/>
  </w:num>
  <w:num w:numId="4" w16cid:durableId="1971355316">
    <w:abstractNumId w:val="1"/>
  </w:num>
  <w:num w:numId="5" w16cid:durableId="79759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8C"/>
    <w:rsid w:val="000335EA"/>
    <w:rsid w:val="002B177E"/>
    <w:rsid w:val="00376B28"/>
    <w:rsid w:val="004E13BB"/>
    <w:rsid w:val="00800C24"/>
    <w:rsid w:val="009E5A8C"/>
    <w:rsid w:val="00B239D8"/>
    <w:rsid w:val="00B34590"/>
    <w:rsid w:val="00CE1749"/>
    <w:rsid w:val="00D16106"/>
    <w:rsid w:val="00E25EFA"/>
    <w:rsid w:val="00F00E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8463"/>
  <w15:chartTrackingRefBased/>
  <w15:docId w15:val="{E1AE187A-A649-454F-ACA8-48A67C0D2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239D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B239D8"/>
    <w:pPr>
      <w:spacing w:after="0" w:line="240" w:lineRule="auto"/>
      <w:ind w:left="720"/>
      <w:contextualSpacing/>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B34590"/>
    <w:rPr>
      <w:color w:val="0563C1" w:themeColor="hyperlink"/>
      <w:u w:val="single"/>
    </w:rPr>
  </w:style>
  <w:style w:type="character" w:styleId="zmlenmeyenBahsetme">
    <w:name w:val="Unresolved Mention"/>
    <w:basedOn w:val="VarsaylanParagrafYazTipi"/>
    <w:uiPriority w:val="99"/>
    <w:semiHidden/>
    <w:unhideWhenUsed/>
    <w:rsid w:val="00B34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174104">
      <w:bodyDiv w:val="1"/>
      <w:marLeft w:val="0"/>
      <w:marRight w:val="0"/>
      <w:marTop w:val="0"/>
      <w:marBottom w:val="0"/>
      <w:divBdr>
        <w:top w:val="none" w:sz="0" w:space="0" w:color="auto"/>
        <w:left w:val="none" w:sz="0" w:space="0" w:color="auto"/>
        <w:bottom w:val="none" w:sz="0" w:space="0" w:color="auto"/>
        <w:right w:val="none" w:sz="0" w:space="0" w:color="auto"/>
      </w:divBdr>
    </w:div>
    <w:div w:id="1693071709">
      <w:bodyDiv w:val="1"/>
      <w:marLeft w:val="0"/>
      <w:marRight w:val="0"/>
      <w:marTop w:val="0"/>
      <w:marBottom w:val="0"/>
      <w:divBdr>
        <w:top w:val="none" w:sz="0" w:space="0" w:color="auto"/>
        <w:left w:val="none" w:sz="0" w:space="0" w:color="auto"/>
        <w:bottom w:val="none" w:sz="0" w:space="0" w:color="auto"/>
        <w:right w:val="none" w:sz="0" w:space="0" w:color="auto"/>
      </w:divBdr>
      <w:divsChild>
        <w:div w:id="875193985">
          <w:marLeft w:val="547"/>
          <w:marRight w:val="0"/>
          <w:marTop w:val="115"/>
          <w:marBottom w:val="0"/>
          <w:divBdr>
            <w:top w:val="none" w:sz="0" w:space="0" w:color="auto"/>
            <w:left w:val="none" w:sz="0" w:space="0" w:color="auto"/>
            <w:bottom w:val="none" w:sz="0" w:space="0" w:color="auto"/>
            <w:right w:val="none" w:sz="0" w:space="0" w:color="auto"/>
          </w:divBdr>
        </w:div>
        <w:div w:id="1347515252">
          <w:marLeft w:val="547"/>
          <w:marRight w:val="0"/>
          <w:marTop w:val="115"/>
          <w:marBottom w:val="0"/>
          <w:divBdr>
            <w:top w:val="none" w:sz="0" w:space="0" w:color="auto"/>
            <w:left w:val="none" w:sz="0" w:space="0" w:color="auto"/>
            <w:bottom w:val="none" w:sz="0" w:space="0" w:color="auto"/>
            <w:right w:val="none" w:sz="0" w:space="0" w:color="auto"/>
          </w:divBdr>
        </w:div>
      </w:divsChild>
    </w:div>
    <w:div w:id="1739933286">
      <w:bodyDiv w:val="1"/>
      <w:marLeft w:val="0"/>
      <w:marRight w:val="0"/>
      <w:marTop w:val="0"/>
      <w:marBottom w:val="0"/>
      <w:divBdr>
        <w:top w:val="none" w:sz="0" w:space="0" w:color="auto"/>
        <w:left w:val="none" w:sz="0" w:space="0" w:color="auto"/>
        <w:bottom w:val="none" w:sz="0" w:space="0" w:color="auto"/>
        <w:right w:val="none" w:sz="0" w:space="0" w:color="auto"/>
      </w:divBdr>
      <w:divsChild>
        <w:div w:id="1806728348">
          <w:marLeft w:val="547"/>
          <w:marRight w:val="0"/>
          <w:marTop w:val="115"/>
          <w:marBottom w:val="0"/>
          <w:divBdr>
            <w:top w:val="none" w:sz="0" w:space="0" w:color="auto"/>
            <w:left w:val="none" w:sz="0" w:space="0" w:color="auto"/>
            <w:bottom w:val="none" w:sz="0" w:space="0" w:color="auto"/>
            <w:right w:val="none" w:sz="0" w:space="0" w:color="auto"/>
          </w:divBdr>
        </w:div>
        <w:div w:id="1256329869">
          <w:marLeft w:val="547"/>
          <w:marRight w:val="0"/>
          <w:marTop w:val="115"/>
          <w:marBottom w:val="0"/>
          <w:divBdr>
            <w:top w:val="none" w:sz="0" w:space="0" w:color="auto"/>
            <w:left w:val="none" w:sz="0" w:space="0" w:color="auto"/>
            <w:bottom w:val="none" w:sz="0" w:space="0" w:color="auto"/>
            <w:right w:val="none" w:sz="0" w:space="0" w:color="auto"/>
          </w:divBdr>
        </w:div>
        <w:div w:id="1145855529">
          <w:marLeft w:val="547"/>
          <w:marRight w:val="0"/>
          <w:marTop w:val="115"/>
          <w:marBottom w:val="0"/>
          <w:divBdr>
            <w:top w:val="none" w:sz="0" w:space="0" w:color="auto"/>
            <w:left w:val="none" w:sz="0" w:space="0" w:color="auto"/>
            <w:bottom w:val="none" w:sz="0" w:space="0" w:color="auto"/>
            <w:right w:val="none" w:sz="0" w:space="0" w:color="auto"/>
          </w:divBdr>
        </w:div>
      </w:divsChild>
    </w:div>
    <w:div w:id="200057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ixkurumsal.com" TargetMode="External"/><Relationship Id="rId5" Type="http://schemas.openxmlformats.org/officeDocument/2006/relationships/hyperlink" Target="mailto:info@bixkurums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642</Words>
  <Characters>4649</Characters>
  <Application>Microsoft Office Word</Application>
  <DocSecurity>0</DocSecurity>
  <Lines>102</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Bülent Dokuzluoğlu</dc:creator>
  <cp:keywords/>
  <dc:description/>
  <cp:lastModifiedBy>Bülent Dokuzluoğlu</cp:lastModifiedBy>
  <cp:revision>5</cp:revision>
  <dcterms:created xsi:type="dcterms:W3CDTF">2023-01-18T19:11:00Z</dcterms:created>
  <dcterms:modified xsi:type="dcterms:W3CDTF">2026-03-01T15:32:00Z</dcterms:modified>
</cp:coreProperties>
</file>