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05" w:rsidRDefault="00962B05" w:rsidP="00962B05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Os campos livres para o banco são: C, D, E, F e G, sendo que o D não é tão livre assim porque tem quer ser o convênio.</w:t>
      </w:r>
    </w:p>
    <w:p w:rsidR="00962B05" w:rsidRDefault="00962B05" w:rsidP="00962B05">
      <w:pPr>
        <w:rPr>
          <w:rFonts w:ascii="Bell MT" w:hAnsi="Bell MT"/>
          <w:sz w:val="24"/>
          <w:szCs w:val="24"/>
        </w:rPr>
      </w:pPr>
    </w:p>
    <w:p w:rsidR="00962B05" w:rsidRDefault="00962B05" w:rsidP="00962B05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 representação numérica do código de barras é distribuída em cinco campos, sendo os três primeiros consistidos por DAC (Dígito de Autocontrole - Módulo 10) e, entre cada campo, espaço equivalente a uma posição; no quarto campo, indicado, isoladamente, o DAC (Módulo 11) do Código de Barras:</w:t>
      </w:r>
    </w:p>
    <w:p w:rsidR="00962B05" w:rsidRDefault="00962B05" w:rsidP="00962B05">
      <w:pPr>
        <w:rPr>
          <w:rFonts w:ascii="Bell MT" w:hAnsi="Bell MT"/>
          <w:sz w:val="24"/>
          <w:szCs w:val="24"/>
        </w:rPr>
      </w:pPr>
    </w:p>
    <w:p w:rsidR="00962B05" w:rsidRDefault="00962B05" w:rsidP="00962B05">
      <w:pPr>
        <w:rPr>
          <w:color w:val="1F497D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05"/>
        <w:gridCol w:w="1773"/>
        <w:gridCol w:w="1894"/>
        <w:gridCol w:w="640"/>
        <w:gridCol w:w="2708"/>
      </w:tblGrid>
      <w:tr w:rsidR="00962B05" w:rsidTr="00962B05">
        <w:trPr>
          <w:trHeight w:val="186"/>
        </w:trPr>
        <w:tc>
          <w:tcPr>
            <w:tcW w:w="16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AAABC.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CCCDX 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DDDEE.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EEEEEY </w:t>
            </w:r>
          </w:p>
        </w:tc>
        <w:tc>
          <w:tcPr>
            <w:tcW w:w="18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EFGGGG.</w:t>
            </w:r>
            <w:proofErr w:type="gram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GGGGZ 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K </w:t>
            </w:r>
          </w:p>
        </w:tc>
        <w:tc>
          <w:tcPr>
            <w:tcW w:w="29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UUUUVVVVVVVVVV </w:t>
            </w:r>
          </w:p>
        </w:tc>
      </w:tr>
      <w:tr w:rsidR="00962B05" w:rsidTr="00962B05">
        <w:trPr>
          <w:trHeight w:val="186"/>
        </w:trPr>
        <w:tc>
          <w:tcPr>
            <w:tcW w:w="162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Campo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6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Campo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5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Campo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93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Campo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962B05" w:rsidRDefault="00962B05" w:rsidP="00962B05">
      <w:pPr>
        <w:rPr>
          <w:color w:val="1F497D"/>
        </w:rPr>
      </w:pPr>
    </w:p>
    <w:p w:rsidR="00962B05" w:rsidRDefault="00962B05" w:rsidP="00962B05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Campo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1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(AAABC.CCDDX)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034"/>
        <w:gridCol w:w="5686"/>
      </w:tblGrid>
      <w:tr w:rsidR="00962B05" w:rsidTr="00962B05">
        <w:trPr>
          <w:trHeight w:val="186"/>
        </w:trPr>
        <w:tc>
          <w:tcPr>
            <w:tcW w:w="34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AAA = </w:t>
            </w:r>
          </w:p>
        </w:tc>
        <w:tc>
          <w:tcPr>
            <w:tcW w:w="63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Código do Banco na Câmara de Compensação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BANPARÁ=037) </w:t>
            </w:r>
          </w:p>
        </w:tc>
      </w:tr>
      <w:tr w:rsidR="00962B05" w:rsidTr="00962B05">
        <w:trPr>
          <w:trHeight w:val="186"/>
        </w:trPr>
        <w:tc>
          <w:tcPr>
            <w:tcW w:w="34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 = </w:t>
            </w:r>
          </w:p>
        </w:tc>
        <w:tc>
          <w:tcPr>
            <w:tcW w:w="63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Código da moeda = "9" (*) </w:t>
            </w:r>
          </w:p>
        </w:tc>
      </w:tr>
      <w:tr w:rsidR="00962B05" w:rsidTr="00962B05">
        <w:trPr>
          <w:trHeight w:val="186"/>
        </w:trPr>
        <w:tc>
          <w:tcPr>
            <w:tcW w:w="34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CCCC = </w:t>
            </w:r>
          </w:p>
        </w:tc>
        <w:tc>
          <w:tcPr>
            <w:tcW w:w="63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Código da agência do cedente </w:t>
            </w:r>
          </w:p>
        </w:tc>
      </w:tr>
      <w:tr w:rsidR="00962B05" w:rsidTr="00962B05">
        <w:trPr>
          <w:trHeight w:val="186"/>
        </w:trPr>
        <w:tc>
          <w:tcPr>
            <w:tcW w:w="34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 = </w:t>
            </w:r>
          </w:p>
        </w:tc>
        <w:tc>
          <w:tcPr>
            <w:tcW w:w="63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Primeiro dígitos do Código da Carteira </w:t>
            </w:r>
          </w:p>
        </w:tc>
      </w:tr>
      <w:tr w:rsidR="00962B05" w:rsidTr="00962B05">
        <w:trPr>
          <w:trHeight w:val="186"/>
        </w:trPr>
        <w:tc>
          <w:tcPr>
            <w:tcW w:w="34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X = </w:t>
            </w:r>
          </w:p>
        </w:tc>
        <w:tc>
          <w:tcPr>
            <w:tcW w:w="636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DAC que amarra o campo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:rsidR="00962B05" w:rsidRDefault="00962B05" w:rsidP="00962B05">
      <w:pPr>
        <w:rPr>
          <w:color w:val="1F497D"/>
        </w:rPr>
      </w:pPr>
    </w:p>
    <w:p w:rsidR="00962B05" w:rsidRDefault="00962B05" w:rsidP="00962B05">
      <w:p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(*) Este dígito será sempre “</w:t>
      </w:r>
      <w:smartTag w:uri="urn:schemas-microsoft-com:office:smarttags" w:element="metricconverter">
        <w:smartTagPr>
          <w:attr w:name="ProductID" w:val="9”"/>
        </w:smartTagPr>
        <w:r>
          <w:rPr>
            <w:rFonts w:ascii="Times New Roman" w:hAnsi="Times New Roman"/>
            <w:color w:val="000000"/>
            <w:sz w:val="20"/>
            <w:szCs w:val="20"/>
          </w:rPr>
          <w:t>9”</w:t>
        </w:r>
      </w:smartTag>
      <w:r>
        <w:rPr>
          <w:rFonts w:ascii="Times New Roman" w:hAnsi="Times New Roman"/>
          <w:color w:val="000000"/>
          <w:sz w:val="20"/>
          <w:szCs w:val="20"/>
        </w:rPr>
        <w:t>, porque independente do índice ou moeda utilizada, estes deverão ser convertidos no recebimento para a moeda (R$).</w:t>
      </w:r>
    </w:p>
    <w:p w:rsidR="00962B05" w:rsidRDefault="00962B05" w:rsidP="00962B05">
      <w:pPr>
        <w:rPr>
          <w:rFonts w:ascii="Times New Roman" w:hAnsi="Times New Roman"/>
          <w:color w:val="000000"/>
          <w:sz w:val="20"/>
          <w:szCs w:val="20"/>
        </w:rPr>
      </w:pPr>
    </w:p>
    <w:p w:rsidR="00962B05" w:rsidRDefault="00962B05" w:rsidP="00962B05">
      <w:pPr>
        <w:rPr>
          <w:color w:val="1F497D"/>
        </w:rPr>
      </w:pPr>
    </w:p>
    <w:p w:rsidR="00962B05" w:rsidRDefault="00962B05" w:rsidP="00962B05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Campo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2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(DDDEE.EEEEEY)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163"/>
        <w:gridCol w:w="5557"/>
      </w:tblGrid>
      <w:tr w:rsidR="00962B05" w:rsidTr="00962B05">
        <w:trPr>
          <w:trHeight w:val="186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DDD = </w:t>
            </w:r>
          </w:p>
        </w:tc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Restante dos dígitos do Código da Carteira </w:t>
            </w:r>
          </w:p>
        </w:tc>
      </w:tr>
      <w:tr w:rsidR="00962B05" w:rsidTr="00962B05">
        <w:trPr>
          <w:trHeight w:val="186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EEEEEEE = </w:t>
            </w:r>
          </w:p>
        </w:tc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Nosso Número </w:t>
            </w:r>
          </w:p>
        </w:tc>
      </w:tr>
      <w:tr w:rsidR="00962B05" w:rsidTr="00962B05">
        <w:trPr>
          <w:trHeight w:val="186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Y = </w:t>
            </w:r>
          </w:p>
        </w:tc>
        <w:tc>
          <w:tcPr>
            <w:tcW w:w="60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DAC que amarra o campo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962B05" w:rsidRDefault="00962B05" w:rsidP="00962B05">
      <w:pPr>
        <w:rPr>
          <w:color w:val="1F497D"/>
        </w:rPr>
      </w:pPr>
    </w:p>
    <w:p w:rsidR="00962B05" w:rsidRDefault="00962B05" w:rsidP="00962B05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Campo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(EFGGGG.GGGGZ)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058"/>
        <w:gridCol w:w="5662"/>
      </w:tblGrid>
      <w:tr w:rsidR="00962B05" w:rsidTr="00962B05">
        <w:trPr>
          <w:trHeight w:val="186"/>
        </w:trPr>
        <w:tc>
          <w:tcPr>
            <w:tcW w:w="33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 = </w:t>
            </w:r>
          </w:p>
        </w:tc>
        <w:tc>
          <w:tcPr>
            <w:tcW w:w="65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Restante do Nosso Número </w:t>
            </w:r>
          </w:p>
        </w:tc>
      </w:tr>
      <w:tr w:rsidR="00962B05" w:rsidTr="00962B05">
        <w:trPr>
          <w:trHeight w:val="189"/>
        </w:trPr>
        <w:tc>
          <w:tcPr>
            <w:tcW w:w="33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 = </w:t>
            </w:r>
          </w:p>
        </w:tc>
        <w:tc>
          <w:tcPr>
            <w:tcW w:w="65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DAC [Agência /Conta (sem digito verificador) /Carteira/Nosso Número]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962B05" w:rsidTr="00962B05">
        <w:trPr>
          <w:trHeight w:val="186"/>
        </w:trPr>
        <w:tc>
          <w:tcPr>
            <w:tcW w:w="33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GGGGGGGG = </w:t>
            </w:r>
          </w:p>
        </w:tc>
        <w:tc>
          <w:tcPr>
            <w:tcW w:w="65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Número da conta corrente com Dígito Verificador </w:t>
            </w:r>
          </w:p>
        </w:tc>
      </w:tr>
      <w:tr w:rsidR="00962B05" w:rsidTr="00962B05">
        <w:trPr>
          <w:trHeight w:val="186"/>
        </w:trPr>
        <w:tc>
          <w:tcPr>
            <w:tcW w:w="339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Z = </w:t>
            </w:r>
          </w:p>
        </w:tc>
        <w:tc>
          <w:tcPr>
            <w:tcW w:w="652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DAC que amarra o campo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:rsidR="00962B05" w:rsidRDefault="00962B05" w:rsidP="00962B05">
      <w:pPr>
        <w:rPr>
          <w:color w:val="1F497D"/>
        </w:rPr>
      </w:pPr>
    </w:p>
    <w:p w:rsidR="00962B05" w:rsidRDefault="00962B05" w:rsidP="00962B05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Campo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4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(K)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374"/>
        <w:gridCol w:w="5346"/>
      </w:tblGrid>
      <w:tr w:rsidR="00962B05" w:rsidTr="00962B05">
        <w:trPr>
          <w:trHeight w:val="186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K = </w:t>
            </w:r>
          </w:p>
        </w:tc>
        <w:tc>
          <w:tcPr>
            <w:tcW w:w="538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DAC do Código de Barras </w:t>
            </w:r>
          </w:p>
        </w:tc>
      </w:tr>
    </w:tbl>
    <w:p w:rsidR="00962B05" w:rsidRDefault="00962B05" w:rsidP="00962B05">
      <w:pPr>
        <w:rPr>
          <w:color w:val="1F497D"/>
        </w:rPr>
      </w:pPr>
    </w:p>
    <w:p w:rsidR="00962B05" w:rsidRDefault="00962B05" w:rsidP="00962B05">
      <w:pPr>
        <w:autoSpaceDE w:val="0"/>
        <w:autoSpaceDN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Campo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5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(UUUUVVVVVVVVVV)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3402"/>
        <w:gridCol w:w="5245"/>
      </w:tblGrid>
      <w:tr w:rsidR="00962B05" w:rsidTr="00962B05">
        <w:trPr>
          <w:trHeight w:val="186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UUUU= </w:t>
            </w:r>
          </w:p>
        </w:tc>
        <w:tc>
          <w:tcPr>
            <w:tcW w:w="52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Fator de vencimento </w:t>
            </w:r>
          </w:p>
        </w:tc>
      </w:tr>
      <w:tr w:rsidR="00962B05" w:rsidTr="00962B05">
        <w:trPr>
          <w:trHeight w:val="186"/>
        </w:trPr>
        <w:tc>
          <w:tcPr>
            <w:tcW w:w="340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VVVVVVVVVV= </w:t>
            </w:r>
          </w:p>
        </w:tc>
        <w:tc>
          <w:tcPr>
            <w:tcW w:w="52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62B05" w:rsidRDefault="00962B05">
            <w:pPr>
              <w:autoSpaceDE w:val="0"/>
              <w:autoSpaceDN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Valor do Título (*) </w:t>
            </w:r>
          </w:p>
        </w:tc>
      </w:tr>
    </w:tbl>
    <w:p w:rsidR="00962B05" w:rsidRDefault="00962B05" w:rsidP="00962B05">
      <w:pPr>
        <w:rPr>
          <w:color w:val="1F497D"/>
        </w:rPr>
      </w:pPr>
    </w:p>
    <w:p w:rsidR="00962B05" w:rsidRDefault="00962B05" w:rsidP="00962B05">
      <w:pPr>
        <w:rPr>
          <w:color w:val="1F497D"/>
        </w:rPr>
      </w:pPr>
      <w:r>
        <w:rPr>
          <w:rFonts w:ascii="Times New Roman" w:hAnsi="Times New Roman"/>
          <w:color w:val="000000"/>
          <w:sz w:val="23"/>
          <w:szCs w:val="23"/>
        </w:rPr>
        <w:t>(*) Sem edição (sem ponto e vírgula), com tamanho fixo (10). Em casos de cobrança com valor em aberto (o valor a ser pago é preenchido pelo próprio sacado) ou cobrança em moeda variável, deve ser preenchido com zeros.</w:t>
      </w:r>
    </w:p>
    <w:p w:rsidR="00AE0A08" w:rsidRDefault="00AE0A08"/>
    <w:sectPr w:rsidR="00AE0A08" w:rsidSect="00AE0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ll M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2B05"/>
    <w:rsid w:val="00962B05"/>
    <w:rsid w:val="00AE0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B05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lfjunior</dc:creator>
  <cp:keywords/>
  <dc:description/>
  <cp:lastModifiedBy>lfjunior</cp:lastModifiedBy>
  <cp:revision>1</cp:revision>
  <dcterms:created xsi:type="dcterms:W3CDTF">2011-06-21T19:28:00Z</dcterms:created>
  <dcterms:modified xsi:type="dcterms:W3CDTF">2011-06-21T19:29:00Z</dcterms:modified>
</cp:coreProperties>
</file>