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C31D3" w14:textId="77777777" w:rsidR="00134CD9" w:rsidRDefault="007C420D">
      <w:pPr>
        <w:keepNext/>
        <w:spacing w:after="80"/>
      </w:pPr>
      <w:r>
        <w:rPr>
          <w:b/>
          <w:bCs/>
          <w:color w:val="0B2545"/>
          <w:sz w:val="40"/>
          <w:szCs w:val="40"/>
        </w:rPr>
        <w:t>AUDITORIA TÉCNICA INDEPENDENTE</w:t>
      </w:r>
    </w:p>
    <w:p w14:paraId="5EC064E3" w14:textId="77777777" w:rsidR="00134CD9" w:rsidRDefault="007C420D">
      <w:pPr>
        <w:spacing w:after="220"/>
      </w:pPr>
      <w:r>
        <w:rPr>
          <w:i/>
          <w:iCs/>
          <w:color w:val="555555"/>
          <w:sz w:val="26"/>
          <w:szCs w:val="26"/>
        </w:rPr>
        <w:t>Quantum Finance | Parecer técnico nível Big Tech</w:t>
      </w:r>
    </w:p>
    <w:p w14:paraId="15EB2E69" w14:textId="77777777" w:rsidR="00134CD9" w:rsidRDefault="007C420D">
      <w:pPr>
        <w:spacing w:after="40"/>
      </w:pPr>
      <w:r>
        <w:rPr>
          <w:color w:val="000000"/>
        </w:rPr>
        <w:t>Repositório: C:\quantum-finance</w:t>
      </w:r>
    </w:p>
    <w:p w14:paraId="7A6032BB" w14:textId="77777777" w:rsidR="00134CD9" w:rsidRDefault="007C420D">
      <w:pPr>
        <w:spacing w:after="40"/>
      </w:pPr>
      <w:r>
        <w:rPr>
          <w:color w:val="000000"/>
        </w:rPr>
        <w:t>Data: 11 de julho de 2026</w:t>
      </w:r>
    </w:p>
    <w:p w14:paraId="57871FCD" w14:textId="77777777" w:rsidR="00134CD9" w:rsidRDefault="007C420D">
      <w:pPr>
        <w:spacing w:after="40"/>
      </w:pPr>
      <w:r>
        <w:rPr>
          <w:color w:val="000000"/>
        </w:rPr>
        <w:t>Escopo: Código, regras Firestore, Functions, PWA, IA, LGPD, CI/CD, testes e UX crítica</w:t>
      </w:r>
    </w:p>
    <w:p w14:paraId="75DBDCA7" w14:textId="77777777" w:rsidR="00134CD9" w:rsidRDefault="007C420D">
      <w:pPr>
        <w:spacing w:after="40"/>
      </w:pPr>
      <w:r>
        <w:rPr>
          <w:color w:val="000000"/>
        </w:rPr>
        <w:t>Parecer: Opinião qualificada: 6,2/10</w:t>
      </w:r>
    </w:p>
    <w:p w14:paraId="0EACE310" w14:textId="77777777" w:rsidR="00134CD9" w:rsidRDefault="00134CD9">
      <w:pPr>
        <w:spacing w:after="140"/>
      </w:pPr>
    </w:p>
    <w:tbl>
      <w:tblPr>
        <w:tblStyle w:val="Tabelacomgrade"/>
        <w:tblW w:w="9360" w:type="dxa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134CD9" w14:paraId="36459A09" w14:textId="77777777">
        <w:trPr>
          <w:tblHeader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FA1F9" w14:textId="77777777" w:rsidR="00134CD9" w:rsidRDefault="007C420D">
            <w:pPr>
              <w:spacing w:after="0" w:line="240" w:lineRule="auto"/>
            </w:pPr>
            <w:r>
              <w:rPr>
                <w:b/>
                <w:bCs/>
                <w:color w:val="0B2545"/>
                <w:sz w:val="18"/>
                <w:szCs w:val="18"/>
              </w:rPr>
              <w:t>Ponto executivo</w:t>
            </w:r>
          </w:p>
        </w:tc>
      </w:tr>
      <w:tr w:rsidR="00134CD9" w14:paraId="6E0CCCE5" w14:textId="77777777">
        <w:tc>
          <w:tcPr>
            <w:tcW w:w="9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3172C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Veredito: O produto tem base técnica boa, especialmente em testes de Functions, Rules, build, App Check/replay/rate limits e isolamento de dados do usuário. Ainda não está em patamar Big Tech por lacunas de consentimento IA, LGPD, autorização em finanças compartilhadas, invariantes monetários sistêmicos e supply chain.</w:t>
            </w:r>
          </w:p>
        </w:tc>
      </w:tr>
    </w:tbl>
    <w:p w14:paraId="7C1D6C31" w14:textId="77777777" w:rsidR="00134CD9" w:rsidRDefault="00134CD9">
      <w:pPr>
        <w:spacing w:after="80"/>
      </w:pPr>
    </w:p>
    <w:p w14:paraId="0FCC8F83" w14:textId="77777777" w:rsidR="00134CD9" w:rsidRDefault="007C420D">
      <w:pPr>
        <w:pStyle w:val="Ttulo1"/>
      </w:pPr>
      <w:r>
        <w:rPr>
          <w:bCs/>
          <w:szCs w:val="32"/>
        </w:rPr>
        <w:t>Resumo executivo</w:t>
      </w:r>
    </w:p>
    <w:p w14:paraId="35AA43DF" w14:textId="77777777" w:rsidR="00134CD9" w:rsidRDefault="007C420D">
      <w:pPr>
        <w:numPr>
          <w:ilvl w:val="0"/>
          <w:numId w:val="1"/>
        </w:numPr>
        <w:spacing w:after="100" w:line="280" w:lineRule="auto"/>
      </w:pPr>
      <w:r>
        <w:rPr>
          <w:color w:val="000000"/>
        </w:rPr>
        <w:t>Base funcional sólida, com typecheck, build, rules e testes de Functions passando.</w:t>
      </w:r>
    </w:p>
    <w:p w14:paraId="5FFA8D17" w14:textId="77777777" w:rsidR="00134CD9" w:rsidRDefault="007C420D">
      <w:pPr>
        <w:numPr>
          <w:ilvl w:val="0"/>
          <w:numId w:val="1"/>
        </w:numPr>
        <w:spacing w:after="100" w:line="280" w:lineRule="auto"/>
      </w:pPr>
      <w:r>
        <w:rPr>
          <w:color w:val="000000"/>
        </w:rPr>
        <w:t>Parecer: 6,2/10, opinião qualificada. Não há reprovação geral, mas há riscos altos antes de escala.</w:t>
      </w:r>
    </w:p>
    <w:p w14:paraId="2A038559" w14:textId="77777777" w:rsidR="00134CD9" w:rsidRDefault="007C420D">
      <w:pPr>
        <w:numPr>
          <w:ilvl w:val="0"/>
          <w:numId w:val="1"/>
        </w:numPr>
        <w:spacing w:after="100" w:line="280" w:lineRule="auto"/>
      </w:pPr>
      <w:r>
        <w:rPr>
          <w:color w:val="000000"/>
        </w:rPr>
        <w:t>O maior risco é confiança: consentimento IA, LGPD e integridade de grupos precisam ser verificáveis no servidor.</w:t>
      </w:r>
    </w:p>
    <w:p w14:paraId="641F6093" w14:textId="77777777" w:rsidR="00134CD9" w:rsidRDefault="007C420D">
      <w:pPr>
        <w:numPr>
          <w:ilvl w:val="0"/>
          <w:numId w:val="1"/>
        </w:numPr>
        <w:spacing w:after="100" w:line="280" w:lineRule="auto"/>
      </w:pPr>
      <w:r>
        <w:rPr>
          <w:color w:val="000000"/>
        </w:rPr>
        <w:t>A arquitetura já respeita pontos importantes: AI proposal strict + confirmação humana + callable; App Check; replay; rate limit.</w:t>
      </w:r>
    </w:p>
    <w:p w14:paraId="22C8DEEA" w14:textId="77777777" w:rsidR="00134CD9" w:rsidRDefault="007C420D">
      <w:pPr>
        <w:numPr>
          <w:ilvl w:val="0"/>
          <w:numId w:val="1"/>
        </w:numPr>
        <w:spacing w:after="100" w:line="280" w:lineRule="auto"/>
      </w:pPr>
      <w:r>
        <w:rPr>
          <w:color w:val="000000"/>
        </w:rPr>
        <w:t>A recomendação explícita é manter NFC-e manual/consentida e não adicionar busca automática na SEFAZ.</w:t>
      </w:r>
    </w:p>
    <w:p w14:paraId="0F1C85FC" w14:textId="77777777" w:rsidR="00134CD9" w:rsidRDefault="007C420D">
      <w:pPr>
        <w:numPr>
          <w:ilvl w:val="0"/>
          <w:numId w:val="1"/>
        </w:numPr>
        <w:spacing w:after="100" w:line="280" w:lineRule="auto"/>
      </w:pPr>
      <w:r>
        <w:rPr>
          <w:color w:val="000000"/>
        </w:rPr>
        <w:t>O estado atual é bom para beta controlado, não para alto crescimento com dados financeiros sensíveis.</w:t>
      </w:r>
    </w:p>
    <w:p w14:paraId="544CD941" w14:textId="77777777" w:rsidR="00134CD9" w:rsidRDefault="007C420D">
      <w:pPr>
        <w:pStyle w:val="Ttulo1"/>
        <w:pageBreakBefore/>
      </w:pPr>
      <w:r>
        <w:rPr>
          <w:bCs/>
          <w:szCs w:val="32"/>
        </w:rPr>
        <w:lastRenderedPageBreak/>
        <w:t>Achados priorizados</w:t>
      </w:r>
    </w:p>
    <w:tbl>
      <w:tblPr>
        <w:tblStyle w:val="Tabelacomgrade"/>
        <w:tblW w:w="9360" w:type="dxa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00"/>
        <w:gridCol w:w="2100"/>
        <w:gridCol w:w="3350"/>
        <w:gridCol w:w="3010"/>
      </w:tblGrid>
      <w:tr w:rsidR="00134CD9" w14:paraId="5149A70A" w14:textId="77777777">
        <w:trPr>
          <w:tblHeader/>
        </w:trPr>
        <w:tc>
          <w:tcPr>
            <w:tcW w:w="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7821C" w14:textId="77777777" w:rsidR="00134CD9" w:rsidRDefault="007C420D">
            <w:pPr>
              <w:spacing w:after="0" w:line="240" w:lineRule="auto"/>
            </w:pPr>
            <w:r>
              <w:rPr>
                <w:b/>
                <w:bCs/>
                <w:color w:val="0B2545"/>
                <w:sz w:val="18"/>
                <w:szCs w:val="18"/>
              </w:rPr>
              <w:t>Sev.</w:t>
            </w:r>
          </w:p>
        </w:tc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72A70" w14:textId="77777777" w:rsidR="00134CD9" w:rsidRDefault="007C420D">
            <w:pPr>
              <w:spacing w:after="0" w:line="240" w:lineRule="auto"/>
            </w:pPr>
            <w:r>
              <w:rPr>
                <w:b/>
                <w:bCs/>
                <w:color w:val="0B2545"/>
                <w:sz w:val="18"/>
                <w:szCs w:val="18"/>
              </w:rPr>
              <w:t>Achado</w:t>
            </w:r>
          </w:p>
        </w:tc>
        <w:tc>
          <w:tcPr>
            <w:tcW w:w="33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3E25B" w14:textId="77777777" w:rsidR="00134CD9" w:rsidRDefault="007C420D">
            <w:pPr>
              <w:spacing w:after="0" w:line="240" w:lineRule="auto"/>
            </w:pPr>
            <w:r>
              <w:rPr>
                <w:b/>
                <w:bCs/>
                <w:color w:val="0B2545"/>
                <w:sz w:val="18"/>
                <w:szCs w:val="18"/>
              </w:rPr>
              <w:t>Evidência/risco</w:t>
            </w:r>
          </w:p>
        </w:tc>
        <w:tc>
          <w:tcPr>
            <w:tcW w:w="30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F8477" w14:textId="77777777" w:rsidR="00134CD9" w:rsidRDefault="007C420D">
            <w:pPr>
              <w:spacing w:after="0" w:line="240" w:lineRule="auto"/>
            </w:pPr>
            <w:r>
              <w:rPr>
                <w:b/>
                <w:bCs/>
                <w:color w:val="0B2545"/>
                <w:sz w:val="18"/>
                <w:szCs w:val="18"/>
              </w:rPr>
              <w:t>Correção recomendada</w:t>
            </w:r>
          </w:p>
        </w:tc>
      </w:tr>
      <w:tr w:rsidR="00134CD9" w14:paraId="17B0FEB6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A145C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Alta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BCC36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Consentimento LGPD/IA declarativo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615B2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AI chat prossegue sem verificar consentimento efetivo.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B44F4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Gate server-side antes de qualquer chamada de IA.</w:t>
            </w:r>
          </w:p>
        </w:tc>
      </w:tr>
      <w:tr w:rsidR="00134CD9" w14:paraId="56391A6F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85D30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Alta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BE8CF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Integridade em finanças compartilhadas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F161B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Membros conseguem alterar shares/status de terceiros.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FD988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Rules por campo e callable server-trusted.</w:t>
            </w:r>
          </w:p>
        </w:tc>
      </w:tr>
      <w:tr w:rsidR="00134CD9" w14:paraId="1843CE9C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800F8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Alta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A1279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Convite reutilizável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36068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Convite aceito pode permitir reentrada após remoção.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65551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Consumo/expiração e revogação forte.</w:t>
            </w:r>
          </w:p>
        </w:tc>
      </w:tr>
      <w:tr w:rsidR="00134CD9" w14:paraId="66260A82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9E367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Alta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5D11E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Export/delete LGPD incompletos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4388E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Inventário não cobre goals, debts, groups, consents, tokens etc.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A4C18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Mapa de dados completo e testes de exclusão.</w:t>
            </w:r>
          </w:p>
        </w:tc>
      </w:tr>
      <w:tr w:rsidR="00134CD9" w14:paraId="4FE85671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E1C9A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Alta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C380F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Dinheiro em reais ainda existe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F5172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Saldos e legados usam floats/Math.round.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44C84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Modelo cents-only e ban estático.</w:t>
            </w:r>
          </w:p>
        </w:tc>
      </w:tr>
      <w:tr w:rsidR="00134CD9" w14:paraId="7B243A27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91BDF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Alta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F064A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Exclusão sem recent auth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11B47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Callable Admin SDK deleta conta sem step-up recente.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036D3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Reautenticação/nonce antes da deleção.</w:t>
            </w:r>
          </w:p>
        </w:tc>
      </w:tr>
      <w:tr w:rsidR="00134CD9" w14:paraId="4E049E82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7F3F6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Alta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6FFB4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Recorrentes sem catch-up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C8656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Falha no dia exato pula transação até o próximo mês.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A8B73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Janela idempotente por período devido.</w:t>
            </w:r>
          </w:p>
        </w:tc>
      </w:tr>
      <w:tr w:rsidR="00134CD9" w14:paraId="6ADC12ED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1B200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Alta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67C7F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Supply chain CI/CD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2ED74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firebase-tools latest global e actions sem pin por SHA.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C4266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Pin por digest/SHA e IAM separado.</w:t>
            </w:r>
          </w:p>
        </w:tc>
      </w:tr>
      <w:tr w:rsidR="00134CD9" w14:paraId="1F2C6EA8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F0011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Média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24A4A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DoS econômico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8E8FA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Limites por UID não barram criação de contas; scans globais.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E8E77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Circuit breaker, maxInstances e paginação.</w:t>
            </w:r>
          </w:p>
        </w:tc>
      </w:tr>
      <w:tr w:rsidR="00134CD9" w14:paraId="4344BA5A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DED97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Média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06310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Memória local da IA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55945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Prompts/respostas ficam em localStorage indefinidamente.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E7AAB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TTL, opt-in e limpeza no logout/delete.</w:t>
            </w:r>
          </w:p>
        </w:tc>
      </w:tr>
      <w:tr w:rsidR="00134CD9" w14:paraId="4B2A04BC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DEC6E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Média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41AB8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PWA offline parcial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1C7C2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Sem cache persistente Firestore/outbox financeiro.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918D2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Outbox transacional e estado offline explícito.</w:t>
            </w:r>
          </w:p>
        </w:tc>
      </w:tr>
      <w:tr w:rsidR="00134CD9" w14:paraId="2C450693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485FA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Média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48DF5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Acessibilidade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6A414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65 avisos ESLint, sobretudo labels e interações teclado.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17652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Elevar regras críticas para erro.</w:t>
            </w:r>
          </w:p>
        </w:tc>
      </w:tr>
      <w:tr w:rsidR="00134CD9" w14:paraId="33DCCA40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A06B2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Média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FDDF0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Cobertura enviesada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22305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Cobertura exclui features/componentes críticos.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640B2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Risk-based suites e mobile E2E.</w:t>
            </w:r>
          </w:p>
        </w:tc>
      </w:tr>
      <w:tr w:rsidR="00134CD9" w14:paraId="532D87C0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7CE12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Média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953B1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Performance/CWV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C8E43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Chunk principal perto do orçamento e sem RUM/CWV gate.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A5577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Budget por rota, RUM e lazy boundaries.</w:t>
            </w:r>
          </w:p>
        </w:tc>
      </w:tr>
      <w:tr w:rsidR="00134CD9" w14:paraId="6E3C8B0D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DC292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Média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E0B24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Observabilidade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E5572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Jobs só logam contadores, sem SLO/alerta verificável.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0C96F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Métricas estruturadas e alertas de falha/custo.</w:t>
            </w:r>
          </w:p>
        </w:tc>
      </w:tr>
    </w:tbl>
    <w:p w14:paraId="23AF68DC" w14:textId="77777777" w:rsidR="00134CD9" w:rsidRDefault="00134CD9">
      <w:pPr>
        <w:spacing w:after="80"/>
      </w:pPr>
    </w:p>
    <w:p w14:paraId="1B569292" w14:textId="77777777" w:rsidR="00134CD9" w:rsidRDefault="007C420D">
      <w:pPr>
        <w:pStyle w:val="Ttulo1"/>
      </w:pPr>
      <w:r>
        <w:rPr>
          <w:bCs/>
          <w:szCs w:val="32"/>
        </w:rPr>
        <w:t>Quick wins</w:t>
      </w:r>
    </w:p>
    <w:p w14:paraId="6341ABED" w14:textId="77777777" w:rsidR="00134CD9" w:rsidRDefault="007C420D">
      <w:pPr>
        <w:numPr>
          <w:ilvl w:val="0"/>
          <w:numId w:val="2"/>
        </w:numPr>
        <w:spacing w:after="100" w:line="280" w:lineRule="auto"/>
      </w:pPr>
      <w:r>
        <w:rPr>
          <w:color w:val="000000"/>
        </w:rPr>
        <w:t>Aplicar consent gate server-side antes de qualquer fluxo de IA.</w:t>
      </w:r>
    </w:p>
    <w:p w14:paraId="696D8879" w14:textId="77777777" w:rsidR="00134CD9" w:rsidRDefault="007C420D">
      <w:pPr>
        <w:numPr>
          <w:ilvl w:val="0"/>
          <w:numId w:val="2"/>
        </w:numPr>
        <w:spacing w:after="100" w:line="280" w:lineRule="auto"/>
      </w:pPr>
      <w:r>
        <w:rPr>
          <w:color w:val="000000"/>
        </w:rPr>
        <w:t>Corrigir Firestore Rules de shares e convite com consumo/expiração.</w:t>
      </w:r>
    </w:p>
    <w:p w14:paraId="2A1980F2" w14:textId="77777777" w:rsidR="00134CD9" w:rsidRDefault="007C420D">
      <w:pPr>
        <w:numPr>
          <w:ilvl w:val="0"/>
          <w:numId w:val="2"/>
        </w:numPr>
        <w:spacing w:after="100" w:line="280" w:lineRule="auto"/>
      </w:pPr>
      <w:r>
        <w:rPr>
          <w:color w:val="000000"/>
        </w:rPr>
        <w:t>Remover ou dar TTL curto à memória de conversa local da IA.</w:t>
      </w:r>
    </w:p>
    <w:p w14:paraId="2F74887A" w14:textId="77777777" w:rsidR="00134CD9" w:rsidRDefault="007C420D">
      <w:pPr>
        <w:numPr>
          <w:ilvl w:val="0"/>
          <w:numId w:val="2"/>
        </w:numPr>
        <w:spacing w:after="100" w:line="280" w:lineRule="auto"/>
      </w:pPr>
      <w:r>
        <w:rPr>
          <w:color w:val="000000"/>
        </w:rPr>
        <w:lastRenderedPageBreak/>
        <w:t>Fixar firebase-tools/actions e separar credenciais de deploy.</w:t>
      </w:r>
    </w:p>
    <w:p w14:paraId="24A46B84" w14:textId="77777777" w:rsidR="00134CD9" w:rsidRDefault="007C420D">
      <w:pPr>
        <w:numPr>
          <w:ilvl w:val="0"/>
          <w:numId w:val="2"/>
        </w:numPr>
        <w:spacing w:after="100" w:line="280" w:lineRule="auto"/>
      </w:pPr>
      <w:r>
        <w:rPr>
          <w:color w:val="000000"/>
        </w:rPr>
        <w:t>Transformar avisos críticos de acessibilidade em falhas de CI.</w:t>
      </w:r>
    </w:p>
    <w:p w14:paraId="52BD6D76" w14:textId="77777777" w:rsidR="00134CD9" w:rsidRDefault="007C420D">
      <w:pPr>
        <w:pStyle w:val="Ttulo1"/>
      </w:pPr>
      <w:r>
        <w:rPr>
          <w:bCs/>
          <w:szCs w:val="32"/>
        </w:rPr>
        <w:t>Apostas estratégicas</w:t>
      </w:r>
    </w:p>
    <w:p w14:paraId="481D1EC9" w14:textId="77777777" w:rsidR="00134CD9" w:rsidRDefault="007C420D">
      <w:pPr>
        <w:numPr>
          <w:ilvl w:val="0"/>
          <w:numId w:val="3"/>
        </w:numPr>
        <w:spacing w:after="100" w:line="280" w:lineRule="auto"/>
      </w:pPr>
      <w:r>
        <w:rPr>
          <w:color w:val="000000"/>
        </w:rPr>
        <w:t>Digital twin financeiro verificável para simulações reversíveis.</w:t>
      </w:r>
    </w:p>
    <w:p w14:paraId="2032D379" w14:textId="77777777" w:rsidR="00134CD9" w:rsidRDefault="007C420D">
      <w:pPr>
        <w:numPr>
          <w:ilvl w:val="0"/>
          <w:numId w:val="3"/>
        </w:numPr>
        <w:spacing w:after="100" w:line="280" w:lineRule="auto"/>
      </w:pPr>
      <w:r>
        <w:rPr>
          <w:color w:val="000000"/>
        </w:rPr>
        <w:t>Inteligência de cesta NFC-e manual e consentida, sem busca SEFAZ automática.</w:t>
      </w:r>
    </w:p>
    <w:p w14:paraId="58E78340" w14:textId="77777777" w:rsidR="00134CD9" w:rsidRDefault="007C420D">
      <w:pPr>
        <w:numPr>
          <w:ilvl w:val="0"/>
          <w:numId w:val="3"/>
        </w:numPr>
        <w:spacing w:after="100" w:line="280" w:lineRule="auto"/>
      </w:pPr>
      <w:r>
        <w:rPr>
          <w:color w:val="000000"/>
        </w:rPr>
        <w:t>Copiloto multi-etapa com confirmação humana e rollback visível.</w:t>
      </w:r>
    </w:p>
    <w:p w14:paraId="44A3143A" w14:textId="77777777" w:rsidR="00134CD9" w:rsidRDefault="007C420D">
      <w:pPr>
        <w:numPr>
          <w:ilvl w:val="0"/>
          <w:numId w:val="3"/>
        </w:numPr>
        <w:spacing w:after="100" w:line="280" w:lineRule="auto"/>
      </w:pPr>
      <w:r>
        <w:rPr>
          <w:color w:val="000000"/>
        </w:rPr>
        <w:t>Finanças compartilhadas server-trusted com ledger de auditoria.</w:t>
      </w:r>
    </w:p>
    <w:p w14:paraId="3F4BD714" w14:textId="77777777" w:rsidR="00134CD9" w:rsidRDefault="007C420D">
      <w:pPr>
        <w:numPr>
          <w:ilvl w:val="0"/>
          <w:numId w:val="3"/>
        </w:numPr>
        <w:spacing w:after="100" w:line="280" w:lineRule="auto"/>
      </w:pPr>
      <w:r>
        <w:rPr>
          <w:color w:val="000000"/>
        </w:rPr>
        <w:t>Motor de custo financeiro para limites globais, orçamento de IA e alertas.</w:t>
      </w:r>
    </w:p>
    <w:p w14:paraId="5B86E438" w14:textId="77777777" w:rsidR="00134CD9" w:rsidRDefault="007C420D">
      <w:pPr>
        <w:pStyle w:val="Ttulo1"/>
      </w:pPr>
      <w:r>
        <w:rPr>
          <w:bCs/>
          <w:szCs w:val="32"/>
        </w:rPr>
        <w:t>Modelo de ameaças</w:t>
      </w:r>
    </w:p>
    <w:tbl>
      <w:tblPr>
        <w:tblStyle w:val="Tabelacomgrade"/>
        <w:tblW w:w="9360" w:type="dxa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500"/>
        <w:gridCol w:w="2700"/>
        <w:gridCol w:w="5160"/>
      </w:tblGrid>
      <w:tr w:rsidR="00134CD9" w14:paraId="41661B84" w14:textId="77777777">
        <w:trPr>
          <w:tblHeader/>
        </w:trPr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E1CE5" w14:textId="77777777" w:rsidR="00134CD9" w:rsidRDefault="007C420D">
            <w:pPr>
              <w:spacing w:after="0" w:line="240" w:lineRule="auto"/>
            </w:pPr>
            <w:r>
              <w:rPr>
                <w:b/>
                <w:bCs/>
                <w:color w:val="0B2545"/>
                <w:sz w:val="18"/>
                <w:szCs w:val="18"/>
              </w:rPr>
              <w:t>STRIDE</w:t>
            </w:r>
          </w:p>
        </w:tc>
        <w:tc>
          <w:tcPr>
            <w:tcW w:w="2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77441" w14:textId="77777777" w:rsidR="00134CD9" w:rsidRDefault="007C420D">
            <w:pPr>
              <w:spacing w:after="0" w:line="240" w:lineRule="auto"/>
            </w:pPr>
            <w:r>
              <w:rPr>
                <w:b/>
                <w:bCs/>
                <w:color w:val="0B2545"/>
                <w:sz w:val="18"/>
                <w:szCs w:val="18"/>
              </w:rPr>
              <w:t>Superfície</w:t>
            </w:r>
          </w:p>
        </w:tc>
        <w:tc>
          <w:tcPr>
            <w:tcW w:w="5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3AD24" w14:textId="77777777" w:rsidR="00134CD9" w:rsidRDefault="007C420D">
            <w:pPr>
              <w:spacing w:after="0" w:line="240" w:lineRule="auto"/>
            </w:pPr>
            <w:r>
              <w:rPr>
                <w:b/>
                <w:bCs/>
                <w:color w:val="0B2545"/>
                <w:sz w:val="18"/>
                <w:szCs w:val="18"/>
              </w:rPr>
              <w:t>Risco observado</w:t>
            </w:r>
          </w:p>
        </w:tc>
      </w:tr>
      <w:tr w:rsidR="00134CD9" w14:paraId="5155C444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A5DD7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Spoofing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EAE24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Callable Functions e AI agent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B54EC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Auth + App Check existem; falta recent-auth para deleção.</w:t>
            </w:r>
          </w:p>
        </w:tc>
      </w:tr>
      <w:tr w:rsidR="00134CD9" w14:paraId="0A8C2D84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73912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Tampering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5559C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Firestore shared groups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214FE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Rules permitem alteração indevida de shares/status.</w:t>
            </w:r>
          </w:p>
        </w:tc>
      </w:tr>
      <w:tr w:rsidR="00134CD9" w14:paraId="786CE46B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AE13E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Repudiation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FDB85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Jobs agendados e ações financeiras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488B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Logs existem, mas SLO/alertas/auditoria por período são fracos.</w:t>
            </w:r>
          </w:p>
        </w:tc>
      </w:tr>
      <w:tr w:rsidR="00134CD9" w14:paraId="7BD6E20F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3DA9B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Information disclosure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617FE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LGPD export/delete e IA localStorage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34124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Export incompleto e memória local persistente.</w:t>
            </w:r>
          </w:p>
        </w:tc>
      </w:tr>
      <w:tr w:rsidR="00134CD9" w14:paraId="47A142AE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B4D6F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Denial of service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6A26C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IA, collectionGroup scans, FCM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1CFE4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Rate por UID existe; falta proteção global e paginação.</w:t>
            </w:r>
          </w:p>
        </w:tc>
      </w:tr>
      <w:tr w:rsidR="00134CD9" w14:paraId="202CD9F4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7F9EF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Elevation of privilege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C0ECE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Convites e grupos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CB87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Convite aceito pode reabrir acesso após remoção.</w:t>
            </w:r>
          </w:p>
        </w:tc>
      </w:tr>
    </w:tbl>
    <w:p w14:paraId="73B22C4C" w14:textId="77777777" w:rsidR="00134CD9" w:rsidRDefault="00134CD9">
      <w:pPr>
        <w:spacing w:after="80"/>
      </w:pPr>
    </w:p>
    <w:p w14:paraId="155A4477" w14:textId="77777777" w:rsidR="00134CD9" w:rsidRDefault="007C420D">
      <w:pPr>
        <w:pStyle w:val="Ttulo1"/>
      </w:pPr>
      <w:r>
        <w:rPr>
          <w:bCs/>
          <w:szCs w:val="32"/>
        </w:rPr>
        <w:t>Roadmap</w:t>
      </w:r>
    </w:p>
    <w:tbl>
      <w:tblPr>
        <w:tblStyle w:val="Tabelacomgrade"/>
        <w:tblW w:w="9360" w:type="dxa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134CD9" w14:paraId="3CFA146F" w14:textId="77777777">
        <w:trPr>
          <w:tblHeader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14F97" w14:textId="77777777" w:rsidR="00134CD9" w:rsidRDefault="007C420D">
            <w:pPr>
              <w:spacing w:after="0" w:line="240" w:lineRule="auto"/>
            </w:pPr>
            <w:r>
              <w:rPr>
                <w:b/>
                <w:bCs/>
                <w:color w:val="0B2545"/>
                <w:sz w:val="18"/>
                <w:szCs w:val="18"/>
              </w:rPr>
              <w:t>Janela</w:t>
            </w:r>
          </w:p>
        </w:tc>
        <w:tc>
          <w:tcPr>
            <w:tcW w:w="7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71CD6" w14:textId="77777777" w:rsidR="00134CD9" w:rsidRDefault="007C420D">
            <w:pPr>
              <w:spacing w:after="0" w:line="240" w:lineRule="auto"/>
            </w:pPr>
            <w:r>
              <w:rPr>
                <w:b/>
                <w:bCs/>
                <w:color w:val="0B2545"/>
                <w:sz w:val="18"/>
                <w:szCs w:val="18"/>
              </w:rPr>
              <w:t>Prioridades</w:t>
            </w:r>
          </w:p>
        </w:tc>
      </w:tr>
      <w:tr w:rsidR="00134CD9" w14:paraId="4AC5F0FE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EC63B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0-30 dias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7B274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Gate de consentimento IA; Rules de shares/convites; inventário LGPD; pinning CI/CD; ban cents-only.</w:t>
            </w:r>
          </w:p>
        </w:tc>
      </w:tr>
      <w:tr w:rsidR="00134CD9" w14:paraId="1E69DF50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B2CD9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31-90 dias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43BDF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Catch-up de recorrentes; outbox offline; paginação/custos globais; cobertura mobile; a11y como erro; SLO.</w:t>
            </w:r>
          </w:p>
        </w:tc>
      </w:tr>
      <w:tr w:rsidR="00134CD9" w14:paraId="5E9A2E5A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8B8EE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91-180 dias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B7D7F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Digital twin; inteligência NFC-e manual; shared finance server-trusted; agente multi-etapa; snapshots mensais.</w:t>
            </w:r>
          </w:p>
        </w:tc>
      </w:tr>
    </w:tbl>
    <w:p w14:paraId="5BF11BE5" w14:textId="77777777" w:rsidR="00134CD9" w:rsidRDefault="00134CD9">
      <w:pPr>
        <w:spacing w:after="80"/>
      </w:pPr>
    </w:p>
    <w:p w14:paraId="4BC7FAEE" w14:textId="77777777" w:rsidR="00134CD9" w:rsidRDefault="007C420D">
      <w:pPr>
        <w:pStyle w:val="Ttulo1"/>
        <w:pageBreakBefore/>
      </w:pPr>
      <w:r>
        <w:rPr>
          <w:bCs/>
          <w:szCs w:val="32"/>
        </w:rPr>
        <w:lastRenderedPageBreak/>
        <w:t>Fluxos críticos de UI/UX e acessibilidade</w:t>
      </w:r>
    </w:p>
    <w:tbl>
      <w:tblPr>
        <w:tblStyle w:val="Tabelacomgrade"/>
        <w:tblW w:w="9360" w:type="dxa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100"/>
        <w:gridCol w:w="7260"/>
      </w:tblGrid>
      <w:tr w:rsidR="00134CD9" w14:paraId="28972031" w14:textId="77777777">
        <w:trPr>
          <w:tblHeader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25507" w14:textId="77777777" w:rsidR="00134CD9" w:rsidRDefault="007C420D">
            <w:pPr>
              <w:spacing w:after="0" w:line="240" w:lineRule="auto"/>
            </w:pPr>
            <w:r>
              <w:rPr>
                <w:b/>
                <w:bCs/>
                <w:color w:val="0B2545"/>
                <w:sz w:val="18"/>
                <w:szCs w:val="18"/>
              </w:rPr>
              <w:t>Fluxo</w:t>
            </w:r>
          </w:p>
        </w:tc>
        <w:tc>
          <w:tcPr>
            <w:tcW w:w="7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4BBD8" w14:textId="77777777" w:rsidR="00134CD9" w:rsidRDefault="007C420D">
            <w:pPr>
              <w:spacing w:after="0" w:line="240" w:lineRule="auto"/>
            </w:pPr>
            <w:r>
              <w:rPr>
                <w:b/>
                <w:bCs/>
                <w:color w:val="0B2545"/>
                <w:sz w:val="18"/>
                <w:szCs w:val="18"/>
              </w:rPr>
              <w:t>Critério verificável</w:t>
            </w:r>
          </w:p>
        </w:tc>
      </w:tr>
      <w:tr w:rsidR="00134CD9" w14:paraId="18A1F4E2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ABFA8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Onboarding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7714A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Foco inicial, Escape, retorno de foco e copy de consentimento verificável.</w:t>
            </w:r>
          </w:p>
        </w:tc>
      </w:tr>
      <w:tr w:rsidR="00134CD9" w14:paraId="25DDC04A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C4324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Transação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88907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Labels associados, erros com role=alert e preview de parcelas igual ao algoritmo final.</w:t>
            </w:r>
          </w:p>
        </w:tc>
      </w:tr>
      <w:tr w:rsidR="00134CD9" w14:paraId="33578D16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69C31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Agente IA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2DE51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Bottom sheet com foco preso, retorno ao gatilho e confirmação humana explícita.</w:t>
            </w:r>
          </w:p>
        </w:tc>
      </w:tr>
      <w:tr w:rsidR="00134CD9" w14:paraId="3F3FCFE9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C5FA8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NFC-e manual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E81A0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Manter importação por XML/HTML colado; limite de tamanho, erro recuperável e foco pós-import.</w:t>
            </w:r>
          </w:p>
        </w:tc>
      </w:tr>
      <w:tr w:rsidR="00134CD9" w14:paraId="165F0C2B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7EFFE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Privacidade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EAEA7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Copy de export/delete precisa bater com comportamento real de hard delete/retenção.</w:t>
            </w:r>
          </w:p>
        </w:tc>
      </w:tr>
      <w:tr w:rsidR="00134CD9" w14:paraId="6DA10028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29CBF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Mobile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41E07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Testes E2E em viewport real, toque, teclado e reduced motion.</w:t>
            </w:r>
          </w:p>
        </w:tc>
      </w:tr>
    </w:tbl>
    <w:p w14:paraId="548FE40F" w14:textId="77777777" w:rsidR="00134CD9" w:rsidRDefault="00134CD9">
      <w:pPr>
        <w:spacing w:after="80"/>
      </w:pPr>
    </w:p>
    <w:p w14:paraId="2F2CF216" w14:textId="77777777" w:rsidR="00134CD9" w:rsidRDefault="007C420D">
      <w:pPr>
        <w:pStyle w:val="Ttulo1"/>
      </w:pPr>
      <w:r>
        <w:rPr>
          <w:bCs/>
          <w:szCs w:val="32"/>
        </w:rPr>
        <w:t>Backlog de produto</w:t>
      </w:r>
    </w:p>
    <w:p w14:paraId="6A4FF947" w14:textId="77777777" w:rsidR="00134CD9" w:rsidRDefault="007C420D">
      <w:pPr>
        <w:numPr>
          <w:ilvl w:val="0"/>
          <w:numId w:val="1"/>
        </w:numPr>
        <w:spacing w:after="100" w:line="280" w:lineRule="auto"/>
      </w:pPr>
      <w:r>
        <w:rPr>
          <w:color w:val="000000"/>
        </w:rPr>
        <w:t>Cenários what-if com trilha de premissas.</w:t>
      </w:r>
    </w:p>
    <w:p w14:paraId="191AF6FB" w14:textId="77777777" w:rsidR="00134CD9" w:rsidRDefault="007C420D">
      <w:pPr>
        <w:numPr>
          <w:ilvl w:val="0"/>
          <w:numId w:val="1"/>
        </w:numPr>
        <w:spacing w:after="100" w:line="280" w:lineRule="auto"/>
      </w:pPr>
      <w:r>
        <w:rPr>
          <w:color w:val="000000"/>
        </w:rPr>
        <w:t>Inflação pessoal por categoria via NFC-e manual.</w:t>
      </w:r>
    </w:p>
    <w:p w14:paraId="3A81BB06" w14:textId="77777777" w:rsidR="00134CD9" w:rsidRDefault="007C420D">
      <w:pPr>
        <w:numPr>
          <w:ilvl w:val="0"/>
          <w:numId w:val="1"/>
        </w:numPr>
        <w:spacing w:after="100" w:line="280" w:lineRule="auto"/>
      </w:pPr>
      <w:r>
        <w:rPr>
          <w:color w:val="000000"/>
        </w:rPr>
        <w:t>Otimizador de cesta e substituições consentidas.</w:t>
      </w:r>
    </w:p>
    <w:p w14:paraId="1DF0A5BB" w14:textId="77777777" w:rsidR="00134CD9" w:rsidRDefault="007C420D">
      <w:pPr>
        <w:numPr>
          <w:ilvl w:val="0"/>
          <w:numId w:val="1"/>
        </w:numPr>
        <w:spacing w:after="100" w:line="280" w:lineRule="auto"/>
      </w:pPr>
      <w:r>
        <w:rPr>
          <w:color w:val="000000"/>
        </w:rPr>
        <w:t>Plano multi-etapa com checkpoints humanos.</w:t>
      </w:r>
    </w:p>
    <w:p w14:paraId="3412B487" w14:textId="77777777" w:rsidR="00134CD9" w:rsidRDefault="007C420D">
      <w:pPr>
        <w:numPr>
          <w:ilvl w:val="0"/>
          <w:numId w:val="1"/>
        </w:numPr>
        <w:spacing w:after="100" w:line="280" w:lineRule="auto"/>
      </w:pPr>
      <w:r>
        <w:rPr>
          <w:color w:val="000000"/>
        </w:rPr>
        <w:t>Explainability por decisão do agente.</w:t>
      </w:r>
    </w:p>
    <w:p w14:paraId="4CA45E5B" w14:textId="77777777" w:rsidR="00134CD9" w:rsidRDefault="007C420D">
      <w:pPr>
        <w:numPr>
          <w:ilvl w:val="0"/>
          <w:numId w:val="1"/>
        </w:numPr>
        <w:spacing w:after="100" w:line="280" w:lineRule="auto"/>
      </w:pPr>
      <w:r>
        <w:rPr>
          <w:color w:val="000000"/>
        </w:rPr>
        <w:t>Detector de recorrentes com aprovação explícita.</w:t>
      </w:r>
    </w:p>
    <w:p w14:paraId="58C4B58E" w14:textId="77777777" w:rsidR="00134CD9" w:rsidRDefault="007C420D">
      <w:pPr>
        <w:numPr>
          <w:ilvl w:val="0"/>
          <w:numId w:val="1"/>
        </w:numPr>
        <w:spacing w:after="100" w:line="280" w:lineRule="auto"/>
      </w:pPr>
      <w:r>
        <w:rPr>
          <w:color w:val="000000"/>
        </w:rPr>
        <w:t>Cofre offline com outbox e reconciliação.</w:t>
      </w:r>
    </w:p>
    <w:p w14:paraId="0D75E307" w14:textId="77777777" w:rsidR="00134CD9" w:rsidRDefault="007C420D">
      <w:pPr>
        <w:numPr>
          <w:ilvl w:val="0"/>
          <w:numId w:val="1"/>
        </w:numPr>
        <w:spacing w:after="100" w:line="280" w:lineRule="auto"/>
      </w:pPr>
      <w:r>
        <w:rPr>
          <w:color w:val="000000"/>
        </w:rPr>
        <w:t>Encerramento de grupo com snapshot e quitação.</w:t>
      </w:r>
    </w:p>
    <w:p w14:paraId="7E93403B" w14:textId="77777777" w:rsidR="00134CD9" w:rsidRDefault="007C420D">
      <w:pPr>
        <w:numPr>
          <w:ilvl w:val="0"/>
          <w:numId w:val="1"/>
        </w:numPr>
        <w:spacing w:after="100" w:line="280" w:lineRule="auto"/>
      </w:pPr>
      <w:r>
        <w:rPr>
          <w:color w:val="000000"/>
        </w:rPr>
        <w:t>Orçamento anti-surpresa por assinaturas e sazonalidade.</w:t>
      </w:r>
    </w:p>
    <w:p w14:paraId="72141C94" w14:textId="77777777" w:rsidR="00134CD9" w:rsidRDefault="007C420D">
      <w:pPr>
        <w:numPr>
          <w:ilvl w:val="0"/>
          <w:numId w:val="1"/>
        </w:numPr>
        <w:spacing w:after="100" w:line="280" w:lineRule="auto"/>
      </w:pPr>
      <w:r>
        <w:rPr>
          <w:color w:val="000000"/>
        </w:rPr>
        <w:t>Dashboard de economia comprovada.</w:t>
      </w:r>
    </w:p>
    <w:p w14:paraId="0899516E" w14:textId="77777777" w:rsidR="00134CD9" w:rsidRDefault="007C420D">
      <w:pPr>
        <w:pStyle w:val="Ttulo1"/>
      </w:pPr>
      <w:r>
        <w:rPr>
          <w:bCs/>
          <w:szCs w:val="32"/>
        </w:rPr>
        <w:t>Perguntas abertas de evidência</w:t>
      </w:r>
    </w:p>
    <w:p w14:paraId="7CD59F95" w14:textId="77777777" w:rsidR="00134CD9" w:rsidRDefault="007C420D">
      <w:pPr>
        <w:numPr>
          <w:ilvl w:val="0"/>
          <w:numId w:val="1"/>
        </w:numPr>
        <w:spacing w:after="100" w:line="280" w:lineRule="auto"/>
      </w:pPr>
      <w:r>
        <w:rPr>
          <w:color w:val="000000"/>
        </w:rPr>
        <w:t>Qual é a política de retenção para dados financeiros, logs, conversas da IA e dados excluídos?</w:t>
      </w:r>
    </w:p>
    <w:p w14:paraId="2A5800EE" w14:textId="77777777" w:rsidR="00134CD9" w:rsidRDefault="007C420D">
      <w:pPr>
        <w:numPr>
          <w:ilvl w:val="0"/>
          <w:numId w:val="1"/>
        </w:numPr>
        <w:spacing w:after="100" w:line="280" w:lineRule="auto"/>
      </w:pPr>
      <w:r>
        <w:rPr>
          <w:color w:val="000000"/>
        </w:rPr>
        <w:t>Quais coleções globais entram em export/delete LGPD e quais têm base legal para retenção?</w:t>
      </w:r>
    </w:p>
    <w:p w14:paraId="0D287039" w14:textId="77777777" w:rsidR="00134CD9" w:rsidRDefault="007C420D">
      <w:pPr>
        <w:numPr>
          <w:ilvl w:val="0"/>
          <w:numId w:val="1"/>
        </w:numPr>
        <w:spacing w:after="100" w:line="280" w:lineRule="auto"/>
      </w:pPr>
      <w:r>
        <w:rPr>
          <w:color w:val="000000"/>
        </w:rPr>
        <w:t>Quais alertas cobrem falhas de jobs, spikes de IA, FCM e erros de replay/App Check?</w:t>
      </w:r>
    </w:p>
    <w:p w14:paraId="6365F24D" w14:textId="77777777" w:rsidR="00134CD9" w:rsidRDefault="007C420D">
      <w:pPr>
        <w:numPr>
          <w:ilvl w:val="0"/>
          <w:numId w:val="1"/>
        </w:numPr>
        <w:spacing w:after="100" w:line="280" w:lineRule="auto"/>
      </w:pPr>
      <w:r>
        <w:rPr>
          <w:color w:val="000000"/>
        </w:rPr>
        <w:t>Qual modelo de ameaça é aceito para XSS + token de sessão + App Check válido?</w:t>
      </w:r>
    </w:p>
    <w:p w14:paraId="590D6BA2" w14:textId="77777777" w:rsidR="00134CD9" w:rsidRDefault="007C420D">
      <w:pPr>
        <w:numPr>
          <w:ilvl w:val="0"/>
          <w:numId w:val="1"/>
        </w:numPr>
        <w:spacing w:after="100" w:line="280" w:lineRule="auto"/>
      </w:pPr>
      <w:r>
        <w:rPr>
          <w:color w:val="000000"/>
        </w:rPr>
        <w:t>Quais fluxos offline exigem garantia financeira e quais podem falhar explicitamente?</w:t>
      </w:r>
    </w:p>
    <w:p w14:paraId="72E702C3" w14:textId="77777777" w:rsidR="00134CD9" w:rsidRDefault="007C420D">
      <w:pPr>
        <w:pStyle w:val="Ttulo1"/>
      </w:pPr>
      <w:r>
        <w:rPr>
          <w:bCs/>
          <w:szCs w:val="32"/>
        </w:rPr>
        <w:lastRenderedPageBreak/>
        <w:t>Resumo de verificação</w:t>
      </w:r>
    </w:p>
    <w:tbl>
      <w:tblPr>
        <w:tblStyle w:val="Tabelacomgrade"/>
        <w:tblW w:w="9360" w:type="dxa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600"/>
        <w:gridCol w:w="3000"/>
        <w:gridCol w:w="4760"/>
      </w:tblGrid>
      <w:tr w:rsidR="00134CD9" w14:paraId="44742D5F" w14:textId="77777777">
        <w:trPr>
          <w:tblHeader/>
        </w:trPr>
        <w:tc>
          <w:tcPr>
            <w:tcW w:w="1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1D5AC" w14:textId="77777777" w:rsidR="00134CD9" w:rsidRDefault="007C420D">
            <w:pPr>
              <w:spacing w:after="0" w:line="240" w:lineRule="auto"/>
            </w:pPr>
            <w:r>
              <w:rPr>
                <w:b/>
                <w:bCs/>
                <w:color w:val="0B2545"/>
                <w:sz w:val="18"/>
                <w:szCs w:val="18"/>
              </w:rPr>
              <w:t>Área</w:t>
            </w:r>
          </w:p>
        </w:tc>
        <w:tc>
          <w:tcPr>
            <w:tcW w:w="3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EF16F" w14:textId="77777777" w:rsidR="00134CD9" w:rsidRDefault="007C420D">
            <w:pPr>
              <w:spacing w:after="0" w:line="240" w:lineRule="auto"/>
            </w:pPr>
            <w:r>
              <w:rPr>
                <w:b/>
                <w:bCs/>
                <w:color w:val="0B2545"/>
                <w:sz w:val="18"/>
                <w:szCs w:val="18"/>
              </w:rPr>
              <w:t>Comando/evidência</w:t>
            </w:r>
          </w:p>
        </w:tc>
        <w:tc>
          <w:tcPr>
            <w:tcW w:w="4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13A3E" w14:textId="77777777" w:rsidR="00134CD9" w:rsidRDefault="007C420D">
            <w:pPr>
              <w:spacing w:after="0" w:line="240" w:lineRule="auto"/>
            </w:pPr>
            <w:r>
              <w:rPr>
                <w:b/>
                <w:bCs/>
                <w:color w:val="0B2545"/>
                <w:sz w:val="18"/>
                <w:szCs w:val="18"/>
              </w:rPr>
              <w:t>Resultado</w:t>
            </w:r>
          </w:p>
        </w:tc>
      </w:tr>
      <w:tr w:rsidR="00134CD9" w14:paraId="5BCF2758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D6EFA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TypeScript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74204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npm run typecheck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C5B16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Passou.</w:t>
            </w:r>
          </w:p>
        </w:tc>
      </w:tr>
      <w:tr w:rsidR="00134CD9" w14:paraId="46C8B52C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53855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ESLint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ED4CA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npm run lint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64743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Passou com 65 warnings, maioria a11y.</w:t>
            </w:r>
          </w:p>
        </w:tc>
      </w:tr>
      <w:tr w:rsidR="00134CD9" w14:paraId="07AA22C7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B3F0A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Functions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E253F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npm --prefix functions test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7A7B9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282/282 testes passaram.</w:t>
            </w:r>
          </w:p>
        </w:tc>
      </w:tr>
      <w:tr w:rsidR="00134CD9" w14:paraId="5C15902E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4D31C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Rules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39018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npm run test:rules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BC808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Suite Firestore emulator passou.</w:t>
            </w:r>
          </w:p>
        </w:tc>
      </w:tr>
      <w:tr w:rsidR="00134CD9" w14:paraId="7B5A9691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9142C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Build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7AD96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npm run build + bundlecheck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AFF8D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Passou; chunk principal ~506.86 kB min / 153.57 gzip.</w:t>
            </w:r>
          </w:p>
        </w:tc>
      </w:tr>
      <w:tr w:rsidR="00134CD9" w14:paraId="5AA07CA4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F2A6A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Audit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B1A85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npm audit root/functions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53D61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0 vulnerabilidades moderadas+.</w:t>
            </w:r>
          </w:p>
        </w:tc>
      </w:tr>
      <w:tr w:rsidR="00134CD9" w14:paraId="4CD56903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A8794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Coverage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0171A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coverage-summary.json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30E39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Lines 81.29%, branches 68.55%; escopo exclui partes críticas.</w:t>
            </w:r>
          </w:p>
        </w:tc>
      </w:tr>
      <w:tr w:rsidR="00134CD9" w14:paraId="6766D2A6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A7CCB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Limitação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25662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UI runtime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8B0E4" w14:textId="77777777" w:rsidR="00134CD9" w:rsidRDefault="007C420D">
            <w:pPr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>Browser in-app indisponível; inspeção visual viva não foi possível.</w:t>
            </w:r>
          </w:p>
        </w:tc>
      </w:tr>
    </w:tbl>
    <w:p w14:paraId="6EAC1081" w14:textId="77777777" w:rsidR="00134CD9" w:rsidRDefault="00134CD9">
      <w:pPr>
        <w:spacing w:after="80"/>
      </w:pPr>
    </w:p>
    <w:p w14:paraId="5A021BC6" w14:textId="77777777" w:rsidR="00134CD9" w:rsidRDefault="007C420D">
      <w:pPr>
        <w:pStyle w:val="Ttulo1"/>
      </w:pPr>
      <w:r>
        <w:rPr>
          <w:bCs/>
          <w:szCs w:val="32"/>
        </w:rPr>
        <w:t>Nota de auditoria</w:t>
      </w:r>
    </w:p>
    <w:p w14:paraId="1DF05EF6" w14:textId="77777777" w:rsidR="00134CD9" w:rsidRDefault="007C420D">
      <w:r>
        <w:rPr>
          <w:color w:val="000000"/>
        </w:rPr>
        <w:t>Esta versão do documento consolida o relatório técnico gerado na auditoria local. Nenhum arquivo de aplicação foi alterado para produzir este documento; apenas o artefato .docx foi criado em docs/.</w:t>
      </w:r>
    </w:p>
    <w:sectPr w:rsidR="00134CD9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C42F7" w14:textId="77777777" w:rsidR="007C420D" w:rsidRDefault="007C420D">
      <w:pPr>
        <w:spacing w:after="0" w:line="240" w:lineRule="auto"/>
      </w:pPr>
      <w:r>
        <w:separator/>
      </w:r>
    </w:p>
  </w:endnote>
  <w:endnote w:type="continuationSeparator" w:id="0">
    <w:p w14:paraId="5EE06912" w14:textId="77777777" w:rsidR="007C420D" w:rsidRDefault="007C42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A4335" w14:textId="77777777" w:rsidR="00134CD9" w:rsidRDefault="007C420D">
    <w:pPr>
      <w:jc w:val="right"/>
    </w:pPr>
    <w:r>
      <w:rPr>
        <w:color w:val="777777"/>
        <w:sz w:val="18"/>
      </w:rPr>
      <w:t>Quantum Finance - relatório de auditoria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07E91" w14:textId="77777777" w:rsidR="007C420D" w:rsidRDefault="007C420D">
      <w:pPr>
        <w:spacing w:after="0" w:line="240" w:lineRule="auto"/>
      </w:pPr>
      <w:r>
        <w:separator/>
      </w:r>
    </w:p>
  </w:footnote>
  <w:footnote w:type="continuationSeparator" w:id="0">
    <w:p w14:paraId="63F04876" w14:textId="77777777" w:rsidR="007C420D" w:rsidRDefault="007C42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C5779" w14:textId="77777777" w:rsidR="00134CD9" w:rsidRDefault="007C420D">
    <w:pPr>
      <w:pBdr>
        <w:bottom w:val="single" w:sz="4" w:space="1" w:color="D7DBE2"/>
      </w:pBdr>
      <w:spacing w:after="80"/>
    </w:pPr>
    <w:r>
      <w:rPr>
        <w:color w:val="555555"/>
        <w:sz w:val="18"/>
      </w:rPr>
      <w:t>Auditoria Técnica Independente | Quantum Finance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F15F8"/>
    <w:multiLevelType w:val="singleLevel"/>
    <w:tmpl w:val="606225D2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</w:abstractNum>
  <w:abstractNum w:abstractNumId="1" w15:restartNumberingAfterBreak="0">
    <w:nsid w:val="24005794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28480A7E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" w16cid:durableId="299772505">
    <w:abstractNumId w:val="0"/>
  </w:num>
  <w:num w:numId="2" w16cid:durableId="109473166">
    <w:abstractNumId w:val="2"/>
  </w:num>
  <w:num w:numId="3" w16cid:durableId="10236761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34CD9"/>
    <w:rsid w:val="00134CD9"/>
    <w:rsid w:val="002A1B86"/>
    <w:rsid w:val="007C420D"/>
    <w:rsid w:val="00A10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5FC7FE6"/>
  <w15:docId w15:val="{3F24F7A8-9ADF-416E-BF49-E896EE837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sz w:val="22"/>
        <w:szCs w:val="22"/>
        <w:lang w:val="pt-BR" w:eastAsia="pt-BR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20" w:after="160"/>
      <w:outlineLvl w:val="0"/>
    </w:pPr>
    <w:rPr>
      <w:b/>
      <w:color w:val="2E74B5"/>
      <w:sz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before="240"/>
      <w:outlineLvl w:val="1"/>
    </w:pPr>
    <w:rPr>
      <w:b/>
      <w:color w:val="2E74B5"/>
      <w:sz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160" w:after="80"/>
      <w:outlineLvl w:val="2"/>
    </w:pPr>
    <w:rPr>
      <w:b/>
      <w:color w:val="1F4D78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tblPr>
      <w:tblBorders>
        <w:top w:val="single" w:sz="4" w:space="0" w:color="D7DBE2"/>
        <w:left w:val="single" w:sz="4" w:space="0" w:color="D7DBE2"/>
        <w:bottom w:val="single" w:sz="4" w:space="0" w:color="D7DBE2"/>
        <w:right w:val="single" w:sz="4" w:space="0" w:color="D7DBE2"/>
        <w:insideH w:val="single" w:sz="4" w:space="0" w:color="D7DBE2"/>
        <w:insideV w:val="single" w:sz="4" w:space="0" w:color="D7DBE2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1017</Words>
  <Characters>6280</Characters>
  <Application>Microsoft Office Word</Application>
  <DocSecurity>0</DocSecurity>
  <Lines>240</Lines>
  <Paragraphs>185</Paragraphs>
  <ScaleCrop>false</ScaleCrop>
  <Company/>
  <LinksUpToDate>false</LinksUpToDate>
  <CharactersWithSpaces>7132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Weliton Pinheiro</cp:lastModifiedBy>
  <cp:revision>2</cp:revision>
  <dcterms:created xsi:type="dcterms:W3CDTF">2026-07-11T20:17:00Z</dcterms:created>
  <dcterms:modified xsi:type="dcterms:W3CDTF">2026-07-11T20:17:00Z</dcterms:modified>
</cp:coreProperties>
</file>