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bookmarkStart w:id="0" w:name="docs-internal-guid-ce12ca2f-7fff-d010-25"/>
      <w:bookmarkEnd w:id="0"/>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w:t>
      </w:r>
      <w:r>
        <w:rPr>
          <w:rFonts w:ascii="Times New Roman;serif" w:hAnsi="Times New Roman;serif"/>
          <w:b w:val="false"/>
          <w:i w:val="false"/>
          <w:caps w:val="false"/>
          <w:smallCaps w:val="false"/>
          <w:strike w:val="false"/>
          <w:dstrike w:val="false"/>
          <w:color w:val="000000"/>
          <w:sz w:val="28"/>
          <w:u w:val="none"/>
          <w:effect w:val="none"/>
          <w:shd w:fill="auto" w:val="clear"/>
        </w:rPr>
        <w:t>преддипломной</w:t>
      </w:r>
      <w:r>
        <w:rPr>
          <w:rFonts w:ascii="Times New Roman;serif" w:hAnsi="Times New Roman;serif"/>
          <w:b w:val="false"/>
          <w:i w:val="false"/>
          <w:caps w:val="false"/>
          <w:smallCaps w:val="false"/>
          <w:strike w:val="false"/>
          <w:dstrike w:val="false"/>
          <w:color w:val="000000"/>
          <w:sz w:val="28"/>
          <w:u w:val="none"/>
          <w:effect w:val="none"/>
          <w:shd w:fill="auto" w:val="clear"/>
        </w:rPr>
        <w:t>)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w:t>
      </w:r>
      <w:r>
        <w:rPr>
          <w:rFonts w:ascii="Times New Roman;serif" w:hAnsi="Times New Roman;serif"/>
          <w:b w:val="false"/>
          <w:i w:val="false"/>
          <w:caps w:val="false"/>
          <w:smallCaps w:val="false"/>
          <w:strike w:val="false"/>
          <w:dstrike w:val="false"/>
          <w:color w:val="000000"/>
          <w:sz w:val="28"/>
          <w:u w:val="none"/>
          <w:effect w:val="none"/>
          <w:shd w:fill="auto" w:val="clear"/>
        </w:rPr>
        <w:t>6</w:t>
      </w:r>
      <w:r>
        <w:rPr>
          <w:rFonts w:ascii="Times New Roman;serif" w:hAnsi="Times New Roman;serif"/>
          <w:b w:val="false"/>
          <w:i w:val="false"/>
          <w:caps w:val="false"/>
          <w:smallCaps w:val="false"/>
          <w:strike w:val="false"/>
          <w:dstrike w:val="false"/>
          <w:color w:val="000000"/>
          <w:sz w:val="28"/>
          <w:u w:val="none"/>
          <w:effect w:val="none"/>
          <w:shd w:fill="auto" w:val="clear"/>
        </w:rPr>
        <w:t xml:space="preserve">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5"/>
            </w:rPr>
            <w:instrText xml:space="preserve"> TOC \o "1-1" \h</w:instrText>
          </w:r>
          <w:r>
            <w:rPr>
              <w:rStyle w:val="Style15"/>
            </w:rPr>
            <w:fldChar w:fldCharType="separate"/>
          </w:r>
          <w:hyperlink w:anchor="__RefHeading___Toc92_3037178689">
            <w:r>
              <w:rPr>
                <w:rStyle w:val="Style15"/>
              </w:rPr>
              <w:t>Введение</w:t>
            </w:r>
            <w:r>
              <w:rPr>
                <w:rStyle w:val="Style15"/>
              </w:rPr>
              <w:tab/>
              <w:t>3</w:t>
            </w:r>
          </w:hyperlink>
        </w:p>
        <w:p>
          <w:pPr>
            <w:pStyle w:val="TOC1"/>
            <w:tabs>
              <w:tab w:val="clear" w:pos="9639"/>
              <w:tab w:val="right" w:pos="9638" w:leader="dot"/>
            </w:tabs>
            <w:rPr/>
          </w:pPr>
          <w:hyperlink w:anchor="__RefHeading___Toc410_247696738">
            <w:r>
              <w:rPr>
                <w:rStyle w:val="Style15"/>
              </w:rPr>
              <w:t>Постановка задачи</w:t>
              <w:tab/>
              <w:t>5</w:t>
            </w:r>
          </w:hyperlink>
        </w:p>
        <w:p>
          <w:pPr>
            <w:pStyle w:val="TOC1"/>
            <w:tabs>
              <w:tab w:val="clear" w:pos="9639"/>
              <w:tab w:val="right" w:pos="9638" w:leader="dot"/>
            </w:tabs>
            <w:rPr/>
          </w:pPr>
          <w:hyperlink w:anchor="__RefHeading___Toc412_247696738">
            <w:r>
              <w:rPr>
                <w:rStyle w:val="Style15"/>
              </w:rPr>
              <w:t>Описание алгоритмов</w:t>
              <w:tab/>
              <w:t>6</w:t>
            </w:r>
          </w:hyperlink>
        </w:p>
        <w:p>
          <w:pPr>
            <w:pStyle w:val="TOC1"/>
            <w:tabs>
              <w:tab w:val="clear" w:pos="9639"/>
              <w:tab w:val="right" w:pos="9638" w:leader="dot"/>
            </w:tabs>
            <w:rPr/>
          </w:pPr>
          <w:hyperlink w:anchor="__RefHeading___Toc6629_534636906">
            <w:r>
              <w:rPr>
                <w:rStyle w:val="Style15"/>
              </w:rPr>
              <w:t>Описание программы</w:t>
              <w:tab/>
              <w:t>10</w:t>
            </w:r>
          </w:hyperlink>
        </w:p>
        <w:p>
          <w:pPr>
            <w:pStyle w:val="TOC1"/>
            <w:tabs>
              <w:tab w:val="clear" w:pos="9639"/>
              <w:tab w:val="right" w:pos="9638" w:leader="dot"/>
            </w:tabs>
            <w:rPr/>
          </w:pPr>
          <w:hyperlink w:anchor="__RefHeading___Toc416_247696738">
            <w:r>
              <w:rPr>
                <w:rStyle w:val="Style15"/>
              </w:rPr>
              <w:t>Заключение</w:t>
              <w:tab/>
              <w:t>18</w:t>
            </w:r>
          </w:hyperlink>
        </w:p>
        <w:p>
          <w:pPr>
            <w:pStyle w:val="TOC1"/>
            <w:tabs>
              <w:tab w:val="clear" w:pos="9639"/>
              <w:tab w:val="right" w:pos="9638" w:leader="dot"/>
            </w:tabs>
            <w:rPr/>
          </w:pPr>
          <w:hyperlink w:anchor="__RefHeading___Toc90_3037178689">
            <w:r>
              <w:rPr>
                <w:rStyle w:val="Style15"/>
              </w:rPr>
              <w:t>Список литературы</w:t>
              <w:tab/>
              <w:t>19</w:t>
            </w:r>
          </w:hyperlink>
        </w:p>
        <w:p>
          <w:pPr>
            <w:pStyle w:val="TOC1"/>
            <w:tabs>
              <w:tab w:val="clear" w:pos="9639"/>
              <w:tab w:val="right" w:pos="9638" w:leader="dot"/>
            </w:tabs>
            <w:rPr/>
          </w:pPr>
          <w:hyperlink w:anchor="__RefHeading___Toc418_247696738">
            <w:r>
              <w:rPr>
                <w:rStyle w:val="Style15"/>
              </w:rPr>
              <w:t>Приложение 1.</w:t>
              <w:tab/>
              <w:t>20</w:t>
            </w:r>
          </w:hyperlink>
        </w:p>
        <w:p>
          <w:pPr>
            <w:pStyle w:val="TOC1"/>
            <w:tabs>
              <w:tab w:val="clear" w:pos="9639"/>
              <w:tab w:val="right" w:pos="9638" w:leader="dot"/>
            </w:tabs>
            <w:rPr/>
          </w:pPr>
          <w:hyperlink w:anchor="__RefHeading___Toc418_247696738_%252525D">
            <w:r>
              <w:rPr>
                <w:rStyle w:val="Style15"/>
              </w:rPr>
              <w:t>Приложение 2.</w:t>
              <w:tab/>
              <w:t>23</w:t>
            </w:r>
          </w:hyperlink>
        </w:p>
        <w:p>
          <w:pPr>
            <w:pStyle w:val="TOC1"/>
            <w:tabs>
              <w:tab w:val="clear" w:pos="9639"/>
              <w:tab w:val="right" w:pos="9638" w:leader="dot"/>
            </w:tabs>
            <w:rPr/>
          </w:pPr>
          <w:hyperlink w:anchor="__RefHeading___Toc418_247696738_%2525251">
            <w:r>
              <w:rPr>
                <w:rStyle w:val="Style15"/>
              </w:rPr>
              <w:t>Приложение 3.</w:t>
              <w:tab/>
              <w:t>26</w:t>
            </w:r>
          </w:hyperlink>
          <w:r>
            <w:rPr>
              <w:rStyle w:val="Style15"/>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2"/>
        </w:numPr>
        <w:spacing w:before="0" w:after="238"/>
        <w:ind w:hanging="0" w:start="0"/>
        <w:rPr/>
      </w:pPr>
      <w:bookmarkStart w:id="1" w:name="__RefHeading___Toc92_3037178689"/>
      <w:bookmarkEnd w:id="1"/>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матрицы) Q (Q</w:t>
      </w:r>
      <w:r>
        <w:rPr>
          <w:vertAlign w:val="superscript"/>
        </w:rPr>
        <w:t>T</w:t>
      </w:r>
      <w:r>
        <w:rPr/>
        <w:t xml:space="preserve">Q=E)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4"/>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4"/>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4"/>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 xml:space="preserve">разложения </w:t>
      </w:r>
      <w:r>
        <w:rPr>
          <w:lang w:val="ru-RU"/>
        </w:rPr>
        <w:t>Х</w:t>
      </w:r>
      <w:r>
        <w:rPr>
          <w:lang w:val="ru-RU"/>
        </w:rPr>
        <w:t>е</w:t>
      </w:r>
      <w:r>
        <w:rPr>
          <w:lang w:val="ru-RU"/>
        </w:rPr>
        <w:t>ссенберговой</w:t>
      </w:r>
      <w:r>
        <w:rPr>
          <w:lang w:val="ru-RU"/>
        </w:rPr>
        <w:t xml:space="preserve">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2" w:name="__RefHeading___Toc410_247696738"/>
      <w:bookmarkEnd w:id="2"/>
      <w:r>
        <w:rPr/>
        <w:t>Постановка задачи</w:t>
      </w:r>
    </w:p>
    <w:p>
      <w:pPr>
        <w:pStyle w:val="BodyText"/>
        <w:jc w:val="both"/>
        <w:rPr/>
      </w:pPr>
      <w:r>
        <w:rPr/>
        <w:t>Необходимо оптимизировать полученны</w:t>
      </w:r>
      <w:r>
        <w:rPr/>
        <w:t>е</w:t>
      </w:r>
      <w:r>
        <w:rPr/>
        <w:t xml:space="preserve"> на предыдущем этапе алгоритм</w:t>
      </w:r>
      <w:r>
        <w:rPr/>
        <w:t>ы</w:t>
      </w:r>
      <w:r>
        <w:rPr/>
        <w:t xml:space="preserve"> QR-разложения произвольной матрицы A по методу </w:t>
      </w:r>
      <w:r>
        <w:rPr/>
        <w:t>вращений Гивенса и</w:t>
      </w:r>
      <w:r>
        <w:rPr/>
        <w:t xml:space="preserve"> отражений Хаусхолдера. Далее реализовать </w:t>
      </w:r>
      <w:r>
        <w:rPr/>
        <w:t xml:space="preserve">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2"/>
        </w:numPr>
        <w:spacing w:before="0" w:after="238"/>
        <w:ind w:hanging="0" w:start="0"/>
        <w:rPr>
          <w:lang w:val="ru-RU"/>
        </w:rPr>
      </w:pPr>
      <w:bookmarkStart w:id="3" w:name="__RefHeading___Toc412_247696738"/>
      <w:bookmarkEnd w:id="3"/>
      <w:r>
        <w:rPr>
          <w:lang w:val="ru-RU"/>
        </w:rPr>
        <w:t>Описание алгоритмов</w:t>
      </w:r>
    </w:p>
    <w:p>
      <w:pPr>
        <w:pStyle w:val="Heading2"/>
        <w:numPr>
          <w:ilvl w:val="1"/>
          <w:numId w:val="1"/>
        </w:numPr>
        <w:ind w:hanging="0" w:start="0"/>
        <w:rPr>
          <w:lang w:val="en-US"/>
        </w:rPr>
      </w:pPr>
      <w:r>
        <w:rPr>
          <w:lang w:val="en-US"/>
        </w:rPr>
        <w:t>QR-</w:t>
      </w:r>
      <w:r>
        <w:rPr>
          <w:lang w:val="ru-RU"/>
        </w:rPr>
        <w:t>разложение Хессенберговой матрицы</w:t>
      </w:r>
    </w:p>
    <w:p>
      <w:pPr>
        <w:pStyle w:val="BodyText"/>
        <w:ind w:hanging="0" w:start="0"/>
        <w:jc w:val="both"/>
        <w:rPr>
          <w:lang w:val="ru-RU"/>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lang w:val="ru-RU"/>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rPr>
          <w:lang w:val="ru-RU"/>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lang w:val="ru-RU"/>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rPr>
          <w:lang w:val="ru-RU"/>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lang w:val="ru-RU"/>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lang w:val="ru-RU"/>
        </w:rPr>
      </w:pPr>
      <w:r>
        <w:rPr>
          <w:lang w:val="ru-RU"/>
        </w:rPr>
        <w:t>Матрицы Хессенберга получаются</w:t>
      </w:r>
      <w:r>
        <w:rPr>
          <w:lang w:val="en-US"/>
        </w:rPr>
        <w:t xml:space="preserve"> </w:t>
      </w:r>
      <w:r>
        <w:rPr>
          <w:lang w:val="en-US"/>
        </w:rPr>
        <w:t>к</w:t>
      </w:r>
      <w:r>
        <w:rPr>
          <w:lang w:val="ru-RU"/>
        </w:rPr>
        <w:t>ак продукт</w:t>
      </w:r>
      <w:r>
        <w:rPr>
          <w:lang w:val="ru-RU"/>
        </w:rPr>
        <w:t xml:space="preserve"> метод</w:t>
      </w:r>
      <w:r>
        <w:rPr>
          <w:lang w:val="ru-RU"/>
        </w:rPr>
        <w:t>ов</w:t>
      </w:r>
      <w:r>
        <w:rPr>
          <w:lang w:val="ru-RU"/>
        </w:rPr>
        <w:t xml:space="preserve">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Heading2"/>
        <w:numPr>
          <w:ilvl w:val="1"/>
          <w:numId w:val="1"/>
        </w:numPr>
        <w:ind w:hanging="0" w:start="0"/>
        <w:rPr/>
      </w:pPr>
      <w:r>
        <w:rPr/>
        <w:t>Метод Гивенса</w:t>
      </w:r>
    </w:p>
    <w:p>
      <w:pPr>
        <w:pStyle w:val="BodyText"/>
        <w:rPr>
          <w:lang w:val="ru-RU"/>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При этом матрица </w:t>
      </w:r>
      <w:r>
        <w:rPr>
          <w:lang w:val="en-US"/>
        </w:rPr>
        <w:t>Q</w:t>
      </w:r>
      <w:r>
        <w:rPr>
          <w:lang w:val="ru-RU"/>
        </w:rPr>
        <w:t xml:space="preserve"> хранится и используется не в явном виде, а в виде произведения матриц вращения. Каждая из матриц вращения (Гивенса) представлена позициями столбцов</w:t>
      </w:r>
      <w:r>
        <w:rPr>
          <w:lang w:val="en-US"/>
        </w:rPr>
        <w:t xml:space="preserve"> i </w:t>
      </w:r>
      <w:r>
        <w:rPr>
          <w:lang w:val="ru-RU"/>
        </w:rPr>
        <w:t xml:space="preserve">и </w:t>
      </w:r>
      <w:r>
        <w:rPr>
          <w:lang w:val="en-US"/>
        </w:rPr>
        <w:t xml:space="preserve">j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T</m:t>
            </m:r>
          </m:e>
          <m:sub>
            <m:r>
              <m:t xml:space="preserve">ij</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Это позволяет в стандартной реализации метода Гивенса хранить результаты разложения на месте матрицы  без использования дополнительных массивов.</w:t>
      </w:r>
    </w:p>
    <w:p>
      <w:pPr>
        <w:pStyle w:val="BodyText"/>
        <w:jc w:val="start"/>
        <w:rPr>
          <w:lang w:val="ru-RU"/>
        </w:rPr>
      </w:pPr>
      <w:r>
        <w:rPr>
          <w:lang w:val="ru-RU"/>
        </w:rPr>
        <w:t>На каждом шаге алгоритма две строки</w:t>
      </w:r>
      <w:r>
        <w:rPr>
          <w:lang w:val="en-US"/>
        </w:rPr>
        <w:t xml:space="preserve"> i</w:t>
      </w:r>
      <w:r>
        <w:rPr>
          <w:lang w:val="ru-RU"/>
        </w:rPr>
        <w:t xml:space="preserve"> и </w:t>
      </w:r>
      <w:r>
        <w:rPr>
          <w:lang w:val="en-US"/>
        </w:rPr>
        <w:t xml:space="preserve">j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Сам шаг алгоритма распадается на две части: подбор параметра вращения и выполнение вращения над двумя строками матрицы. Поскольку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rPr/>
      </w:pPr>
      <w:r>
        <w:rPr>
          <w:lang w:val="ru-RU"/>
        </w:rPr>
        <w:t xml:space="preserve">Для получения матрицы </w:t>
      </w:r>
      <w:r>
        <w:rPr>
          <w:lang w:val="en-US"/>
        </w:rPr>
        <w:t>R</w:t>
      </w:r>
      <w:r>
        <w:rPr>
          <w:lang w:val="ru-RU"/>
        </w:rPr>
        <w:t xml:space="preserve"> матрицу </w:t>
      </w:r>
      <w:r>
        <w:rPr>
          <w:lang w:val="en-US"/>
        </w:rPr>
        <w:t xml:space="preserve">A </w:t>
      </w:r>
      <w:r>
        <w:rPr>
          <w:lang w:val="ru-RU"/>
        </w:rPr>
        <w:t xml:space="preserve">последовательно домножают слева на матрицы вращения </w:t>
      </w:r>
      <w:r>
        <w:rPr>
          <w:lang w:val="en-US"/>
        </w:rPr>
        <w:t>T</w:t>
      </w:r>
      <w:r>
        <w:rPr>
          <w:vertAlign w:val="subscript"/>
          <w:lang w:val="en-US"/>
        </w:rPr>
        <w:t>12</w:t>
      </w:r>
      <w:r>
        <w:rPr>
          <w:lang w:val="en-US"/>
        </w:rPr>
        <w:t>, T</w:t>
      </w:r>
      <w:r>
        <w:rPr>
          <w:vertAlign w:val="subscript"/>
          <w:lang w:val="en-US"/>
        </w:rPr>
        <w:t>13</w:t>
      </w:r>
      <w:r>
        <w:rPr>
          <w:lang w:val="en-US"/>
        </w:rPr>
        <w:t>, …, T</w:t>
      </w:r>
      <w:r>
        <w:rPr>
          <w:vertAlign w:val="subscript"/>
          <w:lang w:val="en-US"/>
        </w:rPr>
        <w:t>1n</w:t>
      </w:r>
      <w:r>
        <w:rPr>
          <w:lang w:val="en-US"/>
        </w:rPr>
        <w:t>, T</w:t>
      </w:r>
      <w:r>
        <w:rPr>
          <w:vertAlign w:val="subscript"/>
          <w:lang w:val="en-US"/>
        </w:rPr>
        <w:t>23</w:t>
      </w:r>
      <w:r>
        <w:rPr>
          <w:lang w:val="en-US"/>
        </w:rPr>
        <w:t>, T</w:t>
      </w:r>
      <w:r>
        <w:rPr>
          <w:vertAlign w:val="subscript"/>
          <w:lang w:val="en-US"/>
        </w:rPr>
        <w:t>24</w:t>
      </w:r>
      <w:r>
        <w:rPr>
          <w:lang w:val="en-US"/>
        </w:rPr>
        <w:t>, …, T</w:t>
      </w:r>
      <w:r>
        <w:rPr>
          <w:vertAlign w:val="subscript"/>
          <w:lang w:val="en-US"/>
        </w:rPr>
        <w:t>2n</w:t>
      </w:r>
      <w:r>
        <w:rPr>
          <w:lang w:val="en-US"/>
        </w:rPr>
        <w:t>, …, T</w:t>
      </w:r>
      <w:r>
        <w:rPr>
          <w:vertAlign w:val="subscript"/>
          <w:lang w:val="en-US"/>
        </w:rPr>
        <w:t>n-2,n</w:t>
      </w:r>
      <w:r>
        <w:rPr>
          <w:lang w:val="en-US"/>
        </w:rPr>
        <w:t>, T</w:t>
      </w:r>
      <w:r>
        <w:rPr>
          <w:vertAlign w:val="subscript"/>
          <w:lang w:val="en-US"/>
        </w:rPr>
        <w:t>n-1,n</w:t>
      </w:r>
      <w:r>
        <w:rPr>
          <w:position w:val="0"/>
          <w:sz w:val="24"/>
          <w:sz w:val="24"/>
          <w:vertAlign w:val="baseline"/>
          <w:lang w:val="en-US"/>
        </w:rPr>
        <w:t xml:space="preserve">.  Каждая из матриц T задаёт вращение в </w:t>
      </w:r>
      <w:r>
        <w:rPr>
          <w:position w:val="0"/>
          <w:sz w:val="24"/>
          <w:sz w:val="24"/>
          <w:vertAlign w:val="baseline"/>
          <w:lang w:val="ru-RU"/>
        </w:rPr>
        <w:t>двух</w:t>
      </w:r>
      <w:r>
        <w:rPr>
          <w:position w:val="0"/>
          <w:sz w:val="24"/>
          <w:sz w:val="24"/>
          <w:vertAlign w:val="baseline"/>
          <w:lang w:val="en-US"/>
        </w:rPr>
        <w:t xml:space="preserve">мерном </w:t>
      </w:r>
      <w:r>
        <w:rPr>
          <w:position w:val="0"/>
          <w:sz w:val="24"/>
          <w:sz w:val="24"/>
          <w:vertAlign w:val="baseline"/>
          <w:lang w:val="ru-RU"/>
        </w:rPr>
        <w:t>подпространстве</w:t>
      </w:r>
      <w:r>
        <w:rPr>
          <w:position w:val="0"/>
          <w:sz w:val="24"/>
          <w:sz w:val="24"/>
          <w:vertAlign w:val="baseline"/>
          <w:lang w:val="en-US"/>
        </w:rPr>
        <w:t xml:space="preserve">, связанном с i-й и j-й компонентами столбцов, остальные компоненты не меняются. При этом вращение подбирается так, чтобы элемент новой матрицы в j-й строке и i-м столбце стал нулевым. Поскольку вращения и тождественные преобразования нулевых векторов оставляют их нулевыми, то последующие вращения сохраняют полученные ранее нули слева и сверху от текущего </w:t>
      </w:r>
      <w:r>
        <w:rPr>
          <w:position w:val="0"/>
          <w:sz w:val="24"/>
          <w:sz w:val="24"/>
          <w:vertAlign w:val="baseline"/>
          <w:lang w:val="ru-RU"/>
        </w:rPr>
        <w:t>обнуляемого</w:t>
      </w:r>
      <w:r>
        <w:rPr>
          <w:position w:val="0"/>
          <w:sz w:val="24"/>
          <w:sz w:val="24"/>
          <w:vertAlign w:val="baseline"/>
          <w:lang w:val="en-US"/>
        </w:rPr>
        <w:t xml:space="preserve"> </w:t>
      </w:r>
      <w:r>
        <w:rPr>
          <w:position w:val="0"/>
          <w:sz w:val="24"/>
          <w:sz w:val="24"/>
          <w:vertAlign w:val="baseline"/>
          <w:lang w:val="ru-RU"/>
        </w:rPr>
        <w:t>элемента</w:t>
      </w:r>
      <w:r>
        <w:rPr>
          <w:position w:val="0"/>
          <w:sz w:val="24"/>
          <w:sz w:val="24"/>
          <w:vertAlign w:val="baseline"/>
          <w:lang w:val="en-US"/>
        </w:rPr>
        <w:t>.</w:t>
      </w:r>
    </w:p>
    <w:p>
      <w:pPr>
        <w:pStyle w:val="BodyText"/>
        <w:jc w:val="center"/>
        <w:rPr>
          <w:lang w:val="en-US"/>
        </w:rPr>
      </w:pPr>
      <w:r>
        <w:rPr/>
      </w:r>
      <m:oMath xmlns:m="http://schemas.openxmlformats.org/officeDocument/2006/math">
        <m:r>
          <m:t xml:space="preserve">R</m:t>
        </m:r>
        <m:r>
          <m:t xml:space="preserve">=</m:t>
        </m:r>
        <m:sSub>
          <m:e>
            <m:r>
              <m:t xml:space="preserve">T</m:t>
            </m:r>
          </m:e>
          <m:sub>
            <m:r>
              <m:t xml:space="preserve">n</m:t>
            </m:r>
            <m:r>
              <m:t xml:space="preserve">−</m:t>
            </m:r>
            <m:r>
              <m:t xml:space="preserve">1</m:t>
            </m:r>
            <m:r>
              <m:t xml:space="preserve">,</m:t>
            </m:r>
            <m:r>
              <m:t xml:space="preserve">n</m:t>
            </m:r>
          </m:sub>
        </m:sSub>
        <m:sSub>
          <m:e>
            <m:r>
              <m:t xml:space="preserve">T</m:t>
            </m:r>
          </m:e>
          <m:sub>
            <m:r>
              <m:t xml:space="preserve">n</m:t>
            </m:r>
            <m:r>
              <m:t xml:space="preserve">−</m:t>
            </m:r>
            <m:r>
              <m:t xml:space="preserve">2</m:t>
            </m:r>
            <m:r>
              <m:t xml:space="preserve">,</m:t>
            </m:r>
            <m:r>
              <m:t xml:space="preserve">n</m:t>
            </m:r>
          </m:sub>
        </m:sSub>
        <m:r>
          <m:t xml:space="preserve">...</m:t>
        </m:r>
        <m:sSub>
          <m:e>
            <m:r>
              <m:t xml:space="preserve">T</m:t>
            </m:r>
          </m:e>
          <m:sub>
            <m:r>
              <m:t xml:space="preserve">2</m:t>
            </m:r>
            <m:r>
              <m:t xml:space="preserve">n</m:t>
            </m:r>
          </m:sub>
        </m:sSub>
        <m:sSub>
          <m:e>
            <m:r>
              <m:t xml:space="preserve">T</m:t>
            </m:r>
          </m:e>
          <m:sub>
            <m:r>
              <m:t xml:space="preserve">1</m:t>
            </m:r>
            <m:r>
              <m:t xml:space="preserve">n</m:t>
            </m:r>
          </m:sub>
        </m:sSub>
        <m:r>
          <m:t xml:space="preserve">...</m:t>
        </m:r>
        <m:sSub>
          <m:e>
            <m:r>
              <m:t xml:space="preserve">T</m:t>
            </m:r>
          </m:e>
          <m:sub>
            <m:r>
              <m:t xml:space="preserve">24</m:t>
            </m:r>
          </m:sub>
        </m:sSub>
        <m:sSub>
          <m:e>
            <m:r>
              <m:t xml:space="preserve">T</m:t>
            </m:r>
          </m:e>
          <m:sub>
            <m:r>
              <m:t xml:space="preserve">23</m:t>
            </m:r>
          </m:sub>
        </m:sSub>
        <m:r>
          <m:t xml:space="preserve">...</m:t>
        </m:r>
        <m:sSub>
          <m:e>
            <m:r>
              <m:t xml:space="preserve">T</m:t>
            </m:r>
          </m:e>
          <m:sub>
            <m:r>
              <m:t xml:space="preserve">13</m:t>
            </m:r>
          </m:sub>
        </m:sSub>
        <m:sSub>
          <m:e>
            <m:r>
              <m:t xml:space="preserve">T</m:t>
            </m:r>
          </m:e>
          <m:sub>
            <m:r>
              <m:t xml:space="preserve">12</m:t>
            </m:r>
          </m:sub>
        </m:sSub>
        <m:r>
          <m:t xml:space="preserve">A</m:t>
        </m:r>
      </m:oMath>
      <w:r>
        <w:rPr>
          <w:lang w:val="en-US"/>
        </w:rPr>
        <w:t>,</w:t>
      </w:r>
    </w:p>
    <w:p>
      <w:pPr>
        <w:pStyle w:val="BodyText"/>
        <w:jc w:val="center"/>
        <w:rPr>
          <w:lang w:val="en-US"/>
        </w:rPr>
      </w:pPr>
      <w:r>
        <w:rPr/>
      </w:r>
      <m:oMath xmlns:m="http://schemas.openxmlformats.org/officeDocument/2006/math">
        <m:r>
          <m:t xml:space="preserve">Q</m:t>
        </m:r>
        <m:r>
          <m:t xml:space="preserve">=</m:t>
        </m:r>
        <m:sSup>
          <m:e>
            <m:d>
              <m:dPr>
                <m:begChr m:val="("/>
                <m:endChr m:val=")"/>
              </m:dPr>
              <m:e>
                <m:sSub>
                  <m:e>
                    <m:r>
                      <m:t xml:space="preserve">T</m:t>
                    </m:r>
                  </m:e>
                  <m:sub>
                    <m:r>
                      <m:t xml:space="preserve">n</m:t>
                    </m:r>
                    <m:r>
                      <m:t xml:space="preserve">−</m:t>
                    </m:r>
                    <m:r>
                      <m:t xml:space="preserve">1</m:t>
                    </m:r>
                    <m:r>
                      <m:t xml:space="preserve">,</m:t>
                    </m:r>
                    <m:r>
                      <m:t xml:space="preserve">n</m:t>
                    </m:r>
                  </m:sub>
                </m:sSub>
                <m:sSub>
                  <m:e>
                    <m:r>
                      <m:t xml:space="preserve">T</m:t>
                    </m:r>
                  </m:e>
                  <m:sub>
                    <m:r>
                      <m:t xml:space="preserve">n</m:t>
                    </m:r>
                    <m:r>
                      <m:t xml:space="preserve">−</m:t>
                    </m:r>
                    <m:r>
                      <m:t xml:space="preserve">2</m:t>
                    </m:r>
                    <m:r>
                      <m:t xml:space="preserve">,</m:t>
                    </m:r>
                    <m:r>
                      <m:t xml:space="preserve">n</m:t>
                    </m:r>
                  </m:sub>
                </m:sSub>
                <m:r>
                  <m:t xml:space="preserve">...</m:t>
                </m:r>
                <m:sSub>
                  <m:e>
                    <m:r>
                      <m:t xml:space="preserve">T</m:t>
                    </m:r>
                  </m:e>
                  <m:sub>
                    <m:r>
                      <m:t xml:space="preserve">2</m:t>
                    </m:r>
                    <m:r>
                      <m:t xml:space="preserve">n</m:t>
                    </m:r>
                  </m:sub>
                </m:sSub>
                <m:sSub>
                  <m:e>
                    <m:r>
                      <m:t xml:space="preserve">T</m:t>
                    </m:r>
                  </m:e>
                  <m:sub>
                    <m:r>
                      <m:t xml:space="preserve">1</m:t>
                    </m:r>
                    <m:r>
                      <m:t xml:space="preserve">n</m:t>
                    </m:r>
                  </m:sub>
                </m:sSub>
                <m:r>
                  <m:t xml:space="preserve">...</m:t>
                </m:r>
                <m:sSub>
                  <m:e>
                    <m:r>
                      <m:t xml:space="preserve">T</m:t>
                    </m:r>
                  </m:e>
                  <m:sub>
                    <m:r>
                      <m:t xml:space="preserve">24</m:t>
                    </m:r>
                  </m:sub>
                </m:sSub>
                <m:sSub>
                  <m:e>
                    <m:r>
                      <m:t xml:space="preserve">T</m:t>
                    </m:r>
                  </m:e>
                  <m:sub>
                    <m:r>
                      <m:t xml:space="preserve">23</m:t>
                    </m:r>
                  </m:sub>
                </m:sSub>
                <m:r>
                  <m:t xml:space="preserve">...</m:t>
                </m:r>
                <m:sSub>
                  <m:e>
                    <m:r>
                      <m:t xml:space="preserve">T</m:t>
                    </m:r>
                  </m:e>
                  <m:sub>
                    <m:r>
                      <m:t xml:space="preserve">13</m:t>
                    </m:r>
                  </m:sub>
                </m:sSub>
                <m:sSub>
                  <m:e>
                    <m:r>
                      <m:t xml:space="preserve">T</m:t>
                    </m:r>
                  </m:e>
                  <m:sub>
                    <m:r>
                      <m:t xml:space="preserve">12</m:t>
                    </m:r>
                  </m:sub>
                </m:sSub>
                <m:r>
                  <m:t xml:space="preserve">A</m:t>
                </m:r>
              </m:e>
            </m:d>
          </m:e>
          <m:sup>
            <m:r>
              <m:t xml:space="preserve">T</m:t>
            </m:r>
          </m:sup>
        </m:sSup>
        <m:r>
          <m:t xml:space="preserve">=</m:t>
        </m:r>
        <m:sSubSup>
          <m:e>
            <m:r>
              <m:t xml:space="preserve">T</m:t>
            </m:r>
          </m:e>
          <m:sub>
            <m:r>
              <m:t xml:space="preserve">12</m:t>
            </m:r>
          </m:sub>
          <m:sup>
            <m:r>
              <m:t xml:space="preserve">T</m:t>
            </m:r>
          </m:sup>
        </m:sSubSup>
        <m:r>
          <m:t xml:space="preserve">,</m:t>
        </m:r>
        <m:sSubSup>
          <m:e>
            <m:r>
              <m:t xml:space="preserve">T</m:t>
            </m:r>
          </m:e>
          <m:sub>
            <m:r>
              <m:t xml:space="preserve">13</m:t>
            </m:r>
          </m:sub>
          <m:sup>
            <m:r>
              <m:t xml:space="preserve">T</m:t>
            </m:r>
          </m:sup>
        </m:sSubSup>
        <m:r>
          <m:t xml:space="preserve">...</m:t>
        </m:r>
        <m:sSubSup>
          <m:e>
            <m:r>
              <m:t xml:space="preserve">T</m:t>
            </m:r>
          </m:e>
          <m:sub>
            <m:r>
              <m:t xml:space="preserve">1</m:t>
            </m:r>
            <m:r>
              <m:t xml:space="preserve">n</m:t>
            </m:r>
          </m:sub>
          <m:sup>
            <m:r>
              <m:t xml:space="preserve">T</m:t>
            </m:r>
          </m:sup>
        </m:sSubSup>
        <m:sSubSup>
          <m:e>
            <m:r>
              <m:t xml:space="preserve">T</m:t>
            </m:r>
          </m:e>
          <m:sub>
            <m:r>
              <m:t xml:space="preserve">23</m:t>
            </m:r>
          </m:sub>
          <m:sup>
            <m:r>
              <m:t xml:space="preserve">T</m:t>
            </m:r>
          </m:sup>
        </m:sSubSup>
        <m:sSubSup>
          <m:e>
            <m:r>
              <m:t xml:space="preserve">T</m:t>
            </m:r>
          </m:e>
          <m:sub>
            <m:r>
              <m:t xml:space="preserve">24</m:t>
            </m:r>
          </m:sub>
          <m:sup>
            <m:r>
              <m:t xml:space="preserve">T</m:t>
            </m:r>
          </m:sup>
        </m:sSubSup>
        <m:r>
          <m:t xml:space="preserve">…</m:t>
        </m:r>
        <m:sSubSup>
          <m:e>
            <m:r>
              <m:t xml:space="preserve">T</m:t>
            </m:r>
          </m:e>
          <m:sub>
            <m:r>
              <m:t xml:space="preserve">2</m:t>
            </m:r>
            <m:r>
              <m:t xml:space="preserve">n</m:t>
            </m:r>
          </m:sub>
          <m:sup>
            <m:r>
              <m:t xml:space="preserve">T</m:t>
            </m:r>
          </m:sup>
        </m:sSubSup>
        <m:r>
          <m:t xml:space="preserve">…</m:t>
        </m:r>
        <m:sSubSup>
          <m:e>
            <m:r>
              <m:t xml:space="preserve">T</m:t>
            </m:r>
          </m:e>
          <m:sub>
            <m:r>
              <m:t xml:space="preserve">n</m:t>
            </m:r>
            <m:r>
              <m:t xml:space="preserve">−</m:t>
            </m:r>
            <m:r>
              <m:t xml:space="preserve">2</m:t>
            </m:r>
            <m:r>
              <m:t xml:space="preserve">,</m:t>
            </m:r>
            <m:r>
              <m:t xml:space="preserve">n</m:t>
            </m:r>
          </m:sub>
          <m:sup>
            <m:r>
              <m:t xml:space="preserve">T</m:t>
            </m:r>
          </m:sup>
        </m:sSubSup>
        <m:sSubSup>
          <m:e>
            <m:r>
              <m:t xml:space="preserve">T</m:t>
            </m:r>
          </m:e>
          <m:sub>
            <m:r>
              <m:t xml:space="preserve">n</m:t>
            </m:r>
            <m:r>
              <m:t xml:space="preserve">−</m:t>
            </m:r>
            <m:r>
              <m:t xml:space="preserve">1</m:t>
            </m:r>
            <m:r>
              <m:t xml:space="preserve">,</m:t>
            </m:r>
            <m:r>
              <m:t xml:space="preserve">n</m:t>
            </m:r>
          </m:sub>
          <m:sup>
            <m:r>
              <m:t xml:space="preserve">T</m:t>
            </m:r>
          </m:sup>
        </m:sSubSup>
      </m:oMath>
      <w:r>
        <w:rPr>
          <w:lang w:val="en-US"/>
        </w:rPr>
        <w:t>.</w:t>
      </w:r>
    </w:p>
    <w:p>
      <w:pPr>
        <w:pStyle w:val="BodyText"/>
        <w:ind w:hanging="0" w:start="0"/>
        <w:jc w:val="center"/>
        <w:rPr>
          <w:lang w:val="ru-RU"/>
        </w:rPr>
      </w:pPr>
      <w:r>
        <w:rPr>
          <w:lang w:val="ru-RU"/>
        </w:rPr>
      </w:r>
      <w:r>
        <w:br w:type="page"/>
      </w:r>
    </w:p>
    <w:p>
      <w:pPr>
        <w:pStyle w:val="Heading1"/>
        <w:numPr>
          <w:ilvl w:val="0"/>
          <w:numId w:val="2"/>
        </w:numPr>
        <w:spacing w:before="0" w:after="238"/>
        <w:ind w:hanging="0" w:start="0"/>
        <w:rPr/>
      </w:pPr>
      <w:bookmarkStart w:id="4" w:name="__RefHeading___Toc6629_534636906"/>
      <w:bookmarkEnd w:id="4"/>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5" w:name="docs-internal-guid-92cc42cc-7fff-e087-ed"/>
      <w:bookmarkEnd w:id="5"/>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5"/>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5"/>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5"/>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6" w:name="docs-internal-guid-880fe956-7fff-78bd-09"/>
      <w:bookmarkEnd w:id="6"/>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numPr>
          <w:ilvl w:val="1"/>
          <w:numId w:val="1"/>
        </w:numPr>
        <w:ind w:hanging="0" w:start="0"/>
        <w:rPr/>
      </w:pPr>
      <w:r>
        <w:rPr/>
        <w:t>Избавление от матричных умножений</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Используется представление матриц в виде одномерных массивов, в которые матрицы записаны по строкам. Все векторы Хаусхолдера складываются в all_w одномерный массив длины Nx(N-1) (незначащие k нулей не хранятся) для вычисления Q. Вычисление матрицы R выполняется с сохранением векторов в этот массив. Матрица Q строится обратным применением сохранённых преобразований к единичной матрице. Для ускорения вычислений используются предварительно вычисленные смещения kN и указатели на столбцы матрицы. Алгоритм использует параллелизм OpenMP только для больших матриц (N≥1000). Итоговые результаты конвертируются обратно в вектор вложенных векторов.</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bookmarkStart w:id="7" w:name="docs-internal-guid-a8268868-7fff-32ce-a2"/>
      <w:bookmarkEnd w:id="7"/>
    </w:p>
    <w:tbl>
      <w:tblPr>
        <w:tblW w:w="6750" w:type="dxa"/>
        <w:jc w:val="center"/>
        <w:tblInd w:w="0" w:type="dxa"/>
        <w:tblLayout w:type="fixed"/>
        <w:tblCellMar>
          <w:top w:w="28" w:type="dxa"/>
          <w:start w:w="108" w:type="dxa"/>
          <w:bottom w:w="28" w:type="dxa"/>
          <w:end w:w="108" w:type="dxa"/>
        </w:tblCellMar>
      </w:tblPr>
      <w:tblGrid>
        <w:gridCol w:w="1225"/>
        <w:gridCol w:w="1767"/>
        <w:gridCol w:w="1795"/>
        <w:gridCol w:w="1962"/>
      </w:tblGrid>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0.0009483</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5.96766e-13</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1.03729e-15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0.0095061</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1.47227e-12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1.2714e-15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0.0241419</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2.57375e-12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1.48396e-15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0.06885</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3.96581e-12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1.71369e-15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0.131161</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1.34788e-11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1.89186e-15</w:t>
            </w:r>
          </w:p>
        </w:tc>
      </w:tr>
      <w:tr>
        <w:trPr>
          <w:trHeight w:val="562" w:hRule="atLeast"/>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0.505565</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1.34788e-11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2.33108e-15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2.55495</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2.46046e-11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2.83402e-15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9.66371</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3.75266e-11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3.24137e-15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19.8107</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5.22318e-11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3.61036e-15</w:t>
            </w:r>
          </w:p>
        </w:tc>
      </w:tr>
      <w:tr>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39.0474</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6.84507e-11</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3.94111e-15</w:t>
            </w:r>
          </w:p>
        </w:tc>
      </w:tr>
      <w:tr>
        <w:trPr>
          <w:trHeight w:val="527" w:hRule="atLeast"/>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63.0323</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8.57196e-11</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4.23058e-15</w:t>
            </w:r>
          </w:p>
        </w:tc>
      </w:tr>
      <w:tr>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112.981</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1.05148e-10</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4.54104e-15</w:t>
            </w:r>
          </w:p>
        </w:tc>
      </w:tr>
    </w:tbl>
    <w:p>
      <w:pPr>
        <w:pStyle w:val="Normal"/>
        <w:spacing w:lineRule="auto" w:line="430" w:before="0" w:after="200"/>
        <w:ind w:hanging="0" w:start="0" w:end="0"/>
        <w:jc w:val="center"/>
        <w:rPr/>
      </w:pPr>
      <w:r>
        <w:rPr>
          <w:rFonts w:eastAsia="NSimSun" w:cs="Arial" w:ascii="Times New Roman;serif" w:hAnsi="Times New Roman;serif"/>
          <w:b w:val="false"/>
          <w:i w:val="false"/>
          <w:caps w:val="false"/>
          <w:smallCaps w:val="false"/>
          <w:strike w:val="false"/>
          <w:dstrike w:val="false"/>
          <w:color w:val="000000"/>
          <w:kern w:val="2"/>
          <w:sz w:val="20"/>
          <w:szCs w:val="24"/>
          <w:u w:val="none"/>
          <w:effect w:val="none"/>
          <w:shd w:fill="auto" w:val="clear"/>
          <w:lang w:val="ru-RU" w:eastAsia="zh-CN" w:bidi="hi-IN"/>
        </w:rPr>
        <w:t>Таблица 1. З</w:t>
      </w:r>
      <w:r>
        <w:rPr>
          <w:rFonts w:ascii="Times New Roman;serif" w:hAnsi="Times New Roman;serif"/>
          <w:b w:val="false"/>
          <w:i w:val="false"/>
          <w:caps w:val="false"/>
          <w:smallCaps w:val="false"/>
          <w:strike w:val="false"/>
          <w:dstrike w:val="false"/>
          <w:color w:val="000000"/>
          <w:sz w:val="20"/>
          <w:u w:val="none"/>
          <w:effect w:val="none"/>
          <w:shd w:fill="auto" w:val="clear"/>
        </w:rPr>
        <w:t>амеры для версии метода Ха</w:t>
      </w:r>
      <w:r>
        <w:rPr>
          <w:rFonts w:eastAsia="NSimSun" w:cs="Arial" w:ascii="Times New Roman;serif" w:hAnsi="Times New Roman;serif"/>
          <w:b w:val="false"/>
          <w:i w:val="false"/>
          <w:caps w:val="false"/>
          <w:smallCaps w:val="false"/>
          <w:strike w:val="false"/>
          <w:dstrike w:val="false"/>
          <w:color w:val="000000"/>
          <w:kern w:val="2"/>
          <w:sz w:val="20"/>
          <w:szCs w:val="24"/>
          <w:u w:val="none"/>
          <w:effect w:val="none"/>
          <w:shd w:fill="auto" w:val="clear"/>
          <w:lang w:val="ru-RU" w:eastAsia="zh-CN" w:bidi="hi-IN"/>
        </w:rPr>
        <w:t>усхолдера без матричных умножений</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сравнения с предыдущими результатами:</w:t>
      </w:r>
      <w:bookmarkStart w:id="8" w:name="docs-internal-guid-b14f44eb-7fff-2149-f8"/>
      <w:bookmarkEnd w:id="8"/>
    </w:p>
    <w:tbl>
      <w:tblPr>
        <w:tblW w:w="6764" w:type="dxa"/>
        <w:jc w:val="center"/>
        <w:tblInd w:w="0" w:type="dxa"/>
        <w:tblLayout w:type="fixed"/>
        <w:tblCellMar>
          <w:top w:w="28" w:type="dxa"/>
          <w:start w:w="108" w:type="dxa"/>
          <w:bottom w:w="28" w:type="dxa"/>
          <w:end w:w="108" w:type="dxa"/>
        </w:tblCellMar>
      </w:tblPr>
      <w:tblGrid>
        <w:gridCol w:w="1226"/>
        <w:gridCol w:w="1781"/>
        <w:gridCol w:w="1781"/>
        <w:gridCol w:w="1975"/>
      </w:tblGrid>
      <w:tr>
        <w:trPr/>
        <w:tc>
          <w:tcPr>
            <w:tcW w:w="1226"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1781" w:type="dxa"/>
            <w:tcBorders>
              <w:top w:val="single" w:sz="4" w:space="0" w:color="000000"/>
              <w:start w:val="single" w:sz="4" w:space="0" w:color="000000"/>
              <w:bottom w:val="single" w:sz="6"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781"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97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1226" w:type="dxa"/>
            <w:tcBorders>
              <w:top w:val="single" w:sz="4" w:space="0" w:color="000000"/>
              <w:start w:val="single" w:sz="4" w:space="0" w:color="000000"/>
              <w:bottom w:val="single" w:sz="4" w:space="0" w:color="000000"/>
              <w:end w:val="single" w:sz="6"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781" w:type="dxa"/>
            <w:tcBorders>
              <w:top w:val="single" w:sz="6" w:space="0" w:color="000000"/>
              <w:start w:val="single" w:sz="6" w:space="0" w:color="000000"/>
              <w:bottom w:val="single" w:sz="6" w:space="0" w:color="000000"/>
              <w:end w:val="single" w:sz="6" w:space="0" w:color="000000"/>
            </w:tcBorders>
            <w:shd w:fill="FFFFFF" w:val="clear"/>
            <w:tcMar>
              <w:top w:w="40" w:type="dxa"/>
              <w:start w:w="40" w:type="dxa"/>
              <w:bottom w:w="40" w:type="dxa"/>
              <w:end w:w="40" w:type="dxa"/>
            </w:tcMar>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0,0539475</w:t>
            </w:r>
          </w:p>
        </w:tc>
        <w:tc>
          <w:tcPr>
            <w:tcW w:w="1781" w:type="dxa"/>
            <w:tcBorders>
              <w:top w:val="single" w:sz="4" w:space="0" w:color="000000"/>
              <w:start w:val="single" w:sz="6"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0.000578616</w:t>
            </w:r>
          </w:p>
        </w:tc>
        <w:tc>
          <w:tcPr>
            <w:tcW w:w="197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1.00181e-06</w:t>
            </w:r>
          </w:p>
        </w:tc>
      </w:tr>
      <w:tr>
        <w:trPr/>
        <w:tc>
          <w:tcPr>
            <w:tcW w:w="1226" w:type="dxa"/>
            <w:tcBorders>
              <w:top w:val="single" w:sz="4" w:space="0" w:color="000000"/>
              <w:start w:val="single" w:sz="4" w:space="0" w:color="000000"/>
              <w:bottom w:val="single" w:sz="4" w:space="0" w:color="000000"/>
              <w:end w:val="single" w:sz="6"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781" w:type="dxa"/>
            <w:tcBorders>
              <w:top w:val="single" w:sz="6" w:space="0" w:color="000000"/>
              <w:start w:val="single" w:sz="6" w:space="0" w:color="000000"/>
              <w:bottom w:val="single" w:sz="6" w:space="0" w:color="000000"/>
              <w:end w:val="single" w:sz="6" w:space="0" w:color="000000"/>
            </w:tcBorders>
            <w:shd w:fill="FFFFFF" w:val="clear"/>
            <w:tcMar>
              <w:top w:w="40" w:type="dxa"/>
              <w:start w:w="40" w:type="dxa"/>
              <w:bottom w:w="40" w:type="dxa"/>
              <w:end w:w="40" w:type="dxa"/>
            </w:tcMar>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0,645017</w:t>
            </w:r>
          </w:p>
        </w:tc>
        <w:tc>
          <w:tcPr>
            <w:tcW w:w="1781" w:type="dxa"/>
            <w:tcBorders>
              <w:top w:val="single" w:sz="4" w:space="0" w:color="000000"/>
              <w:start w:val="single" w:sz="6"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0.00177634</w:t>
            </w:r>
          </w:p>
        </w:tc>
        <w:tc>
          <w:tcPr>
            <w:tcW w:w="197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1.53053e-06</w:t>
            </w:r>
          </w:p>
        </w:tc>
      </w:tr>
      <w:tr>
        <w:trPr/>
        <w:tc>
          <w:tcPr>
            <w:tcW w:w="1226" w:type="dxa"/>
            <w:tcBorders>
              <w:top w:val="single" w:sz="4" w:space="0" w:color="000000"/>
              <w:start w:val="single" w:sz="4" w:space="0" w:color="000000"/>
              <w:bottom w:val="single" w:sz="4" w:space="0" w:color="000000"/>
              <w:end w:val="single" w:sz="6"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781" w:type="dxa"/>
            <w:tcBorders>
              <w:top w:val="single" w:sz="6" w:space="0" w:color="000000"/>
              <w:start w:val="single" w:sz="6" w:space="0" w:color="000000"/>
              <w:bottom w:val="single" w:sz="6" w:space="0" w:color="000000"/>
              <w:end w:val="single" w:sz="6" w:space="0" w:color="000000"/>
            </w:tcBorders>
            <w:shd w:fill="FFFFFF" w:val="clear"/>
            <w:tcMar>
              <w:top w:w="40" w:type="dxa"/>
              <w:start w:w="40" w:type="dxa"/>
              <w:bottom w:w="40" w:type="dxa"/>
              <w:end w:w="40" w:type="dxa"/>
            </w:tcMar>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3,1877</w:t>
            </w:r>
          </w:p>
        </w:tc>
        <w:tc>
          <w:tcPr>
            <w:tcW w:w="1781" w:type="dxa"/>
            <w:tcBorders>
              <w:top w:val="single" w:sz="4" w:space="0" w:color="000000"/>
              <w:start w:val="single" w:sz="6"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0.00328231</w:t>
            </w:r>
          </w:p>
        </w:tc>
        <w:tc>
          <w:tcPr>
            <w:tcW w:w="197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1.88462e-06</w:t>
            </w:r>
          </w:p>
        </w:tc>
      </w:tr>
      <w:tr>
        <w:trPr/>
        <w:tc>
          <w:tcPr>
            <w:tcW w:w="1226" w:type="dxa"/>
            <w:tcBorders>
              <w:top w:val="single" w:sz="4" w:space="0" w:color="000000"/>
              <w:start w:val="single" w:sz="4" w:space="0" w:color="000000"/>
              <w:bottom w:val="single" w:sz="4" w:space="0" w:color="000000"/>
              <w:end w:val="single" w:sz="6"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781" w:type="dxa"/>
            <w:tcBorders>
              <w:top w:val="single" w:sz="6" w:space="0" w:color="000000"/>
              <w:start w:val="single" w:sz="6" w:space="0" w:color="000000"/>
              <w:bottom w:val="single" w:sz="6" w:space="0" w:color="000000"/>
              <w:end w:val="single" w:sz="6" w:space="0" w:color="000000"/>
            </w:tcBorders>
            <w:shd w:fill="FFFFFF" w:val="clear"/>
            <w:tcMar>
              <w:top w:w="40" w:type="dxa"/>
              <w:start w:w="40" w:type="dxa"/>
              <w:bottom w:w="40" w:type="dxa"/>
              <w:end w:w="40" w:type="dxa"/>
            </w:tcMar>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9,98669</w:t>
            </w:r>
          </w:p>
        </w:tc>
        <w:tc>
          <w:tcPr>
            <w:tcW w:w="1781" w:type="dxa"/>
            <w:tcBorders>
              <w:top w:val="single" w:sz="4" w:space="0" w:color="000000"/>
              <w:start w:val="single" w:sz="6"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0.00509408</w:t>
            </w:r>
          </w:p>
        </w:tc>
        <w:tc>
          <w:tcPr>
            <w:tcW w:w="197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2.1988e-06</w:t>
            </w:r>
          </w:p>
        </w:tc>
      </w:tr>
      <w:tr>
        <w:trPr/>
        <w:tc>
          <w:tcPr>
            <w:tcW w:w="1226" w:type="dxa"/>
            <w:tcBorders>
              <w:top w:val="single" w:sz="4" w:space="0" w:color="000000"/>
              <w:start w:val="single" w:sz="4" w:space="0" w:color="000000"/>
              <w:bottom w:val="single" w:sz="4" w:space="0" w:color="000000"/>
              <w:end w:val="single" w:sz="6"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781" w:type="dxa"/>
            <w:tcBorders>
              <w:top w:val="single" w:sz="6" w:space="0" w:color="000000"/>
              <w:start w:val="single" w:sz="6" w:space="0" w:color="000000"/>
              <w:bottom w:val="single" w:sz="6" w:space="0" w:color="000000"/>
              <w:end w:val="single" w:sz="6" w:space="0" w:color="000000"/>
            </w:tcBorders>
            <w:shd w:fill="FFFFFF" w:val="clear"/>
            <w:tcMar>
              <w:top w:w="40" w:type="dxa"/>
              <w:start w:w="40" w:type="dxa"/>
              <w:bottom w:w="40" w:type="dxa"/>
              <w:end w:w="40" w:type="dxa"/>
            </w:tcMar>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24,9507</w:t>
            </w:r>
          </w:p>
        </w:tc>
        <w:tc>
          <w:tcPr>
            <w:tcW w:w="1781" w:type="dxa"/>
            <w:tcBorders>
              <w:top w:val="single" w:sz="4" w:space="0" w:color="000000"/>
              <w:start w:val="single" w:sz="6"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0.00717373</w:t>
            </w:r>
          </w:p>
        </w:tc>
        <w:tc>
          <w:tcPr>
            <w:tcW w:w="197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2.47853e-06</w:t>
            </w:r>
          </w:p>
        </w:tc>
      </w:tr>
      <w:tr>
        <w:trPr/>
        <w:tc>
          <w:tcPr>
            <w:tcW w:w="1226" w:type="dxa"/>
            <w:tcBorders>
              <w:top w:val="single" w:sz="4" w:space="0" w:color="000000"/>
              <w:start w:val="single" w:sz="4" w:space="0" w:color="000000"/>
              <w:bottom w:val="single" w:sz="4" w:space="0" w:color="000000"/>
              <w:end w:val="single" w:sz="6"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781" w:type="dxa"/>
            <w:tcBorders>
              <w:top w:val="single" w:sz="6" w:space="0" w:color="000000"/>
              <w:start w:val="single" w:sz="6" w:space="0" w:color="000000"/>
              <w:bottom w:val="single" w:sz="6" w:space="0" w:color="000000"/>
              <w:end w:val="single" w:sz="6" w:space="0" w:color="000000"/>
            </w:tcBorders>
            <w:shd w:fill="FFFFFF" w:val="clear"/>
            <w:tcMar>
              <w:top w:w="40" w:type="dxa"/>
              <w:start w:w="40" w:type="dxa"/>
              <w:bottom w:w="40" w:type="dxa"/>
              <w:end w:w="40" w:type="dxa"/>
            </w:tcMar>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453,433</w:t>
            </w:r>
          </w:p>
        </w:tc>
        <w:tc>
          <w:tcPr>
            <w:tcW w:w="1781" w:type="dxa"/>
            <w:tcBorders>
              <w:top w:val="single" w:sz="4" w:space="0" w:color="000000"/>
              <w:start w:val="single" w:sz="6"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0.0174695</w:t>
            </w:r>
          </w:p>
        </w:tc>
        <w:tc>
          <w:tcPr>
            <w:tcW w:w="197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2.5304e-06</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2. З</w:t>
      </w:r>
      <w:r>
        <w:rPr>
          <w:color w:val="000000"/>
          <w:sz w:val="20"/>
        </w:rPr>
        <w:t>амеры для параллельной версии метода Ха</w:t>
      </w:r>
      <w:r>
        <w:rPr>
          <w:rFonts w:eastAsia="NSimSun" w:cs="Arial"/>
          <w:color w:val="000000"/>
          <w:kern w:val="2"/>
          <w:sz w:val="20"/>
          <w:szCs w:val="24"/>
          <w:lang w:val="ru-RU" w:eastAsia="zh-CN" w:bidi="hi-IN"/>
        </w:rPr>
        <w:t>усхолдера</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Реализация прикреплена в Приложении 1 (см. стр. 20).</w:t>
      </w:r>
    </w:p>
    <w:p>
      <w:pPr>
        <w:pStyle w:val="Heading2"/>
        <w:numPr>
          <w:ilvl w:val="1"/>
          <w:numId w:val="1"/>
        </w:numPr>
        <w:ind w:hanging="0" w:start="0"/>
        <w:rPr/>
      </w:pPr>
      <w:r>
        <w:rPr/>
        <w:t>Работа с нормированными векторами Хаусхолдера</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Третья версия QR-разложения методом Хаусхолдера представляет собой дальнейшую оптимизацию алгоритма, направленную на повышение эффективности работы с памятью. Данная версия использует класс для транспонированной матрицы TransposedMatrix, что позволяет быстрее работать со столбцам. По сравнению с предыдущей версией векторы Хаусхолдера не хранятся отдельно, а сохраняются в поддиагональных элементах матрицы R.</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Вычисление отражений Хаусхолдера производится новым способом: вектор w формируется таким образом, чтобы первый элемент становится равным единице. Эта нормировка помогает уменьшить погрешность, не хранить (</w:t>
      </w:r>
      <w:r>
        <w:rPr>
          <w:rFonts w:ascii="Times New Roman;serif" w:hAnsi="Times New Roman;serif"/>
          <w:b w:val="false"/>
          <w:i w:val="false"/>
          <w:caps w:val="false"/>
          <w:smallCaps w:val="false"/>
          <w:strike w:val="false"/>
          <w:dstrike w:val="false"/>
          <w:u w:val="none"/>
          <w:effect w:val="none"/>
          <w:shd w:fill="auto" w:val="clear"/>
          <w:lang w:val="en-US"/>
        </w:rPr>
        <w:t>k+1</w:t>
      </w:r>
      <w:r>
        <w:rPr>
          <w:rFonts w:ascii="Times New Roman;serif" w:hAnsi="Times New Roman;serif"/>
          <w:b w:val="false"/>
          <w:i w:val="false"/>
          <w:caps w:val="false"/>
          <w:smallCaps w:val="false"/>
          <w:strike w:val="false"/>
          <w:dstrike w:val="false"/>
          <w:u w:val="none"/>
          <w:effect w:val="none"/>
          <w:shd w:fill="auto" w:val="clear"/>
        </w:rPr>
        <w:t>)-ый элемент явно.</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отражений к правой части матрицы R и построение матрицы Q оптимизированы за счёт более быстрого обращения к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Транспонирование осуществляется средствами класса TransposedMatrix.</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bookmarkStart w:id="9" w:name="docs-internal-guid-a8268868-7fff-32ce-a1"/>
      <w:bookmarkEnd w:id="9"/>
    </w:p>
    <w:tbl>
      <w:tblPr>
        <w:tblW w:w="6750" w:type="dxa"/>
        <w:jc w:val="center"/>
        <w:tblInd w:w="0" w:type="dxa"/>
        <w:tblLayout w:type="fixed"/>
        <w:tblCellMar>
          <w:top w:w="28" w:type="dxa"/>
          <w:start w:w="108" w:type="dxa"/>
          <w:bottom w:w="28" w:type="dxa"/>
          <w:end w:w="108" w:type="dxa"/>
        </w:tblCellMar>
      </w:tblPr>
      <w:tblGrid>
        <w:gridCol w:w="1225"/>
        <w:gridCol w:w="1767"/>
        <w:gridCol w:w="1795"/>
        <w:gridCol w:w="1962"/>
      </w:tblGrid>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0.0009344</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5.48309e-13</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9.46262e-16</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0.0088197</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1.60809e-12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1.38938e-15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0.0287179</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2.74935e-12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1.58245e-15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0.073563</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4.35703e-12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1.88114e-15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0.139082</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6.10612e-12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2.10877e-15</w:t>
            </w:r>
          </w:p>
        </w:tc>
      </w:tr>
      <w:tr>
        <w:trPr>
          <w:trHeight w:val="562" w:hRule="atLeast"/>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0.171962</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1.83452e-11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3.16931e-15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0.667425</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3.15012e-11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3.629e-15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2.80849</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5.07804e-11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4.38692e-15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5.58732</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6.66833e-11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4.60944e-15</w:t>
            </w:r>
          </w:p>
        </w:tc>
      </w:tr>
      <w:tr>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11.3973</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8.88838e-11</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5.12032e-15</w:t>
            </w:r>
          </w:p>
        </w:tc>
      </w:tr>
      <w:tr>
        <w:trPr>
          <w:trHeight w:val="527" w:hRule="atLeast"/>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18.1994</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1.23474e-10</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6.09524e-15</w:t>
            </w:r>
          </w:p>
        </w:tc>
      </w:tr>
      <w:tr>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27.4943</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1.36348e-10</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5.88992e-15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амеры для версии метода Ха</w:t>
      </w:r>
      <w:r>
        <w:rPr>
          <w:rFonts w:eastAsia="NSimSun" w:cs="Arial"/>
          <w:color w:val="000000"/>
          <w:kern w:val="2"/>
          <w:sz w:val="20"/>
          <w:szCs w:val="24"/>
          <w:lang w:val="ru-RU" w:eastAsia="zh-CN" w:bidi="hi-IN"/>
        </w:rPr>
        <w:t>усхолдера с уменьшением аллокаций памяти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Получено в среднем ускорение в два раза (в частности, ускорение почти в 6 раз на самом большом размере 4000</w:t>
      </w:r>
      <w:r>
        <w:rPr>
          <w:rFonts w:ascii="Times New Roman;serif" w:hAnsi="Times New Roman;serif"/>
          <w:b w:val="false"/>
          <w:i w:val="false"/>
          <w:caps w:val="false"/>
          <w:smallCaps w:val="false"/>
          <w:strike w:val="false"/>
          <w:dstrike w:val="false"/>
          <w:u w:val="none"/>
          <w:effect w:val="none"/>
          <w:shd w:fill="auto" w:val="clear"/>
          <w:lang w:val="en-US"/>
        </w:rPr>
        <w:t>x4000</w:t>
      </w:r>
      <w:r>
        <w:rPr>
          <w:rFonts w:ascii="Times New Roman;serif" w:hAnsi="Times New Roman;serif"/>
          <w:b w:val="false"/>
          <w:i w:val="false"/>
          <w:caps w:val="false"/>
          <w:smallCaps w:val="false"/>
          <w:strike w:val="false"/>
          <w:dstrike w:val="false"/>
          <w:u w:val="none"/>
          <w:effect w:val="none"/>
          <w:shd w:fill="auto" w:val="clear"/>
        </w:rPr>
        <w:t>) по сравнению с предыдущей оптимизацией, но лишь на данных &gt;</w:t>
      </w:r>
      <w:r>
        <w:rPr>
          <w:rFonts w:ascii="Times New Roman;serif" w:hAnsi="Times New Roman;serif"/>
          <w:b w:val="false"/>
          <w:i w:val="false"/>
          <w:caps w:val="false"/>
          <w:smallCaps w:val="false"/>
          <w:strike w:val="false"/>
          <w:dstrike w:val="false"/>
          <w:u w:val="none"/>
          <w:effect w:val="none"/>
          <w:shd w:fill="auto" w:val="clear"/>
          <w:lang w:val="en-US"/>
        </w:rPr>
        <w:t>500x500.</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2 (см.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23</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2"/>
        <w:widowControl/>
        <w:numPr>
          <w:ilvl w:val="0"/>
          <w:numId w:val="0"/>
        </w:numPr>
        <w:suppressAutoHyphens w:val="true"/>
        <w:spacing w:lineRule="auto" w:line="240"/>
        <w:ind w:hanging="0" w:start="0"/>
        <w:jc w:val="start"/>
        <w:rPr/>
      </w:pPr>
      <w:r>
        <w:rPr/>
      </w:r>
      <w:r>
        <w:br w:type="page"/>
      </w:r>
    </w:p>
    <w:p>
      <w:pPr>
        <w:pStyle w:val="Heading2"/>
        <w:numPr>
          <w:ilvl w:val="1"/>
          <w:numId w:val="1"/>
        </w:numPr>
        <w:spacing w:before="0" w:after="119"/>
        <w:ind w:hanging="0" w:start="0"/>
        <w:rPr/>
      </w:pPr>
      <w:r>
        <w:rPr/>
        <w:t>Метод Гивенса</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Основной цикл выполняется по столбцам матрицы, начиная с первого, причём для каждого столбца j последовательно обнуляются все поддиагональные элементы. Для формирования матрицы вращения вычисляются коэффициенты c = cos(θ) и s = sin(θ), определяющие угол поворота θ, необходимый для обнуления элемента R[i][j]. Эти коэффициенты вычисляются по формулам </w:t>
      </w:r>
      <w:r>
        <w:rPr/>
      </w:r>
      <m:oMath xmlns:m="http://schemas.openxmlformats.org/officeDocument/2006/math">
        <m:r>
          <m:t xml:space="preserve">c</m:t>
        </m:r>
        <m:r>
          <m:t xml:space="preserve">=</m:t>
        </m:r>
        <m:f>
          <m:num>
            <m:r>
              <m:t xml:space="preserve">R</m:t>
            </m:r>
            <m:d>
              <m:dPr>
                <m:begChr m:val="["/>
                <m:endChr m:val="]"/>
              </m:dPr>
              <m:e>
                <m:r>
                  <m:t xml:space="preserve">j</m:t>
                </m:r>
              </m:e>
            </m:d>
            <m:d>
              <m:dPr>
                <m:begChr m:val="["/>
                <m:endChr m:val="]"/>
              </m:dPr>
              <m:e>
                <m:r>
                  <m:t xml:space="preserve">j</m:t>
                </m:r>
              </m:e>
            </m:d>
          </m:num>
          <m:den>
            <m:rad>
              <m:radPr>
                <m:degHide m:val="1"/>
              </m:radPr>
              <m:deg/>
              <m:e>
                <m:sSup>
                  <m:e>
                    <m:r>
                      <m:t xml:space="preserve">R</m:t>
                    </m:r>
                  </m:e>
                  <m:sup>
                    <m:r>
                      <m:t xml:space="preserve">2</m:t>
                    </m:r>
                  </m:sup>
                </m:sSup>
                <m:d>
                  <m:dPr>
                    <m:begChr m:val="["/>
                    <m:endChr m:val="]"/>
                  </m:dPr>
                  <m:e>
                    <m:r>
                      <m:t xml:space="preserve">j</m:t>
                    </m:r>
                  </m:e>
                </m:d>
                <m:d>
                  <m:dPr>
                    <m:begChr m:val="["/>
                    <m:endChr m:val="]"/>
                  </m:dPr>
                  <m:e>
                    <m:r>
                      <m:t xml:space="preserve">j</m:t>
                    </m:r>
                  </m:e>
                </m:d>
                <m:r>
                  <m:t xml:space="preserve">+</m:t>
                </m:r>
                <m:sSup>
                  <m:e>
                    <m:r>
                      <m:t xml:space="preserve">R</m:t>
                    </m:r>
                  </m:e>
                  <m:sup>
                    <m:r>
                      <m:t xml:space="preserve">2</m:t>
                    </m:r>
                  </m:sup>
                </m:sSup>
                <m:d>
                  <m:dPr>
                    <m:begChr m:val="["/>
                    <m:endChr m:val="]"/>
                  </m:dPr>
                  <m:e>
                    <m:r>
                      <m:t xml:space="preserve">i</m:t>
                    </m:r>
                  </m:e>
                </m:d>
                <m:d>
                  <m:dPr>
                    <m:begChr m:val="["/>
                    <m:endChr m:val="]"/>
                  </m:dPr>
                  <m:e>
                    <m:r>
                      <m:t xml:space="preserve">j</m:t>
                    </m:r>
                  </m:e>
                </m:d>
              </m:e>
            </m:rad>
          </m:den>
        </m:f>
      </m:oMath>
      <w:r>
        <w:rPr>
          <w:rFonts w:ascii="Times New Roman;serif" w:hAnsi="Times New Roman;serif"/>
          <w:b w:val="false"/>
          <w:i w:val="false"/>
          <w:caps w:val="false"/>
          <w:smallCaps w:val="false"/>
          <w:strike w:val="false"/>
          <w:dstrike w:val="false"/>
          <w:u w:val="none"/>
          <w:effect w:val="none"/>
          <w:shd w:fill="auto" w:val="clear"/>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
      <m:oMath xmlns:m="http://schemas.openxmlformats.org/officeDocument/2006/math">
        <m:r>
          <m:t xml:space="preserve">s</m:t>
        </m:r>
        <m:r>
          <m:t xml:space="preserve">=</m:t>
        </m:r>
        <m:f>
          <m:num>
            <m:r>
              <m:t xml:space="preserve">R</m:t>
            </m:r>
            <m:d>
              <m:dPr>
                <m:begChr m:val="["/>
                <m:endChr m:val="]"/>
              </m:dPr>
              <m:e>
                <m:r>
                  <m:t xml:space="preserve">i</m:t>
                </m:r>
              </m:e>
            </m:d>
            <m:d>
              <m:dPr>
                <m:begChr m:val="["/>
                <m:endChr m:val="]"/>
              </m:dPr>
              <m:e>
                <m:r>
                  <m:t xml:space="preserve">j</m:t>
                </m:r>
              </m:e>
            </m:d>
          </m:num>
          <m:den>
            <m:rad>
              <m:radPr>
                <m:degHide m:val="1"/>
              </m:radPr>
              <m:deg/>
              <m:e>
                <m:sSup>
                  <m:e>
                    <m:r>
                      <m:t xml:space="preserve">R</m:t>
                    </m:r>
                  </m:e>
                  <m:sup>
                    <m:r>
                      <m:t xml:space="preserve">2</m:t>
                    </m:r>
                  </m:sup>
                </m:sSup>
                <m:d>
                  <m:dPr>
                    <m:begChr m:val="["/>
                    <m:endChr m:val="]"/>
                  </m:dPr>
                  <m:e>
                    <m:r>
                      <m:t xml:space="preserve">j</m:t>
                    </m:r>
                  </m:e>
                </m:d>
                <m:d>
                  <m:dPr>
                    <m:begChr m:val="["/>
                    <m:endChr m:val="]"/>
                  </m:dPr>
                  <m:e>
                    <m:r>
                      <m:t xml:space="preserve">j</m:t>
                    </m:r>
                  </m:e>
                </m:d>
                <m:r>
                  <m:t xml:space="preserve">+</m:t>
                </m:r>
                <m:sSup>
                  <m:e>
                    <m:r>
                      <m:t xml:space="preserve">R</m:t>
                    </m:r>
                  </m:e>
                  <m:sup>
                    <m:r>
                      <m:t xml:space="preserve">2</m:t>
                    </m:r>
                  </m:sup>
                </m:sSup>
                <m:d>
                  <m:dPr>
                    <m:begChr m:val="["/>
                    <m:endChr m:val="]"/>
                  </m:dPr>
                  <m:e>
                    <m:r>
                      <m:t xml:space="preserve">i</m:t>
                    </m:r>
                  </m:e>
                </m:d>
                <m:d>
                  <m:dPr>
                    <m:begChr m:val="["/>
                    <m:endChr m:val="]"/>
                  </m:dPr>
                  <m:e>
                    <m:r>
                      <m:t xml:space="preserve">j</m:t>
                    </m:r>
                  </m:e>
                </m:d>
              </m:e>
            </m:rad>
          </m:den>
        </m:f>
      </m:oMath>
      <w:r>
        <w:rPr>
          <w:rFonts w:ascii="Times New Roman;serif" w:hAnsi="Times New Roman;serif"/>
          <w:b w:val="false"/>
          <w:i w:val="false"/>
          <w:caps w:val="false"/>
          <w:smallCaps w:val="false"/>
          <w:strike w:val="false"/>
          <w:dstrike w:val="false"/>
          <w:u w:val="none"/>
          <w:effect w:val="none"/>
          <w:shd w:fill="auto" w:val="clear"/>
          <w:lang w:val="ru-RU"/>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дало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дало максимальное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Однако данный метод в первом рассмотрении и реализации не дало желаемый результат. Замеры времени:</w:t>
      </w:r>
      <w:r>
        <w:br w:type="page"/>
      </w:r>
    </w:p>
    <w:tbl>
      <w:tblPr>
        <w:tblW w:w="6750" w:type="dxa"/>
        <w:jc w:val="center"/>
        <w:tblInd w:w="0" w:type="dxa"/>
        <w:tblLayout w:type="fixed"/>
        <w:tblCellMar>
          <w:top w:w="28" w:type="dxa"/>
          <w:start w:w="108" w:type="dxa"/>
          <w:bottom w:w="28" w:type="dxa"/>
          <w:end w:w="108" w:type="dxa"/>
        </w:tblCellMar>
      </w:tblPr>
      <w:tblGrid>
        <w:gridCol w:w="1225"/>
        <w:gridCol w:w="1767"/>
        <w:gridCol w:w="1795"/>
        <w:gridCol w:w="1962"/>
      </w:tblGrid>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pageBreakBefore/>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0.0027369</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0.0166883</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0.0466827</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0.107939</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0.397674</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r>
      <w:tr>
        <w:trPr>
          <w:trHeight w:val="562" w:hRule="atLeast"/>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1.22331</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3.07282</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6.28347</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r>
      <w:tr>
        <w:trPr/>
        <w:tc>
          <w:tcPr>
            <w:tcW w:w="122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1767"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11.8272</w:t>
            </w:r>
          </w:p>
        </w:tc>
        <w:tc>
          <w:tcPr>
            <w:tcW w:w="1795"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1962" w:type="dxa"/>
            <w:tcBorders>
              <w:top w:val="single" w:sz="4" w:space="0" w:color="000000"/>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r>
      <w:tr>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18.7008</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r>
      <w:tr>
        <w:trPr>
          <w:trHeight w:val="527" w:hRule="atLeast"/>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27.5735</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r>
      <w:tr>
        <w:trPr/>
        <w:tc>
          <w:tcPr>
            <w:tcW w:w="122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1767"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41.626</w:t>
            </w:r>
          </w:p>
        </w:tc>
        <w:tc>
          <w:tcPr>
            <w:tcW w:w="1795"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1962" w:type="dxa"/>
            <w:tcBorders>
              <w:start w:val="single" w:sz="4" w:space="0" w:color="000000"/>
              <w:bottom w:val="single" w:sz="4" w:space="0" w:color="000000"/>
              <w:end w:val="single" w:sz="4" w:space="0" w:color="000000"/>
            </w:tcBorders>
            <w:vAlign w:val="center"/>
          </w:tcPr>
          <w:p>
            <w:pPr>
              <w:pStyle w:val="Style21"/>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4. З</w:t>
      </w:r>
      <w:r>
        <w:rPr>
          <w:color w:val="000000"/>
          <w:sz w:val="20"/>
        </w:rPr>
        <w:t>амеры для версии метода Гивенса</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Видно, что даже на небольших данных эта версия проигрывает оптимизированному методу Хаусхолдера, а на больших данных происходит значительное замедление</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 xml:space="preserve">3 </w:t>
      </w:r>
      <w:r>
        <w:rPr>
          <w:rFonts w:ascii="Times New Roman;serif" w:hAnsi="Times New Roman;serif"/>
          <w:b w:val="false"/>
          <w:i w:val="false"/>
          <w:caps w:val="false"/>
          <w:smallCaps w:val="false"/>
          <w:strike w:val="false"/>
          <w:dstrike w:val="false"/>
          <w:u w:val="none"/>
          <w:effect w:val="none"/>
          <w:shd w:fill="auto" w:val="clear"/>
          <w:lang w:val="en-US"/>
        </w:rPr>
        <w:t xml:space="preserve">(см. </w:t>
      </w:r>
      <w:r>
        <w:rPr>
          <w:rFonts w:ascii="Times New Roman;serif" w:hAnsi="Times New Roman;serif"/>
          <w:b w:val="false"/>
          <w:i w:val="false"/>
          <w:caps w:val="false"/>
          <w:smallCaps w:val="false"/>
          <w:strike w:val="false"/>
          <w:dstrike w:val="false"/>
          <w:u w:val="none"/>
          <w:effect w:val="none"/>
          <w:shd w:fill="auto" w:val="clear"/>
          <w:lang w:val="ru-RU"/>
        </w:rPr>
        <w:t>с</w:t>
      </w:r>
      <w:r>
        <w:rPr>
          <w:rFonts w:ascii="Times New Roman;serif" w:hAnsi="Times New Roman;serif"/>
          <w:b w:val="false"/>
          <w:i w:val="false"/>
          <w:caps w:val="false"/>
          <w:smallCaps w:val="false"/>
          <w:strike w:val="false"/>
          <w:dstrike w:val="false"/>
          <w:u w:val="none"/>
          <w:effect w:val="none"/>
          <w:shd w:fill="auto" w:val="clear"/>
          <w:lang w:val="en-US"/>
        </w:rPr>
        <w:t xml:space="preserve">тр. </w:t>
      </w:r>
      <w:r>
        <w:rPr>
          <w:rFonts w:ascii="Times New Roman;serif" w:hAnsi="Times New Roman;serif"/>
          <w:b w:val="false"/>
          <w:i w:val="false"/>
          <w:caps w:val="false"/>
          <w:smallCaps w:val="false"/>
          <w:strike w:val="false"/>
          <w:dstrike w:val="false"/>
          <w:u w:val="none"/>
          <w:effect w:val="none"/>
          <w:shd w:fill="auto" w:val="clear"/>
          <w:lang w:val="ru-RU"/>
        </w:rPr>
        <w:t>26</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Heading1"/>
        <w:numPr>
          <w:ilvl w:val="0"/>
          <w:numId w:val="2"/>
        </w:numPr>
        <w:spacing w:before="0" w:after="238"/>
        <w:ind w:hanging="0" w:start="0"/>
        <w:rPr/>
      </w:pPr>
      <w:bookmarkStart w:id="10" w:name="__RefHeading___Toc416_247696738"/>
      <w:bookmarkEnd w:id="10"/>
      <w:r>
        <w:rPr/>
        <w:t>Заключение</w:t>
      </w:r>
    </w:p>
    <w:p>
      <w:pPr>
        <w:pStyle w:val="BodyText"/>
        <w:rPr/>
      </w:pPr>
      <w:r>
        <w:rPr/>
        <w:t>В заключение хотелось бы подытожить полученные результаты.</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lang w:val="ru-RU"/>
        </w:rPr>
        <w:t>Версия метода Хаусхолдера без матричных умножений очевидно быстрее за счёт устранения ключевого узкого места — умножения матриц, которые имеют сложность O(n³) и плохо масштабируются при параллелизации. Вместо явных умножений реализация использует прямое применение отражений через скалярные произведения.</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lang w:val="ru-RU"/>
        </w:rPr>
        <w:t>Реализация метода Хаусхолдера с</w:t>
      </w:r>
      <w:r>
        <w:rPr>
          <w:rFonts w:ascii="Times New Roman;serif" w:hAnsi="Times New Roman;serif"/>
          <w:b w:val="false"/>
          <w:i w:val="false"/>
          <w:caps w:val="false"/>
          <w:smallCaps w:val="false"/>
          <w:strike w:val="false"/>
          <w:dstrike w:val="false"/>
          <w:u w:val="none"/>
          <w:effect w:val="none"/>
          <w:shd w:fill="auto" w:val="clear"/>
          <w:lang w:val="en-US"/>
        </w:rPr>
        <w:t xml:space="preserve"> in-place</w:t>
      </w:r>
      <w:r>
        <w:rPr>
          <w:rFonts w:ascii="Times New Roman;serif" w:hAnsi="Times New Roman;serif"/>
          <w:b w:val="false"/>
          <w:i w:val="false"/>
          <w:caps w:val="false"/>
          <w:smallCaps w:val="false"/>
          <w:strike w:val="false"/>
          <w:dstrike w:val="false"/>
          <w:u w:val="none"/>
          <w:effect w:val="none"/>
          <w:shd w:fill="auto" w:val="clear"/>
          <w:lang w:val="ru-RU"/>
        </w:rPr>
        <w:t xml:space="preserve"> хранением векторов Хаусхолдера оказалась даже быстрее предыдущей за счёт полного исключения отдельного хранилища для векторов w и максимального использования in-place вычислений, что сократило число обращений к памяти и улучшило локальность данных при последовательном доступе как для сохранения, так и для извлечения векторов отражений.</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lang w:val="ru-RU"/>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rPr/>
      </w:pPr>
      <w:r>
        <w:rPr/>
      </w:r>
    </w:p>
    <w:p>
      <w:pPr>
        <w:pStyle w:val="Heading1"/>
        <w:numPr>
          <w:ilvl w:val="0"/>
          <w:numId w:val="0"/>
        </w:numPr>
        <w:spacing w:before="0" w:after="0"/>
        <w:ind w:hanging="0" w:start="0"/>
        <w:rPr>
          <w:vanish/>
          <w:specVanish/>
        </w:rPr>
      </w:pPr>
      <w:bookmarkStart w:id="11" w:name="__RefHeading___Toc90_3037178689"/>
      <w:bookmarkEnd w:id="11"/>
      <w:r>
        <w:rPr/>
        <w:t>Список литературы</w:t>
      </w:r>
    </w:p>
    <w:p>
      <w:pPr>
        <w:pStyle w:val="BodyText"/>
        <w:bidi w:val="0"/>
        <w:spacing w:before="0" w:after="140"/>
        <w:ind w:hanging="0" w:start="0" w:end="0"/>
        <w:jc w:val="start"/>
        <w:rPr/>
      </w:pPr>
      <w:r>
        <w:rPr/>
      </w:r>
    </w:p>
    <w:p>
      <w:pPr>
        <w:pStyle w:val="BodyText"/>
        <w:widowControl/>
        <w:numPr>
          <w:ilvl w:val="0"/>
          <w:numId w:val="3"/>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2"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3"/>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3"/>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3">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3"/>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4"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3"/>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5">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3"/>
        </w:numPr>
        <w:bidi w:val="0"/>
        <w:rPr/>
      </w:pPr>
      <w:r>
        <w:rPr/>
        <w:t xml:space="preserve">Soliverez, C. E. Orthonormalization on the plane: a geometric approach / C. E. Soliverez, E. Gagliano // Revista Mexicana de Física., 1985. – P. 743–758. – URL: </w:t>
      </w:r>
      <w:hyperlink r:id="rId6">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3"/>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3"/>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7">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2"/>
        </w:numPr>
        <w:spacing w:before="0" w:after="238"/>
        <w:ind w:hanging="0" w:start="0"/>
        <w:rPr/>
      </w:pPr>
      <w:bookmarkStart w:id="12" w:name="__RefHeading___Toc418_247696738"/>
      <w:bookmarkEnd w:id="12"/>
      <w:r>
        <w:rPr/>
        <w:t xml:space="preserve">Приложение 1. </w:t>
      </w:r>
    </w:p>
    <w:p>
      <w:pPr>
        <w:pStyle w:val="BodyText"/>
        <w:numPr>
          <w:ilvl w:val="0"/>
          <w:numId w:val="2"/>
        </w:numPr>
        <w:rPr/>
      </w:pPr>
      <w:r>
        <w:rPr/>
        <w:t>Версия метода Хаусхолдера без матричных умножений.</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вторая версия, избавлена от недостатка первой -- двух матричных умножений на каждой итерации</w:t>
      </w:r>
    </w:p>
    <w:p>
      <w:pPr>
        <w:pStyle w:val="Normal"/>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pPr>
      <w:r>
        <w:rPr>
          <w:rFonts w:ascii="Cascadia Mono" w:hAnsi="Cascadia Mono"/>
          <w:color w:val="000000"/>
          <w:sz w:val="19"/>
          <w:highlight w:val="white"/>
        </w:rPr>
        <w:tab/>
        <w:t>{</w:t>
      </w:r>
    </w:p>
    <w:p>
      <w:pPr>
        <w:pStyle w:val="Normal"/>
        <w:rPr/>
      </w:pPr>
      <w:r>
        <w:rPr>
          <w:rFonts w:ascii="Cascadia Mono" w:hAnsi="Cascadia Mono"/>
          <w:color w:val="000000"/>
          <w:sz w:val="19"/>
          <w:highlight w:val="white"/>
        </w:rPr>
        <w:tab/>
        <w:tab/>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pPr>
      <w:r>
        <w:rPr>
          <w:rFonts w:ascii="Cascadia Mono" w:hAnsi="Cascadia Mono"/>
          <w:color w:val="000000"/>
          <w:sz w:val="19"/>
          <w:highlight w:val="white"/>
        </w:rPr>
        <w:tab/>
        <w:tab/>
      </w:r>
      <w:r>
        <w:rPr>
          <w:rFonts w:ascii="Cascadia Mono" w:hAnsi="Cascadia Mono"/>
          <w:color w:val="008000"/>
          <w:sz w:val="19"/>
          <w:highlight w:val="white"/>
        </w:rPr>
        <w:t>// Конвертируем входные данные в плоские массивы</w:t>
      </w:r>
    </w:p>
    <w:p>
      <w:pPr>
        <w:pStyle w:val="Normal"/>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A_flat(N * N), Q_flat;</w:t>
      </w:r>
    </w:p>
    <w:p>
      <w:pPr>
        <w:pStyle w:val="Normal"/>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rPr/>
      </w:pPr>
      <w:r>
        <w:rPr>
          <w:rFonts w:ascii="Cascadia Mono" w:hAnsi="Cascadia Mono"/>
          <w:color w:val="000000"/>
          <w:sz w:val="19"/>
          <w:highlight w:val="white"/>
        </w:rPr>
        <w:tab/>
        <w:tab/>
        <w:tab/>
        <w:tab/>
        <w:t xml:space="preserve">A_flat[i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pPr>
      <w:r>
        <w:rPr>
          <w:rFonts w:ascii="Cascadia Mono" w:hAnsi="Cascadia Mono"/>
          <w:color w:val="000000"/>
          <w:sz w:val="19"/>
          <w:highlight w:val="white"/>
        </w:rPr>
        <w:tab/>
        <w:tab/>
        <w:tab/>
        <w:t>}</w:t>
      </w:r>
    </w:p>
    <w:p>
      <w:pPr>
        <w:pStyle w:val="Normal"/>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R_flat = A_flat;</w:t>
      </w:r>
    </w:p>
    <w:p>
      <w:pPr>
        <w:pStyle w:val="Normal"/>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 all_w(N * (N - 1), 0.0); </w:t>
      </w:r>
      <w:r>
        <w:rPr>
          <w:rFonts w:ascii="Cascadia Mono" w:hAnsi="Cascadia Mono"/>
          <w:color w:val="008000"/>
          <w:sz w:val="19"/>
          <w:highlight w:val="white"/>
        </w:rPr>
        <w:t>// все вектора Хаусхолдера будут хранится в одной матрице подряд, без незначащих нулей</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r>
      <w:r>
        <w:rPr>
          <w:rFonts w:ascii="Cascadia Mono" w:hAnsi="Cascadia Mono"/>
          <w:color w:val="008000"/>
          <w:sz w:val="19"/>
          <w:highlight w:val="white"/>
        </w:rPr>
        <w:t>// вычисление R</w:t>
      </w:r>
    </w:p>
    <w:p>
      <w:pPr>
        <w:pStyle w:val="Normal"/>
        <w:rPr/>
      </w:pPr>
      <w:r>
        <w:rPr>
          <w:rFonts w:ascii="Cascadia Mono" w:hAnsi="Cascadia Mono"/>
          <w:color w:val="000000"/>
          <w:sz w:val="19"/>
          <w:highlight w:val="white"/>
        </w:rPr>
        <w:tab/>
        <w:tab/>
      </w:r>
      <w:r>
        <w:rPr>
          <w:rFonts w:ascii="Cascadia Mono" w:hAnsi="Cascadia Mono"/>
          <w:color w:val="008000"/>
          <w:sz w:val="19"/>
          <w:highlight w:val="white"/>
        </w:rPr>
        <w:t>// H * R = (I - 2 * w * wT) * R = R - 2 * w * (wT * R)</w:t>
      </w:r>
    </w:p>
    <w:p>
      <w:pPr>
        <w:pStyle w:val="Normal"/>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w:t>
      </w:r>
    </w:p>
    <w:p>
      <w:pPr>
        <w:pStyle w:val="Normal"/>
        <w:rPr/>
      </w:pPr>
      <w:r>
        <w:rPr>
          <w:rFonts w:ascii="Cascadia Mono" w:hAnsi="Cascadia Mono"/>
          <w:color w:val="000000"/>
          <w:sz w:val="19"/>
          <w:highlight w:val="white"/>
        </w:rPr>
        <w:tab/>
        <w:tab/>
        <w:t>{</w:t>
      </w:r>
    </w:p>
    <w:p>
      <w:pPr>
        <w:pStyle w:val="Normal"/>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w_k = &amp;all_w[k * N]; </w:t>
      </w:r>
      <w:r>
        <w:rPr>
          <w:rFonts w:ascii="Cascadia Mono" w:hAnsi="Cascadia Mono"/>
          <w:color w:val="008000"/>
          <w:sz w:val="19"/>
          <w:highlight w:val="white"/>
        </w:rPr>
        <w:t>// часть матрицы с вектором wk</w:t>
      </w:r>
    </w:p>
    <w:p>
      <w:pPr>
        <w:pStyle w:val="Normal"/>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w_length = N - k; </w:t>
      </w:r>
      <w:r>
        <w:rPr>
          <w:rFonts w:ascii="Cascadia Mono" w:hAnsi="Cascadia Mono"/>
          <w:color w:val="008000"/>
          <w:sz w:val="19"/>
          <w:highlight w:val="white"/>
        </w:rPr>
        <w:t>// длина вектора wk</w:t>
      </w:r>
    </w:p>
    <w:p>
      <w:pPr>
        <w:pStyle w:val="Normal"/>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kN = k * N; </w:t>
      </w:r>
      <w:r>
        <w:rPr>
          <w:rFonts w:ascii="Cascadia Mono" w:hAnsi="Cascadia Mono"/>
          <w:color w:val="008000"/>
          <w:sz w:val="19"/>
          <w:highlight w:val="white"/>
        </w:rPr>
        <w:t>// предвычисленное смещение для k строки</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R_col_k = &amp;R_flat[kN + k]; </w:t>
      </w:r>
      <w:r>
        <w:rPr>
          <w:rFonts w:ascii="Cascadia Mono" w:hAnsi="Cascadia Mono"/>
          <w:color w:val="008000"/>
          <w:sz w:val="19"/>
          <w:highlight w:val="white"/>
        </w:rPr>
        <w:t>// 0 элемент k столбца матрицы R, чтобы получить следующий -- прибавить строку</w:t>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beta = 0.0;</w:t>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count beta</w:t>
      </w:r>
    </w:p>
    <w:p>
      <w:pPr>
        <w:pStyle w:val="Normal"/>
        <w:rPr/>
      </w:pPr>
      <w:r>
        <w:rPr>
          <w:rFonts w:ascii="Cascadia Mono" w:hAnsi="Cascadia Mono"/>
          <w:color w:val="000000"/>
          <w:sz w:val="19"/>
          <w:highlight w:val="white"/>
        </w:rPr>
        <w:tab/>
        <w:tab/>
        <w:tab/>
        <w:t>{</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sum_by_k_col = 0.0;</w:t>
      </w:r>
    </w:p>
    <w:p>
      <w:pPr>
        <w:pStyle w:val="Normal"/>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reduction(+:sum_by_k_col) </w:t>
      </w:r>
      <w:r>
        <w:rPr>
          <w:rFonts w:ascii="Cascadia Mono" w:hAnsi="Cascadia Mono"/>
          <w:color w:val="0000FF"/>
          <w:sz w:val="19"/>
          <w:highlight w:val="white"/>
        </w:rPr>
        <w:t>if</w:t>
      </w:r>
      <w:r>
        <w:rPr>
          <w:rFonts w:ascii="Cascadia Mono" w:hAnsi="Cascadia Mono"/>
          <w:color w:val="000000"/>
          <w:sz w:val="19"/>
          <w:highlight w:val="white"/>
        </w:rPr>
        <w:t>(N &gt;= 1000)</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w_length; ++i) {</w:t>
      </w:r>
    </w:p>
    <w:p>
      <w:pPr>
        <w:pStyle w:val="Normal"/>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val = R_col_k[i * N];</w:t>
      </w:r>
    </w:p>
    <w:p>
      <w:pPr>
        <w:pStyle w:val="Normal"/>
        <w:rPr/>
      </w:pPr>
      <w:r>
        <w:rPr>
          <w:rFonts w:ascii="Cascadia Mono" w:hAnsi="Cascadia Mono"/>
          <w:color w:val="000000"/>
          <w:sz w:val="19"/>
          <w:highlight w:val="white"/>
        </w:rPr>
        <w:tab/>
        <w:tab/>
        <w:tab/>
        <w:tab/>
        <w:tab/>
        <w:t xml:space="preserve">sum_by_k_col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 xml:space="preserve">&gt;(val)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&gt;(val);</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(fabs(sum_by_k_col)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norm_x = sqrt(sum_by_k_col);</w:t>
      </w:r>
    </w:p>
    <w:p>
      <w:pPr>
        <w:pStyle w:val="Normal"/>
        <w:rPr/>
      </w:pPr>
      <w:r>
        <w:rPr>
          <w:rFonts w:ascii="Cascadia Mono" w:hAnsi="Cascadia Mono"/>
          <w:color w:val="000000"/>
          <w:sz w:val="19"/>
          <w:highlight w:val="white"/>
        </w:rPr>
        <w:tab/>
        <w:tab/>
        <w:tab/>
        <w:tab/>
        <w:t>beta = (R_flat[kN + k] &gt;= 0.0) ? -norm_x : norm_x;</w:t>
      </w:r>
    </w:p>
    <w:p>
      <w:pPr>
        <w:pStyle w:val="Normal"/>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double</w:t>
      </w:r>
      <w:r>
        <w:rPr>
          <w:rFonts w:ascii="Cascadia Mono" w:hAnsi="Cascadia Mono"/>
          <w:color w:val="000000"/>
          <w:sz w:val="19"/>
          <w:highlight w:val="white"/>
        </w:rPr>
        <w:t xml:space="preserve"> mu = 0.0;</w:t>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count mu</w:t>
      </w:r>
    </w:p>
    <w:p>
      <w:pPr>
        <w:pStyle w:val="Normal"/>
        <w:rPr/>
      </w:pPr>
      <w:r>
        <w:rPr>
          <w:rFonts w:ascii="Cascadia Mono" w:hAnsi="Cascadia Mono"/>
          <w:color w:val="000000"/>
          <w:sz w:val="19"/>
          <w:highlight w:val="white"/>
        </w:rPr>
        <w:tab/>
        <w:tab/>
        <w:tab/>
        <w:t>{</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denominator = 2.0 * beta * (beta - R_flat[kN + k]);</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(fabs(denominator) &lt; std::</w:t>
      </w:r>
      <w:r>
        <w:rPr>
          <w:rFonts w:ascii="Cascadia Mono" w:hAnsi="Cascadia Mono"/>
          <w:color w:val="2B91AF"/>
          <w:sz w:val="19"/>
          <w:highlight w:val="white"/>
        </w:rPr>
        <w:t>numeric_limits</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&gt;::epsilon()) </w:t>
      </w:r>
      <w:r>
        <w:rPr>
          <w:rFonts w:ascii="Cascadia Mono" w:hAnsi="Cascadia Mono"/>
          <w:color w:val="008000"/>
          <w:sz w:val="19"/>
          <w:highlight w:val="white"/>
        </w:rPr>
        <w:t>// eсли знаменатель близок к 0, вектор отражения не нужен</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ab/>
        <w:t>mu = 1.0 / sqrt(denominator);</w:t>
      </w:r>
    </w:p>
    <w:p>
      <w:pPr>
        <w:pStyle w:val="Normal"/>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count w</w:t>
      </w:r>
    </w:p>
    <w:p>
      <w:pPr>
        <w:pStyle w:val="Normal"/>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(N &gt;= 1000)</w:t>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w_length; ++i) {</w:t>
      </w:r>
    </w:p>
    <w:p>
      <w:pPr>
        <w:pStyle w:val="Normal"/>
        <w:rPr/>
      </w:pPr>
      <w:r>
        <w:rPr>
          <w:rFonts w:ascii="Cascadia Mono" w:hAnsi="Cascadia Mono"/>
          <w:color w:val="000000"/>
          <w:sz w:val="19"/>
          <w:highlight w:val="white"/>
        </w:rPr>
        <w:tab/>
        <w:tab/>
        <w:tab/>
        <w:tab/>
        <w:t>w_k[i] = R_col_k[i * N] * mu;</w:t>
      </w:r>
    </w:p>
    <w:p>
      <w:pPr>
        <w:pStyle w:val="Normal"/>
        <w:rPr/>
      </w:pPr>
      <w:r>
        <w:rPr>
          <w:rFonts w:ascii="Cascadia Mono" w:hAnsi="Cascadia Mono"/>
          <w:color w:val="000000"/>
          <w:sz w:val="19"/>
          <w:highlight w:val="white"/>
        </w:rPr>
        <w:tab/>
        <w:tab/>
        <w:tab/>
        <w:t>}</w:t>
      </w:r>
    </w:p>
    <w:p>
      <w:pPr>
        <w:pStyle w:val="Normal"/>
        <w:rPr/>
      </w:pPr>
      <w:r>
        <w:rPr>
          <w:rFonts w:ascii="Cascadia Mono" w:hAnsi="Cascadia Mono"/>
          <w:color w:val="000000"/>
          <w:sz w:val="19"/>
          <w:highlight w:val="white"/>
        </w:rPr>
        <w:tab/>
        <w:tab/>
        <w:tab/>
        <w:t>w_k[0] -= beta * mu;</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отражение</w:t>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R - 2 * w * (wT * R)</w:t>
      </w:r>
    </w:p>
    <w:p>
      <w:pPr>
        <w:pStyle w:val="Normal"/>
        <w:rPr/>
      </w:pPr>
      <w:r>
        <w:rPr>
          <w:rFonts w:ascii="Cascadia Mono" w:hAnsi="Cascadia Mono"/>
          <w:color w:val="000000"/>
          <w:sz w:val="19"/>
          <w:highlight w:val="white"/>
        </w:rPr>
        <w:tab/>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 xml:space="preserve">&gt; _2wTR(N - k); </w:t>
      </w:r>
      <w:r>
        <w:rPr>
          <w:rFonts w:ascii="Cascadia Mono" w:hAnsi="Cascadia Mono"/>
          <w:color w:val="008000"/>
          <w:sz w:val="19"/>
          <w:highlight w:val="white"/>
        </w:rPr>
        <w:t>// предварительно вычисляем wTR для каждого столбца</w:t>
      </w:r>
    </w:p>
    <w:p>
      <w:pPr>
        <w:pStyle w:val="Normal"/>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(N &gt;= 1000)</w:t>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xml:space="preserve">* R_col_j = &amp;R_flat[kN + j]; </w:t>
      </w:r>
      <w:r>
        <w:rPr>
          <w:rFonts w:ascii="Cascadia Mono" w:hAnsi="Cascadia Mono"/>
          <w:color w:val="008000"/>
          <w:sz w:val="19"/>
          <w:highlight w:val="white"/>
        </w:rPr>
        <w:t>// начальный элемент для умножения из j-ого столбца R, прибавить строку</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wTR = 0.0;</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w_length; ++i) {</w:t>
      </w:r>
    </w:p>
    <w:p>
      <w:pPr>
        <w:pStyle w:val="Normal"/>
        <w:rPr/>
      </w:pPr>
      <w:r>
        <w:rPr>
          <w:rFonts w:ascii="Cascadia Mono" w:hAnsi="Cascadia Mono"/>
          <w:color w:val="000000"/>
          <w:sz w:val="19"/>
          <w:highlight w:val="white"/>
        </w:rPr>
        <w:tab/>
        <w:tab/>
        <w:tab/>
        <w:tab/>
        <w:tab/>
        <w:t>wTR += w_k[i] * R_col_j[i * N];</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ab/>
        <w:t>_2wTR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 xml:space="preserve"> = 2.0 * wTR;</w:t>
      </w:r>
    </w:p>
    <w:p>
      <w:pPr>
        <w:pStyle w:val="Normal"/>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обновление R</w:t>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R - w * 2wTR</w:t>
      </w:r>
    </w:p>
    <w:p>
      <w:pPr>
        <w:pStyle w:val="Normal"/>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(N &gt;= 1000)</w:t>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k; j &lt; N; ++j) {</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w_length; ++i) {</w:t>
      </w:r>
    </w:p>
    <w:p>
      <w:pPr>
        <w:pStyle w:val="Normal"/>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R_col_j = &amp;R_flat[kN + j];</w:t>
      </w:r>
    </w:p>
    <w:p>
      <w:pPr>
        <w:pStyle w:val="Normal"/>
        <w:rPr/>
      </w:pPr>
      <w:r>
        <w:rPr>
          <w:rFonts w:ascii="Cascadia Mono" w:hAnsi="Cascadia Mono"/>
          <w:color w:val="000000"/>
          <w:sz w:val="19"/>
          <w:highlight w:val="white"/>
        </w:rPr>
        <w:tab/>
        <w:tab/>
        <w:tab/>
        <w:tab/>
        <w:tab/>
        <w:t>R_col_j[i * N] -= w_k[i] * _2wTR</w:t>
      </w:r>
      <w:r>
        <w:rPr>
          <w:rFonts w:ascii="Cascadia Mono" w:hAnsi="Cascadia Mono"/>
          <w:color w:val="008080"/>
          <w:sz w:val="19"/>
          <w:highlight w:val="white"/>
        </w:rPr>
        <w:t>[</w:t>
      </w:r>
      <w:r>
        <w:rPr>
          <w:rFonts w:ascii="Cascadia Mono" w:hAnsi="Cascadia Mono"/>
          <w:color w:val="000000"/>
          <w:sz w:val="19"/>
          <w:highlight w:val="white"/>
        </w:rPr>
        <w:t>j - k</w:t>
      </w:r>
      <w:r>
        <w:rPr>
          <w:rFonts w:ascii="Cascadia Mono" w:hAnsi="Cascadia Mono"/>
          <w:color w:val="008080"/>
          <w:sz w:val="19"/>
          <w:highlight w:val="white"/>
        </w:rPr>
        <w:t>]</w:t>
      </w:r>
      <w:r>
        <w:rPr>
          <w:rFonts w:ascii="Cascadia Mono" w:hAnsi="Cascadia Mono"/>
          <w:color w:val="000000"/>
          <w:sz w:val="19"/>
          <w:highlight w:val="white"/>
        </w:rPr>
        <w:t>;</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w:t>
      </w:r>
    </w:p>
    <w:p>
      <w:pPr>
        <w:pStyle w:val="Normal"/>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r>
      <w:r>
        <w:rPr>
          <w:rFonts w:ascii="Cascadia Mono" w:hAnsi="Cascadia Mono"/>
          <w:color w:val="008000"/>
          <w:sz w:val="19"/>
          <w:highlight w:val="white"/>
        </w:rPr>
        <w:t>// вычисление Q</w:t>
      </w:r>
    </w:p>
    <w:p>
      <w:pPr>
        <w:pStyle w:val="Normal"/>
        <w:rPr/>
      </w:pPr>
      <w:r>
        <w:rPr>
          <w:rFonts w:ascii="Cascadia Mono" w:hAnsi="Cascadia Mono"/>
          <w:color w:val="000000"/>
          <w:sz w:val="19"/>
          <w:highlight w:val="white"/>
        </w:rPr>
        <w:tab/>
        <w:tab/>
      </w:r>
      <w:r>
        <w:rPr>
          <w:rFonts w:ascii="Cascadia Mono" w:hAnsi="Cascadia Mono"/>
          <w:color w:val="008000"/>
          <w:sz w:val="19"/>
          <w:highlight w:val="white"/>
        </w:rPr>
        <w:t>// начать с Q_{N-1} = H_{N-2} * I = I - 2 * w_{N-2} * (w_{N-2}T * I) и домножать слева на матрицы отражения</w:t>
      </w:r>
    </w:p>
    <w:p>
      <w:pPr>
        <w:pStyle w:val="Normal"/>
        <w:rPr/>
      </w:pPr>
      <w:r>
        <w:rPr>
          <w:rFonts w:ascii="Cascadia Mono" w:hAnsi="Cascadia Mono"/>
          <w:color w:val="000000"/>
          <w:sz w:val="19"/>
          <w:highlight w:val="white"/>
        </w:rPr>
        <w:tab/>
        <w:tab/>
      </w:r>
      <w:r>
        <w:rPr>
          <w:rFonts w:ascii="Cascadia Mono" w:hAnsi="Cascadia Mono"/>
          <w:color w:val="008000"/>
          <w:sz w:val="19"/>
          <w:highlight w:val="white"/>
        </w:rPr>
        <w:t>// Q = H_{1} * ... * (H_{k} * Q_{k-1} ) = H_{1} * ... * (Q_{k-1} - 2 * w_{k} * (w_{k}T * Q_{k-1})</w:t>
      </w:r>
    </w:p>
    <w:p>
      <w:pPr>
        <w:pStyle w:val="Normal"/>
        <w:rPr/>
      </w:pPr>
      <w:r>
        <w:rPr>
          <w:rFonts w:ascii="Cascadia Mono" w:hAnsi="Cascadia Mono"/>
          <w:color w:val="000000"/>
          <w:sz w:val="19"/>
          <w:highlight w:val="white"/>
        </w:rPr>
        <w:tab/>
        <w:tab/>
        <w:t xml:space="preserve">Q_flat.assign(N * N, 0.0); </w:t>
      </w:r>
      <w:r>
        <w:rPr>
          <w:rFonts w:ascii="Cascadia Mono" w:hAnsi="Cascadia Mono"/>
          <w:color w:val="008000"/>
          <w:sz w:val="19"/>
          <w:highlight w:val="white"/>
        </w:rPr>
        <w:t>// создание единичной матрицы</w:t>
      </w:r>
    </w:p>
    <w:p>
      <w:pPr>
        <w:pStyle w:val="Normal"/>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(N &gt;= 1000)</w:t>
      </w:r>
    </w:p>
    <w:p>
      <w:pPr>
        <w:pStyle w:val="Normal"/>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rPr/>
      </w:pPr>
      <w:r>
        <w:rPr>
          <w:rFonts w:ascii="Cascadia Mono" w:hAnsi="Cascadia Mono"/>
          <w:color w:val="000000"/>
          <w:sz w:val="19"/>
          <w:highlight w:val="white"/>
        </w:rPr>
        <w:tab/>
        <w:tab/>
        <w:tab/>
        <w:t>Q_flat[i * N + i] = 1.0;</w:t>
      </w:r>
    </w:p>
    <w:p>
      <w:pPr>
        <w:pStyle w:val="Normal"/>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_2wTQ(N, 0.0);</w:t>
      </w:r>
    </w:p>
    <w:p>
      <w:pPr>
        <w:pStyle w:val="Normal"/>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w:t>
      </w:r>
    </w:p>
    <w:p>
      <w:pPr>
        <w:pStyle w:val="Normal"/>
        <w:rPr/>
      </w:pPr>
      <w:r>
        <w:rPr>
          <w:rFonts w:ascii="Cascadia Mono" w:hAnsi="Cascadia Mono"/>
          <w:color w:val="000000"/>
          <w:sz w:val="19"/>
          <w:highlight w:val="white"/>
        </w:rPr>
        <w:tab/>
        <w:tab/>
        <w:t>{</w:t>
      </w:r>
    </w:p>
    <w:p>
      <w:pPr>
        <w:pStyle w:val="Normal"/>
        <w:rPr/>
      </w:pPr>
      <w:r>
        <w:rPr>
          <w:rFonts w:ascii="Cascadia Mono" w:hAnsi="Cascadia Mono"/>
          <w:color w:val="000000"/>
          <w:sz w:val="19"/>
          <w:highlight w:val="white"/>
        </w:rPr>
        <w:tab/>
        <w:tab/>
        <w:tab/>
      </w:r>
      <w:r>
        <w:rPr>
          <w:rFonts w:ascii="Cascadia Mono" w:hAnsi="Cascadia Mono"/>
          <w:color w:val="2B91AF"/>
          <w:sz w:val="19"/>
          <w:highlight w:val="white"/>
        </w:rPr>
        <w:t>T</w:t>
      </w:r>
      <w:r>
        <w:rPr>
          <w:rFonts w:ascii="Cascadia Mono" w:hAnsi="Cascadia Mono"/>
          <w:color w:val="000000"/>
          <w:sz w:val="19"/>
          <w:highlight w:val="white"/>
        </w:rPr>
        <w:t xml:space="preserve">* w_k = &amp;all_w[k * N]; </w:t>
      </w:r>
      <w:r>
        <w:rPr>
          <w:rFonts w:ascii="Cascadia Mono" w:hAnsi="Cascadia Mono"/>
          <w:color w:val="008000"/>
          <w:sz w:val="19"/>
          <w:highlight w:val="white"/>
        </w:rPr>
        <w:t>// взятие вектора wk</w:t>
      </w:r>
    </w:p>
    <w:p>
      <w:pPr>
        <w:pStyle w:val="Normal"/>
        <w:rPr/>
      </w:pPr>
      <w:r>
        <w:rPr>
          <w:rFonts w:ascii="Cascadia Mono" w:hAnsi="Cascadia Mono"/>
          <w:color w:val="000000"/>
          <w:sz w:val="19"/>
          <w:highlight w:val="white"/>
        </w:rPr>
        <w:tab/>
        <w:tab/>
        <w:tab/>
      </w:r>
      <w:r>
        <w:rPr>
          <w:rFonts w:ascii="Cascadia Mono" w:hAnsi="Cascadia Mono"/>
          <w:color w:val="2B91AF"/>
          <w:sz w:val="19"/>
          <w:highlight w:val="white"/>
        </w:rPr>
        <w:t>ptrdiff_t</w:t>
      </w:r>
      <w:r>
        <w:rPr>
          <w:rFonts w:ascii="Cascadia Mono" w:hAnsi="Cascadia Mono"/>
          <w:color w:val="000000"/>
          <w:sz w:val="19"/>
          <w:highlight w:val="white"/>
        </w:rPr>
        <w:t xml:space="preserve"> w_length = N - k; </w:t>
      </w:r>
      <w:r>
        <w:rPr>
          <w:rFonts w:ascii="Cascadia Mono" w:hAnsi="Cascadia Mono"/>
          <w:color w:val="008000"/>
          <w:sz w:val="19"/>
          <w:highlight w:val="white"/>
        </w:rPr>
        <w:t>// длина вектора wk</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2wTQ параллельно по столбцам</w:t>
      </w:r>
    </w:p>
    <w:p>
      <w:pPr>
        <w:pStyle w:val="Normal"/>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(N &gt;= 1000)</w:t>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sum = 0.0;</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w_length; ++i) {</w:t>
      </w:r>
    </w:p>
    <w:p>
      <w:pPr>
        <w:pStyle w:val="Normal"/>
        <w:rPr/>
      </w:pPr>
      <w:r>
        <w:rPr>
          <w:rFonts w:ascii="Cascadia Mono" w:hAnsi="Cascadia Mono"/>
          <w:color w:val="000000"/>
          <w:sz w:val="19"/>
          <w:highlight w:val="white"/>
        </w:rPr>
        <w:tab/>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rPr/>
      </w:pPr>
      <w:r>
        <w:rPr>
          <w:rFonts w:ascii="Cascadia Mono" w:hAnsi="Cascadia Mono"/>
          <w:color w:val="000000"/>
          <w:sz w:val="19"/>
          <w:highlight w:val="white"/>
        </w:rPr>
        <w:tab/>
        <w:tab/>
        <w:tab/>
        <w:tab/>
        <w:tab/>
        <w:t>sum += w_k[i] * Q_flat[row * N + j];</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ab/>
        <w:t>_2wTQ[j] = 2.0 * sum;</w:t>
      </w:r>
    </w:p>
    <w:p>
      <w:pPr>
        <w:pStyle w:val="Normal"/>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ab/>
      </w:r>
      <w:r>
        <w:rPr>
          <w:rFonts w:ascii="Cascadia Mono" w:hAnsi="Cascadia Mono"/>
          <w:color w:val="008000"/>
          <w:sz w:val="19"/>
          <w:highlight w:val="white"/>
        </w:rPr>
        <w:t>// Q - w * 2wTQ параллельно по строкам</w:t>
      </w:r>
    </w:p>
    <w:p>
      <w:pPr>
        <w:pStyle w:val="Normal"/>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w_length; ++i) {</w:t>
      </w:r>
    </w:p>
    <w:p>
      <w:pPr>
        <w:pStyle w:val="Normal"/>
        <w:rPr/>
      </w:pPr>
      <w:r>
        <w:rPr>
          <w:rFonts w:ascii="Cascadia Mono" w:hAnsi="Cascadia Mono"/>
          <w:color w:val="000000"/>
          <w:sz w:val="19"/>
          <w:highlight w:val="white"/>
        </w:rPr>
        <w:tab/>
        <w:tab/>
        <w:tab/>
        <w:tab/>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wi = w_k[i];</w:t>
      </w:r>
    </w:p>
    <w:p>
      <w:pPr>
        <w:pStyle w:val="Normal"/>
        <w:rPr/>
      </w:pPr>
      <w:r>
        <w:rPr>
          <w:rFonts w:ascii="Cascadia Mono" w:hAnsi="Cascadia Mono"/>
          <w:color w:val="000000"/>
          <w:sz w:val="19"/>
          <w:highlight w:val="white"/>
        </w:rPr>
        <w:tab/>
        <w:tab/>
        <w:tab/>
        <w:tab/>
      </w:r>
      <w:r>
        <w:rPr>
          <w:rFonts w:ascii="Cascadia Mono" w:hAnsi="Cascadia Mono"/>
          <w:color w:val="2B91AF"/>
          <w:sz w:val="19"/>
          <w:highlight w:val="white"/>
        </w:rPr>
        <w:t>T</w:t>
      </w:r>
      <w:r>
        <w:rPr>
          <w:rFonts w:ascii="Cascadia Mono" w:hAnsi="Cascadia Mono"/>
          <w:color w:val="000000"/>
          <w:sz w:val="19"/>
          <w:highlight w:val="white"/>
        </w:rPr>
        <w:t>* Q_row = &amp;Q_flat[row * N];</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rPr/>
      </w:pPr>
      <w:r>
        <w:rPr>
          <w:rFonts w:ascii="Cascadia Mono" w:hAnsi="Cascadia Mono"/>
          <w:color w:val="000000"/>
          <w:sz w:val="19"/>
          <w:highlight w:val="white"/>
        </w:rPr>
        <w:tab/>
        <w:tab/>
        <w:tab/>
        <w:tab/>
        <w:tab/>
        <w:t>Q_row[j] -= wi * _2wTQ[j];</w:t>
      </w:r>
    </w:p>
    <w:p>
      <w:pPr>
        <w:pStyle w:val="Normal"/>
        <w:rPr/>
      </w:pPr>
      <w:r>
        <w:rPr>
          <w:rFonts w:ascii="Cascadia Mono" w:hAnsi="Cascadia Mono"/>
          <w:color w:val="000000"/>
          <w:sz w:val="19"/>
          <w:highlight w:val="white"/>
        </w:rPr>
        <w:tab/>
        <w:tab/>
        <w:tab/>
        <w:tab/>
        <w:t>}</w:t>
      </w:r>
    </w:p>
    <w:p>
      <w:pPr>
        <w:pStyle w:val="Normal"/>
        <w:rPr/>
      </w:pPr>
      <w:r>
        <w:rPr>
          <w:rFonts w:ascii="Cascadia Mono" w:hAnsi="Cascadia Mono"/>
          <w:color w:val="000000"/>
          <w:sz w:val="19"/>
          <w:highlight w:val="white"/>
        </w:rPr>
        <w:tab/>
        <w:tab/>
        <w:tab/>
        <w:t>}</w:t>
      </w:r>
    </w:p>
    <w:p>
      <w:pPr>
        <w:pStyle w:val="Normal"/>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collapse(2)</w:t>
      </w:r>
    </w:p>
    <w:p>
      <w:pPr>
        <w:pStyle w:val="Normal"/>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j = 0; j &lt; N; ++j) {</w:t>
      </w:r>
    </w:p>
    <w:p>
      <w:pPr>
        <w:pStyle w:val="Normal"/>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R_flat[i * N + j];</w:t>
      </w:r>
    </w:p>
    <w:p>
      <w:pPr>
        <w:pStyle w:val="Normal"/>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Q_flat[i * N + j];</w:t>
      </w:r>
    </w:p>
    <w:p>
      <w:pPr>
        <w:pStyle w:val="Normal"/>
        <w:rPr/>
      </w:pPr>
      <w:r>
        <w:rPr>
          <w:rFonts w:ascii="Cascadia Mono" w:hAnsi="Cascadia Mono"/>
          <w:color w:val="000000"/>
          <w:sz w:val="19"/>
          <w:highlight w:val="white"/>
        </w:rPr>
        <w:tab/>
        <w:tab/>
        <w:tab/>
        <w:t>}</w:t>
      </w:r>
    </w:p>
    <w:p>
      <w:pPr>
        <w:pStyle w:val="Normal"/>
        <w:rPr/>
      </w:pPr>
      <w:r>
        <w:rPr>
          <w:rFonts w:ascii="Cascadia Mono" w:hAnsi="Cascadia Mono"/>
          <w:color w:val="000000"/>
          <w:sz w:val="19"/>
          <w:highlight w:val="white"/>
        </w:rPr>
        <w:tab/>
        <w:tab/>
        <w:t>}</w:t>
      </w:r>
    </w:p>
    <w:p>
      <w:pPr>
        <w:pStyle w:val="Normal"/>
        <w:rPr/>
      </w:pPr>
      <w:r>
        <w:rPr>
          <w:rFonts w:ascii="Cascadia Mono" w:hAnsi="Cascadia Mono"/>
          <w:color w:val="000000"/>
          <w:sz w:val="19"/>
          <w:highlight w:val="white"/>
        </w:rPr>
        <w:tab/>
        <w:t>}</w:t>
      </w:r>
    </w:p>
    <w:p>
      <w:pPr>
        <w:pStyle w:val="Normal"/>
        <w:rPr/>
      </w:pPr>
      <w:r>
        <w:rPr>
          <w:rFonts w:ascii="Cascadia Mono" w:hAnsi="Cascadia Mono"/>
          <w:color w:val="000000"/>
          <w:sz w:val="19"/>
          <w:highlight w:val="white"/>
        </w:rPr>
        <w:t>};</w:t>
      </w:r>
    </w:p>
    <w:p>
      <w:pPr>
        <w:pStyle w:val="Normal"/>
        <w:spacing w:before="0" w:after="140"/>
        <w:rPr/>
      </w:pPr>
      <w:r>
        <w:rPr/>
      </w:r>
      <w:r>
        <w:br w:type="page"/>
      </w:r>
    </w:p>
    <w:p>
      <w:pPr>
        <w:pStyle w:val="Heading1"/>
        <w:numPr>
          <w:ilvl w:val="0"/>
          <w:numId w:val="2"/>
        </w:numPr>
        <w:spacing w:before="0" w:after="238"/>
        <w:ind w:hanging="0" w:start="0"/>
        <w:rPr/>
      </w:pPr>
      <w:bookmarkStart w:id="13" w:name="__RefHeading___Toc418_247696738_Копия_1"/>
      <w:bookmarkEnd w:id="13"/>
      <w:r>
        <w:rPr/>
        <w:t xml:space="preserve">Приложение 2. </w:t>
      </w:r>
    </w:p>
    <w:p>
      <w:pPr>
        <w:pStyle w:val="BodyText"/>
        <w:numPr>
          <w:ilvl w:val="0"/>
          <w:numId w:val="2"/>
        </w:numPr>
        <w:rPr/>
      </w:pPr>
      <w:r>
        <w:rPr/>
        <w:t>Версия метода Хаусхолдера с уменьшением количества выделяемой памяти.</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третья версия, на основе второй. w вычисляется проще для уменьшения роста ошибки, нормированный w сохраняется в R</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xml:space="preserve">,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xml:space="preserve">,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A_T(</w:t>
      </w:r>
      <w:r>
        <w:rPr>
          <w:rFonts w:ascii="Cascadia Mono" w:hAnsi="Cascadia Mono"/>
          <w:color w:val="808080"/>
          <w:sz w:val="19"/>
          <w:highlight w:val="white"/>
        </w:rPr>
        <w:t>A</w:t>
      </w:r>
      <w:r>
        <w:rPr>
          <w:rFonts w:ascii="Cascadia Mono" w:hAnsi="Cascadia Mono"/>
          <w:color w:val="000000"/>
          <w:sz w:val="19"/>
          <w:highlight w:val="white"/>
        </w:rPr>
        <w:t>), R_T(</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TransposedMatrix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Q_T(N, N, 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вычисление R</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0; k &lt; N - 1; ++k)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0.0, sigma = 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вычисление w, tau, sigma</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sigma = -sign(Akk) * ||Ak||</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w = Ak - sigma*(1,0...0)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tau = 2 / (wTw)</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sum_sq = 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row = k; row &lt; N; ++row)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val = R_T.At(row, k);</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sum_sq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 xml:space="preserve">&gt;(val)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&gt;(val);</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norm = sqrt(sum_sq);</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sigma = -sign(R_T.At(k, k)) * norm;</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вычисляем w, храним без k нулей в начале</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w(N - k);</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w[i] = R_T.At(row, k);</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w[0] = R_T.At(k, k) - sigma;</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denominator = w[0] * w[0];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denominator += w[i] * w[i];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(denominator != 0)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tau = 2.0 / denominator;</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сохраняем нормированный w для Q (w[0]=1) в R под диагональю</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(w[0] != 0)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scale = 1.0 / w[0];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N - k;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R_T.At(row, k) = w[i] * scale;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R_T.At(k, k) = sigma;</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применяем отражения к правой части</w:t>
      </w:r>
    </w:p>
    <w:p>
      <w:pPr>
        <w:pStyle w:val="Normal"/>
        <w:numPr>
          <w:ilvl w:val="0"/>
          <w:numId w:val="2"/>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(N &gt;= 1000)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col = k + 1; col &lt; N; ++col)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wTR = 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Вычисляем wTR = wT * столбец col</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wTR += w[i] * R_T.At(row, col);</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scale = tau * wTR;</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обновляем столбец col: R[:,col] -= w * scale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 k;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R_T.At(row, col) -= w[i] * scale;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вычисление Q</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0; i &lt; N;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Q_T.At(i, i) = 1.0;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применяем отражения в обратном порядке</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k = N - 2; k &gt;= 0; --k)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берём вектор w из R</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m = N - k;  </w:t>
      </w:r>
      <w:r>
        <w:rPr>
          <w:rFonts w:ascii="Cascadia Mono" w:hAnsi="Cascadia Mono"/>
          <w:color w:val="008000"/>
          <w:sz w:val="19"/>
          <w:highlight w:val="white"/>
        </w:rPr>
        <w:t>// размер w</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w(m);</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w[0] = 1.0;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w[i] = R_T.At(row, k);</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R_T.At(row, k) = 0;  </w:t>
      </w:r>
      <w:r>
        <w:rPr>
          <w:rFonts w:ascii="Cascadia Mono" w:hAnsi="Cascadia Mono"/>
          <w:color w:val="008000"/>
          <w:sz w:val="19"/>
          <w:highlight w:val="white"/>
        </w:rPr>
        <w:t>// очищаем</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tau = 2 / (wTw)</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w_norm_sq = 1.0; </w:t>
      </w:r>
      <w:r>
        <w:rPr>
          <w:rFonts w:ascii="Cascadia Mono" w:hAnsi="Cascadia Mono"/>
          <w:color w:val="008000"/>
          <w:sz w:val="19"/>
          <w:highlight w:val="white"/>
        </w:rPr>
        <w:t>// w[0] = 1</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w_norm_sq += w[i] * w[i];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2.0 / w_norm_sq;</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H = I - tau * w * wT к Q[k:N, :]</w:t>
      </w:r>
    </w:p>
    <w:p>
      <w:pPr>
        <w:pStyle w:val="Normal"/>
        <w:numPr>
          <w:ilvl w:val="0"/>
          <w:numId w:val="2"/>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(N &gt;= 1000)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col = 0; col &lt; N; ++col)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wTQ = wT * Q[k:N, col]</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wTQ = Q_T.At(k, col); </w:t>
      </w:r>
      <w:r>
        <w:rPr>
          <w:rFonts w:ascii="Cascadia Mono" w:hAnsi="Cascadia Mono"/>
          <w:color w:val="008000"/>
          <w:sz w:val="19"/>
          <w:highlight w:val="white"/>
        </w:rPr>
        <w:t>// w[0] = 1</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wTQ += w[i] * Q_T.At(row, col);</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wTQ *= tau;</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Q[k:N, col] -= wTQ * w</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Q_T.At(k, col) -= wTQ;  </w:t>
      </w:r>
      <w:r>
        <w:rPr>
          <w:rFonts w:ascii="Cascadia Mono" w:hAnsi="Cascadia Mono"/>
          <w:color w:val="008000"/>
          <w:sz w:val="19"/>
          <w:highlight w:val="white"/>
        </w:rPr>
        <w:t>// w[0] = 1</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i = 1; i &lt; m; ++i)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ptrdiff_t</w:t>
      </w:r>
      <w:r>
        <w:rPr>
          <w:rFonts w:ascii="Cascadia Mono" w:hAnsi="Cascadia Mono"/>
          <w:color w:val="000000"/>
          <w:sz w:val="19"/>
          <w:highlight w:val="white"/>
        </w:rPr>
        <w:t xml:space="preserve"> row = k +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Q_T.At(row, col) -= wTQ * w[i];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перевести в обычную матрицу</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 = Q_T.Transpose();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 = R_T.Transpose();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r>
        <w:br w:type="page"/>
      </w:r>
    </w:p>
    <w:p>
      <w:pPr>
        <w:pStyle w:val="Heading1"/>
        <w:numPr>
          <w:ilvl w:val="0"/>
          <w:numId w:val="2"/>
        </w:numPr>
        <w:spacing w:before="0" w:after="238"/>
        <w:ind w:hanging="0" w:start="0"/>
        <w:rPr/>
      </w:pPr>
      <w:bookmarkStart w:id="14" w:name="__RefHeading___Toc418_247696738_Копия_1_"/>
      <w:bookmarkEnd w:id="14"/>
      <w:r>
        <w:rPr/>
        <w:t xml:space="preserve">Приложение 3. </w:t>
      </w:r>
    </w:p>
    <w:p>
      <w:pPr>
        <w:pStyle w:val="BodyText"/>
        <w:numPr>
          <w:ilvl w:val="0"/>
          <w:numId w:val="2"/>
        </w:numPr>
        <w:jc w:val="start"/>
        <w:rPr/>
      </w:pPr>
      <w:r>
        <w:rPr/>
        <w:t>Первая версия метода Гивенса.</w:t>
      </w:r>
    </w:p>
    <w:p>
      <w:pPr>
        <w:pStyle w:val="Normal"/>
        <w:numPr>
          <w:ilvl w:val="0"/>
          <w:numId w:val="2"/>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2"/>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2"/>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w:t>
        <w:tab/>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первая, неоптимальная версия</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2"/>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2"/>
        </w:numPr>
        <w:rPr>
          <w:rFonts w:ascii="Cascadia Mono" w:hAnsi="Cascadia Mono"/>
          <w:color w:val="000000"/>
          <w:sz w:val="19"/>
          <w:highlight w:val="white"/>
        </w:rPr>
      </w:pPr>
      <w:r>
        <w:rPr>
          <w:rFonts w:ascii="Cascadia Mono" w:hAnsi="Cascadia Mono"/>
          <w:color w:val="000000"/>
          <w:sz w:val="19"/>
          <w:highlight w:val="white"/>
        </w:rPr>
        <w:tab/>
        <w:t>}</w:t>
      </w:r>
    </w:p>
    <w:sectPr>
      <w:footerReference w:type="even" r:id="rId8"/>
      <w:footerReference w:type="default" r:id="rId9"/>
      <w:footerReference w:type="first" r:id="rId10"/>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Базовый2"/>
    <w:r>
      <w:rPr/>
      <w:fldChar w:fldCharType="begin"/>
    </w:r>
    <w:r>
      <w:rPr/>
      <w:instrText xml:space="preserve"> PAGE </w:instrText>
    </w:r>
    <w:r>
      <w:rPr/>
      <w:fldChar w:fldCharType="separate"/>
    </w:r>
    <w:r>
      <w:rPr/>
      <w:t>26</w:t>
    </w:r>
    <w:r>
      <w:rPr/>
      <w:fldChar w:fldCharType="end"/>
    </w:r>
    <w:bookmarkEnd w:id="1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6" w:name="PageNumWizard_FOOTER_Базовый2"/>
    <w:r>
      <w:rPr/>
      <w:fldChar w:fldCharType="begin"/>
    </w:r>
    <w:r>
      <w:rPr/>
      <w:instrText xml:space="preserve"> PAGE </w:instrText>
    </w:r>
    <w:r>
      <w:rPr/>
      <w:fldChar w:fldCharType="separate"/>
    </w:r>
    <w:r>
      <w:rPr/>
      <w:t>26</w:t>
    </w:r>
    <w:r>
      <w:rPr/>
      <w:fldChar w:fldCharType="end"/>
    </w:r>
    <w:bookmarkEnd w:id="16"/>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2"/>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1"/>
      </w:numPr>
      <w:spacing w:before="357" w:after="119"/>
      <w:outlineLvl w:val="1"/>
    </w:pPr>
    <w:rPr>
      <w:b/>
      <w:bCs/>
      <w:sz w:val="28"/>
      <w:szCs w:val="32"/>
    </w:rPr>
  </w:style>
  <w:style w:type="character" w:styleId="Style12">
    <w:name w:val="Символ нумерации"/>
    <w:qFormat/>
    <w:rPr/>
  </w:style>
  <w:style w:type="character" w:styleId="Style13">
    <w:name w:val="Маркеры"/>
    <w:qFormat/>
    <w:rPr>
      <w:rFonts w:ascii="OpenSymbol" w:hAnsi="OpenSymbol" w:eastAsia="OpenSymbol" w:cs="OpenSymbol"/>
    </w:rPr>
  </w:style>
  <w:style w:type="character" w:styleId="Hyperlink">
    <w:name w:val="Hyperlink"/>
    <w:rPr>
      <w:color w:val="000080"/>
      <w:u w:val="single"/>
    </w:rPr>
  </w:style>
  <w:style w:type="character" w:styleId="Style14">
    <w:name w:val="Цитата"/>
    <w:qFormat/>
    <w:rPr>
      <w:i/>
      <w:iCs/>
    </w:rPr>
  </w:style>
  <w:style w:type="character" w:styleId="Style15">
    <w:name w:val="Ссылка указателя"/>
    <w:qFormat/>
    <w:rPr/>
  </w:style>
  <w:style w:type="character" w:styleId="FollowedHyperlink">
    <w:name w:val="FollowedHyperlink"/>
    <w:rPr>
      <w:color w:val="800000"/>
      <w:u w:val="single"/>
    </w:rPr>
  </w:style>
  <w:style w:type="character" w:styleId="user">
    <w:name w:val="Ссылка указателя (user)"/>
    <w:qFormat/>
    <w:rPr/>
  </w:style>
  <w:style w:type="character" w:styleId="user1">
    <w:name w:val="Маркеры (user)"/>
    <w:qFormat/>
    <w:rPr>
      <w:rFonts w:ascii="OpenSymbol" w:hAnsi="OpenSymbol" w:eastAsia="OpenSymbol" w:cs="OpenSymbol"/>
    </w:rPr>
  </w:style>
  <w:style w:type="character" w:styleId="Style16">
    <w:name w:val="Исходный текст"/>
    <w:qFormat/>
    <w:rPr>
      <w:rFonts w:ascii="Liberation Mono" w:hAnsi="Liberation Mono" w:eastAsia="NSimSun" w:cs="Liberation Mono"/>
    </w:rPr>
  </w:style>
  <w:style w:type="character" w:styleId="Strong">
    <w:name w:val="Strong"/>
    <w:qFormat/>
    <w:rPr>
      <w:b/>
      <w:bCs/>
    </w:rPr>
  </w:style>
  <w:style w:type="paragraph" w:styleId="Style17">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Указатель"/>
    <w:basedOn w:val="Normal"/>
    <w:qFormat/>
    <w:pPr>
      <w:suppressLineNumbers/>
    </w:pPr>
    <w:rPr>
      <w:rFonts w:cs="Arial"/>
    </w:rPr>
  </w:style>
  <w:style w:type="paragraph" w:styleId="user2">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3">
    <w:name w:val="Указатель (user)"/>
    <w:basedOn w:val="Normal"/>
    <w:qFormat/>
    <w:pPr>
      <w:suppressLineNumbers/>
    </w:pPr>
    <w:rPr>
      <w:rFonts w:cs="Arial"/>
    </w:rPr>
  </w:style>
  <w:style w:type="paragraph" w:styleId="Style19">
    <w:name w:val="Колонтитулы"/>
    <w:basedOn w:val="Normal"/>
    <w:qFormat/>
    <w:pPr>
      <w:suppressLineNumbers/>
      <w:tabs>
        <w:tab w:val="clear" w:pos="709"/>
        <w:tab w:val="center" w:pos="4819" w:leader="none"/>
        <w:tab w:val="right" w:pos="9639" w:leader="none"/>
      </w:tabs>
    </w:pPr>
    <w:rPr/>
  </w:style>
  <w:style w:type="paragraph" w:styleId="user4">
    <w:name w:val="Колонтитулы (user)"/>
    <w:basedOn w:val="Normal"/>
    <w:qFormat/>
    <w:pPr/>
    <w:rPr/>
  </w:style>
  <w:style w:type="paragraph" w:styleId="Footer">
    <w:name w:val="footer"/>
    <w:basedOn w:val="Style19"/>
    <w:pPr>
      <w:suppressLineNumbers/>
    </w:pPr>
    <w:rPr/>
  </w:style>
  <w:style w:type="paragraph" w:styleId="Title">
    <w:name w:val="Title"/>
    <w:basedOn w:val="Style17"/>
    <w:next w:val="BodyText"/>
    <w:qFormat/>
    <w:pPr>
      <w:jc w:val="center"/>
    </w:pPr>
    <w:rPr>
      <w:b/>
      <w:bCs/>
      <w:sz w:val="56"/>
      <w:szCs w:val="56"/>
    </w:rPr>
  </w:style>
  <w:style w:type="paragraph" w:styleId="Style20">
    <w:name w:val="Содержимое врезки"/>
    <w:basedOn w:val="Normal"/>
    <w:qFormat/>
    <w:pPr/>
    <w:rPr/>
  </w:style>
  <w:style w:type="paragraph" w:styleId="Style21">
    <w:name w:val="Содержимое таблицы"/>
    <w:basedOn w:val="Normal"/>
    <w:qFormat/>
    <w:pPr>
      <w:widowControl w:val="false"/>
      <w:suppressLineNumbers/>
    </w:pPr>
    <w:rPr/>
  </w:style>
  <w:style w:type="paragraph" w:styleId="Style22">
    <w:name w:val="Заголовок таблицы"/>
    <w:basedOn w:val="Style21"/>
    <w:qFormat/>
    <w:pPr>
      <w:suppressLineNumbers/>
      <w:jc w:val="center"/>
    </w:pPr>
    <w:rPr>
      <w:b/>
      <w:bCs/>
    </w:rPr>
  </w:style>
  <w:style w:type="paragraph" w:styleId="IndexHeading">
    <w:name w:val="index heading"/>
    <w:basedOn w:val="Style17"/>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Style18"/>
    <w:pPr>
      <w:tabs>
        <w:tab w:val="clear" w:pos="709"/>
        <w:tab w:val="right" w:pos="9639" w:leader="dot"/>
      </w:tabs>
      <w:spacing w:lineRule="auto" w:line="360"/>
      <w:ind w:hanging="0" w:start="0"/>
    </w:pPr>
    <w:rPr>
      <w:rFonts w:ascii="Times New Roman" w:hAnsi="Times New Roman"/>
    </w:rPr>
  </w:style>
  <w:style w:type="paragraph" w:styleId="user5">
    <w:name w:val="Содержимое врезки (user)"/>
    <w:basedOn w:val="Normal"/>
    <w:qFormat/>
    <w:pPr/>
    <w:rPr/>
  </w:style>
  <w:style w:type="paragraph" w:styleId="Style23">
    <w:name w:val="Текст в заданном формате"/>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7/CBO9780511810817" TargetMode="External"/><Relationship Id="rId3" Type="http://schemas.openxmlformats.org/officeDocument/2006/relationships/hyperlink" Target="https://doi.org/10.1007/978-3-319-58943-5_14" TargetMode="External"/><Relationship Id="rId4" Type="http://schemas.openxmlformats.org/officeDocument/2006/relationships/hyperlink" Target="https://doi.org/10.1145/2049662.2049670" TargetMode="External"/><Relationship Id="rId5" Type="http://schemas.openxmlformats.org/officeDocument/2006/relationships/hyperlink" Target="https://2018.russianscdays.org/files/pdf18/841.pdf" TargetMode="External"/><Relationship Id="rId6" Type="http://schemas.openxmlformats.org/officeDocument/2006/relationships/hyperlink" Target="https://www.researchgate.net/publication/267471614_Orthonormalization_on_the_plane_a_geometric_approach" TargetMode="External"/><Relationship Id="rId7" Type="http://schemas.openxmlformats.org/officeDocument/2006/relationships/hyperlink" Target="https://ceur-ws.org/Vol-1576/062.pdf" TargetMode="Externa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1031</TotalTime>
  <Application>LibreOffice/25.2.7.2$Windows_X86_64 LibreOffice_project/5cbfd1ab6520636bb5f7b99185aa69bd7456825d</Application>
  <AppVersion>15.0000</AppVersion>
  <Pages>26</Pages>
  <Words>4411</Words>
  <Characters>25061</Characters>
  <CharactersWithSpaces>30852</CharactersWithSpaces>
  <Paragraphs>680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2026-05-08T16:11:54Z</dcterms:modified>
  <cp:revision>370</cp:revision>
  <dc:subject/>
  <dc:title/>
</cp:coreProperties>
</file>

<file path=docProps/custom.xml><?xml version="1.0" encoding="utf-8"?>
<Properties xmlns="http://schemas.openxmlformats.org/officeDocument/2006/custom-properties" xmlns:vt="http://schemas.openxmlformats.org/officeDocument/2006/docPropsVTypes"/>
</file>