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7CF2A" w14:textId="77777777" w:rsidR="006B2626" w:rsidRDefault="006B2626" w:rsidP="006B2626">
      <w:pPr>
        <w:pStyle w:val="Title"/>
      </w:pPr>
      <w:bookmarkStart w:id="0" w:name="_Hlk40449423"/>
      <w:r w:rsidRPr="00AB2BAE">
        <w:t xml:space="preserve">ANALYSIS, MODELLING AND REPORT FOR TASSPAPERMILL </w:t>
      </w:r>
    </w:p>
    <w:p w14:paraId="1E836FB4" w14:textId="43279B00" w:rsidR="006B2626" w:rsidRDefault="006B2626" w:rsidP="006B2626">
      <w:pPr>
        <w:pStyle w:val="Subtitle"/>
      </w:pPr>
      <w:r w:rsidRPr="00AB2BAE">
        <w:t>by ANALYTICS</w:t>
      </w:r>
      <w:r>
        <w:t>7</w:t>
      </w:r>
      <w:bookmarkEnd w:id="0"/>
    </w:p>
    <w:p w14:paraId="3361002B" w14:textId="670AF0C7" w:rsidR="006B2626" w:rsidRDefault="006B2626" w:rsidP="00151A36">
      <w:r>
        <w:t xml:space="preserve">The TassPaperMill TPM anticipates a slowdown in the next </w:t>
      </w:r>
      <w:r w:rsidR="00151A36">
        <w:t>five</w:t>
      </w:r>
      <w:r>
        <w:t xml:space="preserve"> years due to change</w:t>
      </w:r>
      <w:r w:rsidR="00951CD5">
        <w:t>s</w:t>
      </w:r>
      <w:r>
        <w:t xml:space="preserve"> in customer preference. TPM hired ANALYTICS7 to help them build a solid customer base by conducting </w:t>
      </w:r>
      <w:r w:rsidR="00DE7F7F">
        <w:t xml:space="preserve">a </w:t>
      </w:r>
      <w:r>
        <w:t>customer survey, build</w:t>
      </w:r>
      <w:r w:rsidR="00DE7F7F">
        <w:t>ing</w:t>
      </w:r>
      <w:r>
        <w:t xml:space="preserve"> model</w:t>
      </w:r>
      <w:r w:rsidR="00DE7F7F">
        <w:t>s</w:t>
      </w:r>
      <w:r>
        <w:t xml:space="preserve"> and forecasting.</w:t>
      </w:r>
    </w:p>
    <w:p w14:paraId="5CB1CDD3" w14:textId="77777777" w:rsidR="00151A36" w:rsidRDefault="00151A36" w:rsidP="00151A36"/>
    <w:p w14:paraId="2707C539" w14:textId="6863FBB0" w:rsidR="00151A36" w:rsidRDefault="007B17DF" w:rsidP="00151A36">
      <w:r>
        <w:t xml:space="preserve">The analysis is based on </w:t>
      </w:r>
      <w:r w:rsidR="006B2626">
        <w:t>200</w:t>
      </w:r>
      <w:r>
        <w:t xml:space="preserve"> records of</w:t>
      </w:r>
      <w:r w:rsidR="006B2626">
        <w:t xml:space="preserve"> customer data. </w:t>
      </w:r>
      <w:r>
        <w:t>Forecasting</w:t>
      </w:r>
      <w:r w:rsidR="00951CD5">
        <w:t xml:space="preserve"> is based on </w:t>
      </w:r>
      <w:r>
        <w:t>TPM</w:t>
      </w:r>
      <w:r w:rsidR="00951CD5">
        <w:t>’s last 10 years’</w:t>
      </w:r>
      <w:r>
        <w:t xml:space="preserve"> turnover data. </w:t>
      </w:r>
      <w:r w:rsidR="00951CD5">
        <w:t>We</w:t>
      </w:r>
      <w:r>
        <w:t xml:space="preserve"> </w:t>
      </w:r>
      <w:r w:rsidR="006B2626">
        <w:t xml:space="preserve">provide </w:t>
      </w:r>
      <w:r w:rsidR="00151A36">
        <w:t xml:space="preserve">a </w:t>
      </w:r>
      <w:r w:rsidR="006B2626">
        <w:t>model</w:t>
      </w:r>
      <w:r w:rsidR="00151A36">
        <w:t xml:space="preserve"> to estimate order quantity</w:t>
      </w:r>
      <w:r w:rsidR="006B2626">
        <w:t xml:space="preserve">, </w:t>
      </w:r>
      <w:r w:rsidR="00151A36">
        <w:t>a model to predict the likelihood a customer to sign a contract, a model to forecast the next 4 quarters</w:t>
      </w:r>
    </w:p>
    <w:p w14:paraId="12B12475" w14:textId="77777777" w:rsidR="00151A36" w:rsidRDefault="00151A36" w:rsidP="00151A36"/>
    <w:p w14:paraId="42DC457D" w14:textId="30D05C32" w:rsidR="006B2626" w:rsidRDefault="00951CD5" w:rsidP="00151A36">
      <w:r>
        <w:t xml:space="preserve">We </w:t>
      </w:r>
      <w:r w:rsidR="003E728D">
        <w:t>divide our cases into sections</w:t>
      </w:r>
      <w:r w:rsidR="00D65950">
        <w:t>, e</w:t>
      </w:r>
      <w:r w:rsidR="006B2626">
        <w:t xml:space="preserve">ach </w:t>
      </w:r>
      <w:r w:rsidR="003E728D">
        <w:t>explain</w:t>
      </w:r>
      <w:r w:rsidR="00D65950">
        <w:t>ing</w:t>
      </w:r>
      <w:r w:rsidR="003E728D">
        <w:t xml:space="preserve"> the</w:t>
      </w:r>
      <w:r w:rsidR="006B2626">
        <w:t xml:space="preserve"> technique </w:t>
      </w:r>
      <w:r w:rsidR="003E728D">
        <w:t>used</w:t>
      </w:r>
      <w:r>
        <w:t xml:space="preserve"> and</w:t>
      </w:r>
      <w:r w:rsidR="003E728D">
        <w:t xml:space="preserve"> display</w:t>
      </w:r>
      <w:r w:rsidR="00D65950">
        <w:t>ing</w:t>
      </w:r>
      <w:r w:rsidR="003E728D">
        <w:t xml:space="preserve"> the process</w:t>
      </w:r>
      <w:r w:rsidR="00C8104B">
        <w:t xml:space="preserve"> and </w:t>
      </w:r>
      <w:r w:rsidR="003E728D">
        <w:t>interpretation of the results.</w:t>
      </w:r>
    </w:p>
    <w:p w14:paraId="446DACC6" w14:textId="77777777" w:rsidR="00151A36" w:rsidRDefault="00151A36" w:rsidP="00151A36"/>
    <w:p w14:paraId="5E055915" w14:textId="009BEBF1" w:rsidR="003E728D" w:rsidRDefault="003E728D" w:rsidP="00151A36">
      <w:r>
        <w:t xml:space="preserve">In </w:t>
      </w:r>
      <w:r w:rsidR="00951CD5">
        <w:t xml:space="preserve">the </w:t>
      </w:r>
      <w:r>
        <w:t>conclusion</w:t>
      </w:r>
      <w:r w:rsidR="00114E77">
        <w:t xml:space="preserve"> section</w:t>
      </w:r>
      <w:r>
        <w:t xml:space="preserve">, </w:t>
      </w:r>
      <w:r w:rsidR="00951CD5">
        <w:t>we</w:t>
      </w:r>
      <w:r>
        <w:t xml:space="preserve"> summari</w:t>
      </w:r>
      <w:r w:rsidR="00951CD5">
        <w:t>s</w:t>
      </w:r>
      <w:r>
        <w:t>e our findings and give recommendations.</w:t>
      </w:r>
    </w:p>
    <w:p w14:paraId="5A83FF2A" w14:textId="77777777" w:rsidR="00E61431" w:rsidRPr="00E773AE" w:rsidRDefault="00E61431" w:rsidP="001F09D1">
      <w:pPr>
        <w:rPr>
          <w:rFonts w:ascii="Arial" w:hAnsi="Arial" w:cs="Arial"/>
        </w:rPr>
      </w:pPr>
    </w:p>
    <w:p w14:paraId="1D4687E2" w14:textId="303E0C61" w:rsidR="00F71C2A" w:rsidRDefault="00FB266F" w:rsidP="006B2626">
      <w:pPr>
        <w:pStyle w:val="Heading1"/>
      </w:pPr>
      <w:r w:rsidRPr="00E61431">
        <w:t xml:space="preserve">1. </w:t>
      </w:r>
      <w:r w:rsidR="00151A36">
        <w:t>Overview</w:t>
      </w:r>
      <w:r w:rsidR="00C05AF5" w:rsidRPr="00E61431">
        <w:t xml:space="preserve"> </w:t>
      </w:r>
      <w:r w:rsidR="00D462F6">
        <w:t xml:space="preserve">of </w:t>
      </w:r>
      <w:r w:rsidRPr="00E61431">
        <w:t>order quantity</w:t>
      </w:r>
      <w:r w:rsidR="001F09D1" w:rsidRPr="00E61431">
        <w:t xml:space="preserve"> and contract</w:t>
      </w:r>
    </w:p>
    <w:p w14:paraId="37AE8FAC" w14:textId="4D87FACF" w:rsidR="009370E5" w:rsidRDefault="009370E5" w:rsidP="00D61C8E">
      <w:pPr>
        <w:pStyle w:val="Heading7"/>
      </w:pPr>
      <w:r w:rsidRPr="006B2626">
        <w:t>Order Quantity</w:t>
      </w:r>
    </w:p>
    <w:p w14:paraId="425D82D9" w14:textId="77777777" w:rsidR="002C0A37" w:rsidRDefault="002C0A37" w:rsidP="006B2626"/>
    <w:p w14:paraId="7AEE69F2" w14:textId="65E39759" w:rsidR="001F09D1" w:rsidRDefault="003E728D" w:rsidP="006B2626">
      <w:r>
        <w:t xml:space="preserve">Dependent </w:t>
      </w:r>
      <w:r w:rsidR="001F09D1" w:rsidRPr="006B2626">
        <w:t xml:space="preserve">variable </w:t>
      </w:r>
      <w:r w:rsidR="00D65950">
        <w:t>O</w:t>
      </w:r>
      <w:r w:rsidR="00117C4E" w:rsidRPr="006B2626">
        <w:t xml:space="preserve">rder </w:t>
      </w:r>
      <w:r w:rsidR="00D65950">
        <w:t>Q</w:t>
      </w:r>
      <w:r w:rsidR="00117C4E" w:rsidRPr="006B2626">
        <w:t>uantity</w:t>
      </w:r>
      <w:r>
        <w:t xml:space="preserve"> </w:t>
      </w:r>
      <w:r w:rsidR="00117C4E" w:rsidRPr="006B2626">
        <w:t>is numerical continu</w:t>
      </w:r>
      <w:r w:rsidR="00DE7F7F">
        <w:t>ou</w:t>
      </w:r>
      <w:r w:rsidR="00117C4E" w:rsidRPr="006B2626">
        <w:t>s data</w:t>
      </w:r>
      <w:r w:rsidR="00CA1C92">
        <w:t xml:space="preserve"> in tonnes</w:t>
      </w:r>
      <w:r w:rsidR="00117C4E" w:rsidRPr="006B2626">
        <w:t>.</w:t>
      </w:r>
      <w:r w:rsidR="008E51D4" w:rsidRPr="006B2626">
        <w:t xml:space="preserve"> </w:t>
      </w:r>
      <w:r w:rsidR="00EA5722">
        <w:t xml:space="preserve">The </w:t>
      </w:r>
      <w:r w:rsidR="00DE7F7F">
        <w:t>D</w:t>
      </w:r>
      <w:r w:rsidR="008E51D4" w:rsidRPr="006B2626">
        <w:t>escriptive analysis detail</w:t>
      </w:r>
      <w:r w:rsidR="00EA5722">
        <w:t>s can be</w:t>
      </w:r>
      <w:r w:rsidR="008E51D4" w:rsidRPr="006B2626">
        <w:t xml:space="preserve"> </w:t>
      </w:r>
      <w:r w:rsidR="00DE7F7F">
        <w:t xml:space="preserve">found in </w:t>
      </w:r>
      <w:r w:rsidR="00DE7F7F" w:rsidRPr="00CA58AA">
        <w:t xml:space="preserve">Appendix 1, </w:t>
      </w:r>
      <w:r w:rsidR="00CA58AA">
        <w:t>T</w:t>
      </w:r>
      <w:r w:rsidR="00DE7F7F" w:rsidRPr="00CA58AA">
        <w:t>able 1.1</w:t>
      </w:r>
    </w:p>
    <w:p w14:paraId="61D16662" w14:textId="77777777" w:rsidR="004B460F" w:rsidRPr="004B460F" w:rsidRDefault="004B460F" w:rsidP="006B2626">
      <w:pPr>
        <w:rPr>
          <w:b/>
          <w:bCs/>
        </w:rPr>
      </w:pPr>
    </w:p>
    <w:p w14:paraId="50E87387" w14:textId="7FA4BCFC" w:rsidR="006B2626" w:rsidRDefault="009370E5" w:rsidP="006B2626">
      <w:r w:rsidRPr="006B2626">
        <w:t xml:space="preserve">On average customers order 7.67 tonnes </w:t>
      </w:r>
      <w:r w:rsidR="00EA5722">
        <w:t xml:space="preserve">of </w:t>
      </w:r>
      <w:r w:rsidRPr="006B2626">
        <w:t>paper from TPM</w:t>
      </w:r>
      <w:r w:rsidR="00117C4E" w:rsidRPr="006B2626">
        <w:t xml:space="preserve">, </w:t>
      </w:r>
      <w:r w:rsidR="00EA5722">
        <w:t xml:space="preserve">with a </w:t>
      </w:r>
      <w:r w:rsidR="002C0A37">
        <w:t>minimum</w:t>
      </w:r>
      <w:r w:rsidR="00117C4E" w:rsidRPr="006B2626">
        <w:t xml:space="preserve"> order </w:t>
      </w:r>
      <w:r w:rsidR="00EA5722">
        <w:t>of</w:t>
      </w:r>
      <w:r w:rsidR="00117C4E" w:rsidRPr="006B2626">
        <w:t xml:space="preserve"> 4.30 tonnes and </w:t>
      </w:r>
      <w:r w:rsidR="00EA5722">
        <w:t xml:space="preserve">a </w:t>
      </w:r>
      <w:r w:rsidR="00117C4E" w:rsidRPr="006B2626">
        <w:t xml:space="preserve">maximum order </w:t>
      </w:r>
      <w:r w:rsidR="00EA5722">
        <w:t>of</w:t>
      </w:r>
      <w:r w:rsidR="00117C4E" w:rsidRPr="006B2626">
        <w:t xml:space="preserve"> 9.9 tonnes</w:t>
      </w:r>
      <w:r w:rsidR="004B460F">
        <w:t xml:space="preserve">. </w:t>
      </w:r>
    </w:p>
    <w:p w14:paraId="598EA10D" w14:textId="77777777" w:rsidR="004B460F" w:rsidRPr="006B2626" w:rsidRDefault="004B460F" w:rsidP="006B2626"/>
    <w:p w14:paraId="3AC7E2CF" w14:textId="24A78F41" w:rsidR="009370E5" w:rsidRDefault="00951CD5" w:rsidP="006B2626">
      <w:r>
        <w:t>T</w:t>
      </w:r>
      <w:r w:rsidR="009370E5" w:rsidRPr="006B2626">
        <w:t xml:space="preserve">he </w:t>
      </w:r>
      <w:r w:rsidR="008E51D4" w:rsidRPr="006B2626">
        <w:t xml:space="preserve">distribution plot in </w:t>
      </w:r>
      <w:r w:rsidR="008E51D4" w:rsidRPr="00CA58AA">
        <w:t>Appendix 1</w:t>
      </w:r>
      <w:r w:rsidR="002C0A37" w:rsidRPr="00CA58AA">
        <w:t>, figure 1.1</w:t>
      </w:r>
      <w:r>
        <w:t xml:space="preserve"> shows</w:t>
      </w:r>
      <w:r w:rsidR="009370E5" w:rsidRPr="006B2626">
        <w:t xml:space="preserve"> the order quantity is normal</w:t>
      </w:r>
      <w:r w:rsidR="00EA5722">
        <w:t>ly</w:t>
      </w:r>
      <w:r w:rsidR="009370E5" w:rsidRPr="006B2626">
        <w:t xml:space="preserve"> distributed.</w:t>
      </w:r>
      <w:r w:rsidR="002504AC">
        <w:t xml:space="preserve"> skew</w:t>
      </w:r>
      <w:r w:rsidR="004B460F">
        <w:t>ing</w:t>
      </w:r>
      <w:r w:rsidR="002504AC">
        <w:t xml:space="preserve"> to the left (skewness -0.21). </w:t>
      </w:r>
    </w:p>
    <w:p w14:paraId="7398EF90" w14:textId="4D2B6903" w:rsidR="002C0A37" w:rsidRDefault="002C0A37" w:rsidP="006B2626"/>
    <w:p w14:paraId="1568821E" w14:textId="782C4302" w:rsidR="002C0A37" w:rsidRDefault="002C0A37" w:rsidP="006B2626">
      <w:r>
        <w:t xml:space="preserve">There </w:t>
      </w:r>
      <w:r w:rsidR="00CA1526">
        <w:t>are</w:t>
      </w:r>
      <w:r>
        <w:t xml:space="preserve"> no outliers in Order quantity (</w:t>
      </w:r>
      <w:r w:rsidRPr="00CA58AA">
        <w:t>Appendix 1, figure 1.</w:t>
      </w:r>
      <w:r w:rsidR="00CA58AA" w:rsidRPr="00CA58AA">
        <w:t>2</w:t>
      </w:r>
      <w:r>
        <w:t>)</w:t>
      </w:r>
    </w:p>
    <w:p w14:paraId="61E71D46" w14:textId="77777777" w:rsidR="00E61431" w:rsidRDefault="00E61431" w:rsidP="006B2626">
      <w:pPr>
        <w:rPr>
          <w:rFonts w:ascii="Arial" w:hAnsi="Arial" w:cs="Arial"/>
        </w:rPr>
      </w:pPr>
    </w:p>
    <w:p w14:paraId="25872917" w14:textId="1929AF54" w:rsidR="00E773AE" w:rsidRDefault="00E773AE" w:rsidP="00B02EF8">
      <w:pPr>
        <w:pStyle w:val="Heading7"/>
      </w:pPr>
      <w:r w:rsidRPr="00E61431">
        <w:t>Contract</w:t>
      </w:r>
    </w:p>
    <w:p w14:paraId="53466328" w14:textId="77777777" w:rsidR="004B460F" w:rsidRDefault="004B460F" w:rsidP="009B5988"/>
    <w:p w14:paraId="06A7ED9F" w14:textId="2AC42457" w:rsidR="00117C4E" w:rsidRDefault="00E61431" w:rsidP="009B5988">
      <w:pPr>
        <w:rPr>
          <w:rFonts w:ascii="Arial" w:hAnsi="Arial"/>
        </w:rPr>
      </w:pPr>
      <w:r w:rsidRPr="006B2626">
        <w:t xml:space="preserve">Contract is a categorical </w:t>
      </w:r>
      <w:r w:rsidR="004A66B7">
        <w:t>binary</w:t>
      </w:r>
      <w:r w:rsidR="009370E5" w:rsidRPr="006B2626">
        <w:t xml:space="preserve"> variable. </w:t>
      </w:r>
      <w:r w:rsidR="00EA5722">
        <w:t xml:space="preserve">The value of </w:t>
      </w:r>
      <w:r w:rsidR="009370E5" w:rsidRPr="006B2626">
        <w:t xml:space="preserve">Contract is 1 if </w:t>
      </w:r>
      <w:r w:rsidR="00117C4E" w:rsidRPr="006B2626">
        <w:t xml:space="preserve">a customer </w:t>
      </w:r>
      <w:r w:rsidR="009370E5" w:rsidRPr="006B2626">
        <w:t xml:space="preserve">has </w:t>
      </w:r>
      <w:r w:rsidR="00117C4E" w:rsidRPr="006B2626">
        <w:t xml:space="preserve">a contract </w:t>
      </w:r>
      <w:r w:rsidR="009370E5" w:rsidRPr="006B2626">
        <w:t>with TMP</w:t>
      </w:r>
      <w:r w:rsidR="00EA5722">
        <w:t>, otherwise the value is 0</w:t>
      </w:r>
      <w:r w:rsidR="009370E5" w:rsidRPr="00E773AE">
        <w:rPr>
          <w:rFonts w:ascii="Arial" w:hAnsi="Arial"/>
        </w:rPr>
        <w:t>.</w:t>
      </w:r>
    </w:p>
    <w:p w14:paraId="3ECE086A" w14:textId="0125B2D0" w:rsidR="00CA1526" w:rsidRDefault="00CA1526" w:rsidP="009B5988">
      <w:pPr>
        <w:rPr>
          <w:rFonts w:ascii="Arial" w:hAnsi="Arial"/>
        </w:rPr>
      </w:pPr>
    </w:p>
    <w:p w14:paraId="1E49830C" w14:textId="4FE50759" w:rsidR="00CA1526" w:rsidRDefault="00CA1526" w:rsidP="00CA1526">
      <w:r>
        <w:t xml:space="preserve">From 200 records, </w:t>
      </w:r>
      <w:r w:rsidR="00C33F2E">
        <w:t xml:space="preserve">there are almost as many </w:t>
      </w:r>
      <w:r>
        <w:t xml:space="preserve">customers with contracts </w:t>
      </w:r>
      <w:r w:rsidR="00C33F2E">
        <w:t xml:space="preserve">(101) </w:t>
      </w:r>
      <w:r>
        <w:t xml:space="preserve">and </w:t>
      </w:r>
      <w:r w:rsidR="00C33F2E">
        <w:t xml:space="preserve">those </w:t>
      </w:r>
      <w:r>
        <w:t>without one</w:t>
      </w:r>
      <w:r w:rsidR="00C33F2E">
        <w:t xml:space="preserve"> (99)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915"/>
      </w:tblGrid>
      <w:tr w:rsidR="00282CC2" w:rsidRPr="00E773AE" w14:paraId="54CD3C11" w14:textId="77777777" w:rsidTr="00282CC2">
        <w:tc>
          <w:tcPr>
            <w:tcW w:w="4111" w:type="dxa"/>
          </w:tcPr>
          <w:p w14:paraId="0FCCA798" w14:textId="2BA008EB" w:rsidR="00282CC2" w:rsidRPr="00E773AE" w:rsidRDefault="00282CC2" w:rsidP="009B5988"/>
        </w:tc>
        <w:tc>
          <w:tcPr>
            <w:tcW w:w="4915" w:type="dxa"/>
          </w:tcPr>
          <w:p w14:paraId="394630DC" w14:textId="7E37B8E2" w:rsidR="00282CC2" w:rsidRPr="00E773AE" w:rsidRDefault="00282CC2" w:rsidP="009B5988"/>
        </w:tc>
      </w:tr>
    </w:tbl>
    <w:p w14:paraId="0D75730F" w14:textId="77777777" w:rsidR="00194458" w:rsidRDefault="00194458" w:rsidP="00F71C2A">
      <w:pPr>
        <w:rPr>
          <w:rFonts w:ascii="Arial" w:hAnsi="Arial" w:cs="Arial"/>
          <w:b/>
          <w:bCs/>
          <w:sz w:val="24"/>
          <w:szCs w:val="24"/>
        </w:rPr>
      </w:pPr>
    </w:p>
    <w:p w14:paraId="3F4DFF98" w14:textId="6681B7FF" w:rsidR="00194458" w:rsidRDefault="00F71C2A" w:rsidP="00916B9C">
      <w:pPr>
        <w:pStyle w:val="Heading1"/>
      </w:pPr>
      <w:r w:rsidRPr="00194458">
        <w:t xml:space="preserve">2. </w:t>
      </w:r>
      <w:r w:rsidR="003722B2" w:rsidRPr="00194458">
        <w:t>Modelling Order Quantity</w:t>
      </w:r>
    </w:p>
    <w:p w14:paraId="47ACC232" w14:textId="3EC60B0E" w:rsidR="00F71C2A" w:rsidRPr="00194458" w:rsidRDefault="00F71C2A" w:rsidP="00916B9C">
      <w:pPr>
        <w:pStyle w:val="Heading3"/>
      </w:pPr>
      <w:r w:rsidRPr="00194458">
        <w:t xml:space="preserve">2.1. </w:t>
      </w:r>
      <w:r w:rsidR="003722B2" w:rsidRPr="00194458">
        <w:t>Influenc</w:t>
      </w:r>
      <w:r w:rsidR="00CA58AA">
        <w:t>ing</w:t>
      </w:r>
      <w:r w:rsidR="003722B2" w:rsidRPr="00194458">
        <w:t xml:space="preserve"> f</w:t>
      </w:r>
      <w:r w:rsidRPr="00194458">
        <w:t xml:space="preserve">actors </w:t>
      </w:r>
      <w:r w:rsidR="003722B2" w:rsidRPr="00194458">
        <w:t>on Order quantity</w:t>
      </w:r>
      <w:r w:rsidRPr="00194458">
        <w:t xml:space="preserve"> </w:t>
      </w:r>
    </w:p>
    <w:p w14:paraId="22581654" w14:textId="52195446" w:rsidR="00D462F6" w:rsidRDefault="00CA58AA" w:rsidP="00916B9C">
      <w:r>
        <w:t>We</w:t>
      </w:r>
      <w:r w:rsidR="00D462F6">
        <w:t xml:space="preserve"> </w:t>
      </w:r>
      <w:r w:rsidR="00CA1C92">
        <w:t>apply</w:t>
      </w:r>
      <w:r w:rsidR="00D462F6">
        <w:t xml:space="preserve"> </w:t>
      </w:r>
      <w:r w:rsidR="00C33F2E">
        <w:t xml:space="preserve">the </w:t>
      </w:r>
      <w:r w:rsidR="00D462F6">
        <w:t xml:space="preserve">multiple regression backward elimination method. </w:t>
      </w:r>
      <w:r w:rsidR="00C33F2E">
        <w:t>We</w:t>
      </w:r>
      <w:r w:rsidR="00D462F6">
        <w:t xml:space="preserve"> put all relevant factors then eliminate them one </w:t>
      </w:r>
      <w:r w:rsidR="007155EC">
        <w:t xml:space="preserve">at </w:t>
      </w:r>
      <w:r w:rsidR="00C33F2E">
        <w:t xml:space="preserve">a </w:t>
      </w:r>
      <w:r w:rsidR="007155EC">
        <w:t>time</w:t>
      </w:r>
      <w:r w:rsidR="00D462F6">
        <w:t xml:space="preserve"> until all factors are significant</w:t>
      </w:r>
      <w:r w:rsidR="007155EC">
        <w:t xml:space="preserve"> (p-value &lt; 0.05)</w:t>
      </w:r>
      <w:r w:rsidR="00D462F6">
        <w:t xml:space="preserve">. </w:t>
      </w:r>
      <w:r w:rsidR="00C33F2E">
        <w:t>We</w:t>
      </w:r>
      <w:r w:rsidR="007155EC">
        <w:t xml:space="preserve"> </w:t>
      </w:r>
      <w:r w:rsidR="00C33F2E">
        <w:t xml:space="preserve">then obtain </w:t>
      </w:r>
      <w:r w:rsidR="007155EC">
        <w:t>the final model</w:t>
      </w:r>
      <w:r>
        <w:t>.</w:t>
      </w:r>
    </w:p>
    <w:p w14:paraId="063AB592" w14:textId="77777777" w:rsidR="00D462F6" w:rsidRDefault="00D462F6" w:rsidP="00916B9C"/>
    <w:p w14:paraId="0380F4CB" w14:textId="48CA02CC" w:rsidR="003722B2" w:rsidRDefault="003722B2" w:rsidP="00916B9C">
      <w:r w:rsidRPr="00E773AE">
        <w:t xml:space="preserve">The </w:t>
      </w:r>
      <w:r w:rsidR="00194EBE" w:rsidRPr="00C33F2E">
        <w:t>dependent</w:t>
      </w:r>
      <w:r w:rsidRPr="00C33F2E">
        <w:t xml:space="preserve"> variable</w:t>
      </w:r>
      <w:r w:rsidRPr="00E773AE">
        <w:t xml:space="preserve"> is </w:t>
      </w:r>
      <w:r w:rsidRPr="004B0D72">
        <w:rPr>
          <w:b/>
          <w:bCs/>
        </w:rPr>
        <w:t>Order</w:t>
      </w:r>
      <w:r w:rsidR="00CA1C92" w:rsidRPr="004B0D72">
        <w:rPr>
          <w:b/>
          <w:bCs/>
        </w:rPr>
        <w:t xml:space="preserve"> </w:t>
      </w:r>
      <w:r w:rsidR="00C33F2E">
        <w:rPr>
          <w:b/>
          <w:bCs/>
        </w:rPr>
        <w:t>Q</w:t>
      </w:r>
      <w:r w:rsidR="00CA1C92" w:rsidRPr="004B0D72">
        <w:rPr>
          <w:b/>
          <w:bCs/>
        </w:rPr>
        <w:t>uantity</w:t>
      </w:r>
      <w:r w:rsidR="00CA1C92">
        <w:t>.</w:t>
      </w:r>
    </w:p>
    <w:p w14:paraId="3ABD1EAA" w14:textId="77777777" w:rsidR="00916B9C" w:rsidRDefault="00916B9C" w:rsidP="00916B9C"/>
    <w:p w14:paraId="39D534DD" w14:textId="60294818" w:rsidR="003722B2" w:rsidRDefault="00CA1C92" w:rsidP="00916B9C">
      <w:r>
        <w:lastRenderedPageBreak/>
        <w:t xml:space="preserve">To decide which </w:t>
      </w:r>
      <w:r w:rsidR="004B0D72">
        <w:t>variables</w:t>
      </w:r>
      <w:r>
        <w:t xml:space="preserve"> </w:t>
      </w:r>
      <w:r w:rsidR="00C33F2E">
        <w:t xml:space="preserve">are </w:t>
      </w:r>
      <w:r w:rsidR="007155EC">
        <w:t>influenc</w:t>
      </w:r>
      <w:r w:rsidR="00C33F2E">
        <w:t>ing</w:t>
      </w:r>
      <w:r w:rsidR="007155EC">
        <w:t xml:space="preserve"> factors</w:t>
      </w:r>
      <w:r>
        <w:t xml:space="preserve">, </w:t>
      </w:r>
      <w:r w:rsidR="00C33F2E">
        <w:t>we</w:t>
      </w:r>
      <w:r w:rsidR="003722B2" w:rsidRPr="00E773AE">
        <w:t xml:space="preserve"> </w:t>
      </w:r>
      <w:r w:rsidRPr="00E773AE">
        <w:t>visuali</w:t>
      </w:r>
      <w:r w:rsidR="00C33F2E">
        <w:t>s</w:t>
      </w:r>
      <w:r w:rsidRPr="00E773AE">
        <w:t>e</w:t>
      </w:r>
      <w:r w:rsidR="003722B2" w:rsidRPr="00E773AE">
        <w:t xml:space="preserve"> </w:t>
      </w:r>
      <w:r w:rsidR="008B70C8" w:rsidRPr="00E773AE">
        <w:t>each independent variable against Order Q</w:t>
      </w:r>
      <w:r w:rsidR="00C33F2E">
        <w:t>uantity</w:t>
      </w:r>
      <w:r w:rsidR="008B70C8" w:rsidRPr="00E773AE">
        <w:t xml:space="preserve">. </w:t>
      </w:r>
      <w:r w:rsidR="007155EC">
        <w:t xml:space="preserve">The </w:t>
      </w:r>
      <w:r w:rsidR="00194458">
        <w:t>scatter plots</w:t>
      </w:r>
      <w:r w:rsidR="007155EC">
        <w:t xml:space="preserve"> in </w:t>
      </w:r>
      <w:r w:rsidR="00C33F2E" w:rsidRPr="00C33F2E">
        <w:t>A</w:t>
      </w:r>
      <w:r w:rsidR="007155EC" w:rsidRPr="00C33F2E">
        <w:t>ppendix 2</w:t>
      </w:r>
      <w:r w:rsidR="00194458">
        <w:t xml:space="preserve"> </w:t>
      </w:r>
      <w:r w:rsidR="007155EC">
        <w:t xml:space="preserve">shows </w:t>
      </w:r>
      <w:r w:rsidR="008B70C8" w:rsidRPr="00E773AE">
        <w:t>that all independent variable</w:t>
      </w:r>
      <w:r>
        <w:t>s</w:t>
      </w:r>
      <w:r w:rsidR="008B70C8" w:rsidRPr="00E773AE">
        <w:t xml:space="preserve"> </w:t>
      </w:r>
      <w:r>
        <w:t>have</w:t>
      </w:r>
      <w:r w:rsidR="008B70C8" w:rsidRPr="00E773AE">
        <w:t xml:space="preserve"> linear relationships</w:t>
      </w:r>
      <w:r w:rsidR="00317720">
        <w:t xml:space="preserve"> </w:t>
      </w:r>
      <w:r w:rsidR="00C33F2E">
        <w:t>with Order Quantity.</w:t>
      </w:r>
    </w:p>
    <w:p w14:paraId="47F05529" w14:textId="77777777" w:rsidR="00916B9C" w:rsidRDefault="00916B9C" w:rsidP="00916B9C"/>
    <w:p w14:paraId="4923ED18" w14:textId="3DDFD2EC" w:rsidR="008B70C8" w:rsidRDefault="00C33F2E" w:rsidP="00916B9C">
      <w:r>
        <w:t>In a</w:t>
      </w:r>
      <w:r w:rsidR="00CA1C92">
        <w:t>ddition to having linear relationship</w:t>
      </w:r>
      <w:r>
        <w:t>s</w:t>
      </w:r>
      <w:r w:rsidR="00CA1C92">
        <w:t xml:space="preserve">, </w:t>
      </w:r>
      <w:r>
        <w:t xml:space="preserve">we </w:t>
      </w:r>
      <w:r w:rsidR="00194458">
        <w:t xml:space="preserve">measure the strength </w:t>
      </w:r>
      <w:r w:rsidR="00CA1C92">
        <w:t xml:space="preserve">and direction </w:t>
      </w:r>
      <w:r w:rsidR="00194458">
        <w:t>of the relationship</w:t>
      </w:r>
      <w:r>
        <w:t xml:space="preserve"> using</w:t>
      </w:r>
      <w:r w:rsidR="008B70C8" w:rsidRPr="00E773AE">
        <w:t xml:space="preserve"> a correlation table</w:t>
      </w:r>
      <w:r w:rsidR="00916B9C">
        <w:t xml:space="preserve"> (</w:t>
      </w:r>
      <w:r w:rsidR="001718C7" w:rsidRPr="000B3112">
        <w:t>A</w:t>
      </w:r>
      <w:r w:rsidR="00916B9C" w:rsidRPr="000B3112">
        <w:t>ppendix</w:t>
      </w:r>
      <w:r w:rsidR="00CA1C92" w:rsidRPr="000B3112">
        <w:t xml:space="preserve"> </w:t>
      </w:r>
      <w:r w:rsidR="009D6D40" w:rsidRPr="000B3112">
        <w:t>1</w:t>
      </w:r>
      <w:r w:rsidR="007155EC" w:rsidRPr="000B3112">
        <w:t>,</w:t>
      </w:r>
      <w:r w:rsidR="00CA1C92" w:rsidRPr="000B3112">
        <w:t xml:space="preserve"> </w:t>
      </w:r>
      <w:r w:rsidR="001718C7" w:rsidRPr="000B3112">
        <w:t>T</w:t>
      </w:r>
      <w:r w:rsidR="00CA1C92" w:rsidRPr="000B3112">
        <w:t xml:space="preserve">able </w:t>
      </w:r>
      <w:r w:rsidR="00C01B68" w:rsidRPr="000B3112">
        <w:t>2</w:t>
      </w:r>
      <w:r w:rsidR="00CA1C92" w:rsidRPr="000B3112">
        <w:t>.1</w:t>
      </w:r>
      <w:r w:rsidR="00916B9C">
        <w:t>)</w:t>
      </w:r>
    </w:p>
    <w:p w14:paraId="425AEF87" w14:textId="77777777" w:rsidR="00916B9C" w:rsidRPr="00E773AE" w:rsidRDefault="00916B9C" w:rsidP="00916B9C"/>
    <w:p w14:paraId="7B43DE7E" w14:textId="36D41C65" w:rsidR="00A232B2" w:rsidRDefault="00A232B2" w:rsidP="00916B9C">
      <w:pPr>
        <w:rPr>
          <w:shd w:val="clear" w:color="auto" w:fill="FFFFFF"/>
        </w:rPr>
      </w:pPr>
      <w:r w:rsidRPr="00E773AE">
        <w:rPr>
          <w:shd w:val="clear" w:color="auto" w:fill="FFFFFF"/>
        </w:rPr>
        <w:t xml:space="preserve">According </w:t>
      </w:r>
      <w:r w:rsidR="00194458">
        <w:rPr>
          <w:shd w:val="clear" w:color="auto" w:fill="FFFFFF"/>
        </w:rPr>
        <w:t xml:space="preserve">to </w:t>
      </w:r>
      <w:r w:rsidRPr="00E773AE">
        <w:rPr>
          <w:shd w:val="clear" w:color="auto" w:fill="FFFFFF"/>
        </w:rPr>
        <w:t xml:space="preserve">the general rule, the Correlation coefficient values &lt; 0.3 is considered week; 0.3-0.7 moderate </w:t>
      </w:r>
      <w:r w:rsidR="00CA1C92">
        <w:rPr>
          <w:shd w:val="clear" w:color="auto" w:fill="FFFFFF"/>
        </w:rPr>
        <w:t xml:space="preserve">and value </w:t>
      </w:r>
      <w:r w:rsidRPr="00E773AE">
        <w:rPr>
          <w:shd w:val="clear" w:color="auto" w:fill="FFFFFF"/>
        </w:rPr>
        <w:t>&gt;0.7</w:t>
      </w:r>
      <w:r w:rsidR="00CA1C92">
        <w:rPr>
          <w:shd w:val="clear" w:color="auto" w:fill="FFFFFF"/>
        </w:rPr>
        <w:t xml:space="preserve"> </w:t>
      </w:r>
      <w:r w:rsidRPr="00E773AE">
        <w:rPr>
          <w:shd w:val="clear" w:color="auto" w:fill="FFFFFF"/>
        </w:rPr>
        <w:t>strong</w:t>
      </w:r>
    </w:p>
    <w:p w14:paraId="21F6BF5C" w14:textId="77777777" w:rsidR="003E39EB" w:rsidRDefault="003E39EB" w:rsidP="00916B9C"/>
    <w:p w14:paraId="1681CF82" w14:textId="52BD6336" w:rsidR="00A232B2" w:rsidRPr="00E773AE" w:rsidRDefault="00A71E45" w:rsidP="00916B9C">
      <w:r>
        <w:t>T</w:t>
      </w:r>
      <w:r w:rsidR="00A232B2" w:rsidRPr="00E773AE">
        <w:t>he correlation table</w:t>
      </w:r>
      <w:r>
        <w:t xml:space="preserve"> demonstrates</w:t>
      </w:r>
      <w:r w:rsidR="00FB167F">
        <w:t>:</w:t>
      </w:r>
    </w:p>
    <w:p w14:paraId="2E159E82" w14:textId="119526D3" w:rsidR="00050E81" w:rsidRPr="00E773AE" w:rsidRDefault="00F3197B" w:rsidP="00B02EF8">
      <w:pPr>
        <w:pStyle w:val="ListParagraph"/>
        <w:numPr>
          <w:ilvl w:val="0"/>
          <w:numId w:val="27"/>
        </w:numPr>
      </w:pPr>
      <w:r>
        <w:t>l</w:t>
      </w:r>
      <w:r w:rsidR="00050E81" w:rsidRPr="00E773AE">
        <w:t xml:space="preserve">oyalty, dist_channel, quality, prdct_line, brand_image, order_fullfilment, shipping speed, shipping_cost and contract have </w:t>
      </w:r>
      <w:r w:rsidR="00050E81" w:rsidRPr="00F3197B">
        <w:rPr>
          <w:b/>
          <w:bCs/>
        </w:rPr>
        <w:t>positive</w:t>
      </w:r>
      <w:r w:rsidR="00050E81" w:rsidRPr="00E773AE">
        <w:t xml:space="preserve"> </w:t>
      </w:r>
      <w:r w:rsidR="00050E81" w:rsidRPr="00F3197B">
        <w:rPr>
          <w:b/>
          <w:bCs/>
        </w:rPr>
        <w:t>medium</w:t>
      </w:r>
      <w:r w:rsidR="00050E81" w:rsidRPr="00E773AE">
        <w:t xml:space="preserve"> strength linear relationship with quantity</w:t>
      </w:r>
    </w:p>
    <w:p w14:paraId="202CBCFB" w14:textId="2F983123" w:rsidR="00050E81" w:rsidRPr="00E773AE" w:rsidRDefault="00F3197B" w:rsidP="00B02EF8">
      <w:pPr>
        <w:pStyle w:val="ListParagraph"/>
        <w:numPr>
          <w:ilvl w:val="0"/>
          <w:numId w:val="27"/>
        </w:numPr>
      </w:pPr>
      <w:r>
        <w:t>s</w:t>
      </w:r>
      <w:r w:rsidR="00050E81" w:rsidRPr="00E773AE">
        <w:t xml:space="preserve">m_presence, advertising have </w:t>
      </w:r>
      <w:r w:rsidR="00050E81" w:rsidRPr="00F3197B">
        <w:rPr>
          <w:b/>
          <w:bCs/>
        </w:rPr>
        <w:t>positive</w:t>
      </w:r>
      <w:r w:rsidR="00050E81" w:rsidRPr="00E773AE">
        <w:t xml:space="preserve"> </w:t>
      </w:r>
      <w:r w:rsidR="00050E81" w:rsidRPr="00F3197B">
        <w:rPr>
          <w:b/>
          <w:bCs/>
        </w:rPr>
        <w:t>weak</w:t>
      </w:r>
      <w:r w:rsidR="00050E81" w:rsidRPr="00E773AE">
        <w:t xml:space="preserve"> linear relationship with quantity</w:t>
      </w:r>
    </w:p>
    <w:p w14:paraId="7D0898FE" w14:textId="690774BB" w:rsidR="00456C1D" w:rsidRDefault="00F3197B" w:rsidP="00B02EF8">
      <w:pPr>
        <w:pStyle w:val="ListParagraph"/>
        <w:numPr>
          <w:ilvl w:val="0"/>
          <w:numId w:val="27"/>
        </w:numPr>
      </w:pPr>
      <w:r>
        <w:t>c</w:t>
      </w:r>
      <w:r w:rsidR="00050E81" w:rsidRPr="00E773AE">
        <w:t xml:space="preserve">ust_type, region, comp_price, flex_price have </w:t>
      </w:r>
      <w:r w:rsidR="00050E81" w:rsidRPr="00F3197B">
        <w:rPr>
          <w:b/>
          <w:bCs/>
        </w:rPr>
        <w:t>negative</w:t>
      </w:r>
      <w:r w:rsidR="00050E81" w:rsidRPr="00E773AE">
        <w:t xml:space="preserve"> </w:t>
      </w:r>
      <w:r w:rsidR="00456C1D" w:rsidRPr="00F3197B">
        <w:rPr>
          <w:b/>
          <w:bCs/>
        </w:rPr>
        <w:t>weak</w:t>
      </w:r>
      <w:r w:rsidR="00456C1D" w:rsidRPr="00E773AE">
        <w:t xml:space="preserve"> linear relationship with quantity</w:t>
      </w:r>
    </w:p>
    <w:p w14:paraId="0CB1CC84" w14:textId="77777777" w:rsidR="00B02EF8" w:rsidRPr="00E773AE" w:rsidRDefault="00B02EF8" w:rsidP="00B02EF8">
      <w:pPr>
        <w:pStyle w:val="ListParagraph"/>
        <w:ind w:left="1080"/>
      </w:pPr>
    </w:p>
    <w:p w14:paraId="0F55241B" w14:textId="4693FF3C" w:rsidR="00FB167F" w:rsidRDefault="00456C1D" w:rsidP="00B02EF8">
      <w:r w:rsidRPr="00E773AE">
        <w:t xml:space="preserve">Now </w:t>
      </w:r>
      <w:r w:rsidR="00A71E45">
        <w:t>we</w:t>
      </w:r>
      <w:r w:rsidRPr="00E773AE">
        <w:t xml:space="preserve"> look at the relationship</w:t>
      </w:r>
      <w:r w:rsidR="00A71E45">
        <w:t>s</w:t>
      </w:r>
      <w:r w:rsidRPr="00E773AE">
        <w:t xml:space="preserve"> between independents. </w:t>
      </w:r>
      <w:r w:rsidR="001619A3">
        <w:t>w</w:t>
      </w:r>
      <w:r w:rsidR="00A71E45">
        <w:t xml:space="preserve">e </w:t>
      </w:r>
      <w:r w:rsidR="00C90EBE" w:rsidRPr="00E773AE">
        <w:t xml:space="preserve">note that there are </w:t>
      </w:r>
      <w:r w:rsidR="00FB167F">
        <w:t>possible multicollinearity</w:t>
      </w:r>
      <w:r w:rsidR="00C90EBE" w:rsidRPr="00E773AE">
        <w:t xml:space="preserve"> between </w:t>
      </w:r>
      <w:r w:rsidR="00FB167F">
        <w:t>the following variables:</w:t>
      </w:r>
    </w:p>
    <w:p w14:paraId="4A5B5FC5" w14:textId="2C5EFBE2" w:rsidR="00FB167F" w:rsidRDefault="004A3E13" w:rsidP="00FB167F">
      <w:pPr>
        <w:pStyle w:val="ListParagraph"/>
        <w:numPr>
          <w:ilvl w:val="0"/>
          <w:numId w:val="28"/>
        </w:numPr>
      </w:pPr>
      <w:r>
        <w:t>brand_image</w:t>
      </w:r>
      <w:r w:rsidR="00C90EBE" w:rsidRPr="00E773AE">
        <w:t xml:space="preserve"> and social media </w:t>
      </w:r>
      <w:r w:rsidR="00FB167F">
        <w:t>presence (0.79)</w:t>
      </w:r>
    </w:p>
    <w:p w14:paraId="286584D4" w14:textId="77777777" w:rsidR="00FB167F" w:rsidRDefault="00C90EBE" w:rsidP="00FB167F">
      <w:pPr>
        <w:pStyle w:val="ListParagraph"/>
        <w:numPr>
          <w:ilvl w:val="0"/>
          <w:numId w:val="28"/>
        </w:numPr>
      </w:pPr>
      <w:r w:rsidRPr="00E773AE">
        <w:t>order fulfilment and shipping speed</w:t>
      </w:r>
      <w:r w:rsidR="00FB167F">
        <w:t xml:space="preserve"> (0.77)</w:t>
      </w:r>
    </w:p>
    <w:p w14:paraId="1474B25D" w14:textId="2673ABA2" w:rsidR="00FB167F" w:rsidRDefault="00C90EBE" w:rsidP="00FB167F">
      <w:pPr>
        <w:pStyle w:val="ListParagraph"/>
        <w:numPr>
          <w:ilvl w:val="0"/>
          <w:numId w:val="28"/>
        </w:numPr>
      </w:pPr>
      <w:r w:rsidRPr="00E773AE">
        <w:t>shipping cost and shipping speed</w:t>
      </w:r>
      <w:r w:rsidR="00FB167F">
        <w:t xml:space="preserve"> (0.84)</w:t>
      </w:r>
    </w:p>
    <w:p w14:paraId="3E8C2F6E" w14:textId="77777777" w:rsidR="00FB167F" w:rsidRDefault="00FB167F" w:rsidP="00FB167F">
      <w:pPr>
        <w:pStyle w:val="ListParagraph"/>
        <w:ind w:left="360"/>
      </w:pPr>
    </w:p>
    <w:p w14:paraId="738129FB" w14:textId="213BEB02" w:rsidR="00FB167F" w:rsidRDefault="00A71E45" w:rsidP="00B02EF8">
      <w:r>
        <w:t>We remove</w:t>
      </w:r>
      <w:r w:rsidR="00883950">
        <w:t xml:space="preserve"> one of </w:t>
      </w:r>
      <w:r>
        <w:t>the offending variables</w:t>
      </w:r>
      <w:r w:rsidR="00883950">
        <w:t>,</w:t>
      </w:r>
      <w:r w:rsidR="00FB167F">
        <w:t xml:space="preserve"> based on its correlation coefficient to </w:t>
      </w:r>
      <w:r>
        <w:t>Order Q</w:t>
      </w:r>
      <w:r w:rsidR="00FB167F">
        <w:t xml:space="preserve">uantity. </w:t>
      </w:r>
      <w:r w:rsidR="004A3E13">
        <w:t>Brand_image</w:t>
      </w:r>
      <w:r w:rsidR="00FB167F">
        <w:t xml:space="preserve"> has 0.34 and </w:t>
      </w:r>
      <w:r>
        <w:t>S</w:t>
      </w:r>
      <w:r w:rsidR="00FB167F">
        <w:t xml:space="preserve">ocial </w:t>
      </w:r>
      <w:r>
        <w:t>M</w:t>
      </w:r>
      <w:r w:rsidR="00FB167F">
        <w:t xml:space="preserve">edia </w:t>
      </w:r>
      <w:r>
        <w:t>P</w:t>
      </w:r>
      <w:r w:rsidR="00FB167F">
        <w:t xml:space="preserve">resence has 0.24, therefore </w:t>
      </w:r>
      <w:r>
        <w:t>we</w:t>
      </w:r>
      <w:r w:rsidR="00DE7F7F">
        <w:t xml:space="preserve"> </w:t>
      </w:r>
      <w:r w:rsidR="00FB167F">
        <w:t xml:space="preserve">exclude </w:t>
      </w:r>
      <w:r>
        <w:t>S</w:t>
      </w:r>
      <w:r w:rsidR="00FB167F">
        <w:t xml:space="preserve">ocial </w:t>
      </w:r>
      <w:r>
        <w:t>M</w:t>
      </w:r>
      <w:r w:rsidR="00FB167F">
        <w:t xml:space="preserve">edia </w:t>
      </w:r>
      <w:r>
        <w:t>P</w:t>
      </w:r>
      <w:r w:rsidR="00FB167F">
        <w:t>resence</w:t>
      </w:r>
    </w:p>
    <w:p w14:paraId="2377D655" w14:textId="77777777" w:rsidR="00FB167F" w:rsidRDefault="00FB167F" w:rsidP="00B02EF8"/>
    <w:p w14:paraId="6971F237" w14:textId="7E98D284" w:rsidR="00050E81" w:rsidRDefault="004551CE" w:rsidP="00B02EF8">
      <w:r w:rsidRPr="00E773AE">
        <w:t xml:space="preserve">However, </w:t>
      </w:r>
      <w:r w:rsidR="00A71E45">
        <w:t xml:space="preserve">we </w:t>
      </w:r>
      <w:r w:rsidR="007155EC">
        <w:t xml:space="preserve">also </w:t>
      </w:r>
      <w:r w:rsidRPr="00E773AE">
        <w:t>exclude shipping speed because it</w:t>
      </w:r>
      <w:r w:rsidR="00A71E45">
        <w:t xml:space="preserve"> is</w:t>
      </w:r>
      <w:r w:rsidRPr="00E773AE">
        <w:t xml:space="preserve"> strongly correlated with both shipping cost and order fulfilment.</w:t>
      </w:r>
    </w:p>
    <w:p w14:paraId="24268023" w14:textId="77777777" w:rsidR="00B02EF8" w:rsidRPr="00E773AE" w:rsidRDefault="00B02EF8" w:rsidP="00B02EF8"/>
    <w:p w14:paraId="43AC63FA" w14:textId="47D0FBE7" w:rsidR="00661967" w:rsidRDefault="00661967" w:rsidP="00661967">
      <w:pPr>
        <w:rPr>
          <w:b/>
          <w:bCs/>
        </w:rPr>
      </w:pPr>
      <w:r>
        <w:t xml:space="preserve">After eliminations, the possible factors that influence order quantity are </w:t>
      </w:r>
      <w:r w:rsidRPr="00661967">
        <w:rPr>
          <w:b/>
          <w:bCs/>
        </w:rPr>
        <w:t>Loyalty, Cust_Type, Region, Dist_Channel, Quality, Advert, Prdct_Line, Brand_Image, Comp_Pricing, Order_Fulfillment, Flex_Price, Shipping_Cost, Contract</w:t>
      </w:r>
    </w:p>
    <w:p w14:paraId="3E62065D" w14:textId="77777777" w:rsidR="00383055" w:rsidRPr="00661967" w:rsidRDefault="00383055" w:rsidP="00661967">
      <w:pPr>
        <w:rPr>
          <w:b/>
          <w:bCs/>
        </w:rPr>
      </w:pPr>
    </w:p>
    <w:p w14:paraId="6EF5288B" w14:textId="736D9DF0" w:rsidR="00CE145B" w:rsidRDefault="00F71C2A" w:rsidP="00A71E45">
      <w:pPr>
        <w:pStyle w:val="Heading3"/>
      </w:pPr>
      <w:r w:rsidRPr="00BC16AF">
        <w:t>2.2. a model to estimate Order_Qty</w:t>
      </w:r>
    </w:p>
    <w:p w14:paraId="06EE802C" w14:textId="64888E83" w:rsidR="00BC7C47" w:rsidRDefault="00A71E45" w:rsidP="00916B9C">
      <w:r>
        <w:t xml:space="preserve">We </w:t>
      </w:r>
      <w:r w:rsidR="00883950">
        <w:t xml:space="preserve">run regression with all </w:t>
      </w:r>
      <w:r>
        <w:t xml:space="preserve">the </w:t>
      </w:r>
      <w:r w:rsidR="002B06BF">
        <w:t xml:space="preserve">possible </w:t>
      </w:r>
      <w:r w:rsidR="00883950">
        <w:t>factors</w:t>
      </w:r>
      <w:r>
        <w:t>. T</w:t>
      </w:r>
      <w:r w:rsidR="00883646">
        <w:t>he result is the first model</w:t>
      </w:r>
      <w:r>
        <w:t xml:space="preserve">, which </w:t>
      </w:r>
      <w:r w:rsidR="00883646">
        <w:t>contains R</w:t>
      </w:r>
      <w:r w:rsidR="00883646" w:rsidRPr="00883646">
        <w:rPr>
          <w:vertAlign w:val="superscript"/>
        </w:rPr>
        <w:t>2</w:t>
      </w:r>
      <w:r w:rsidR="00883646">
        <w:t xml:space="preserve"> </w:t>
      </w:r>
      <w:r>
        <w:t xml:space="preserve">= </w:t>
      </w:r>
      <w:r w:rsidR="00883646">
        <w:t>0.56</w:t>
      </w:r>
      <w:r>
        <w:t>.</w:t>
      </w:r>
      <w:r w:rsidR="00883646">
        <w:t xml:space="preserve"> </w:t>
      </w:r>
      <w:r>
        <w:t>H</w:t>
      </w:r>
      <w:r w:rsidR="00883646">
        <w:t>owever</w:t>
      </w:r>
      <w:r>
        <w:t>,</w:t>
      </w:r>
      <w:r w:rsidR="00883646">
        <w:t xml:space="preserve"> some of </w:t>
      </w:r>
      <w:r>
        <w:t xml:space="preserve">the </w:t>
      </w:r>
      <w:r w:rsidR="00883646">
        <w:t xml:space="preserve">p-values </w:t>
      </w:r>
      <w:r>
        <w:t xml:space="preserve">of the independent variables </w:t>
      </w:r>
      <w:r w:rsidR="00883646">
        <w:t>are insignificant (&gt; 5%)</w:t>
      </w:r>
      <w:r w:rsidR="00BC16AF">
        <w:t>,</w:t>
      </w:r>
      <w:r w:rsidR="00883646">
        <w:t xml:space="preserve"> </w:t>
      </w:r>
      <w:r>
        <w:t>we</w:t>
      </w:r>
      <w:r w:rsidR="00DE7F7F">
        <w:t xml:space="preserve"> </w:t>
      </w:r>
      <w:r w:rsidR="002B06BF">
        <w:t>exclude</w:t>
      </w:r>
      <w:r w:rsidR="00BC16AF">
        <w:t xml:space="preserve"> the most insignificant </w:t>
      </w:r>
      <w:r w:rsidR="00883646">
        <w:t>independent variable</w:t>
      </w:r>
      <w:r>
        <w:t>s</w:t>
      </w:r>
      <w:r w:rsidR="00BC16AF">
        <w:t xml:space="preserve"> </w:t>
      </w:r>
      <w:r w:rsidR="002B06BF">
        <w:t>and re-run the regression</w:t>
      </w:r>
      <w:r w:rsidR="00BC16AF">
        <w:t xml:space="preserve">. </w:t>
      </w:r>
      <w:r>
        <w:t xml:space="preserve">We </w:t>
      </w:r>
      <w:r w:rsidR="00883646">
        <w:t xml:space="preserve">repeat the regressions until all </w:t>
      </w:r>
      <w:r>
        <w:t xml:space="preserve">the </w:t>
      </w:r>
      <w:r w:rsidR="00883646">
        <w:t>independent variables are significant (p-value &lt; 0.05)</w:t>
      </w:r>
      <w:r w:rsidR="00BC7C47">
        <w:t xml:space="preserve"> </w:t>
      </w:r>
      <w:r>
        <w:t xml:space="preserve">to </w:t>
      </w:r>
      <w:r w:rsidR="002B06BF">
        <w:t>get</w:t>
      </w:r>
      <w:r w:rsidR="00BC7C47">
        <w:t xml:space="preserve"> </w:t>
      </w:r>
      <w:r>
        <w:t>the</w:t>
      </w:r>
      <w:r w:rsidR="00BC7C47">
        <w:t xml:space="preserve"> final model.</w:t>
      </w:r>
    </w:p>
    <w:p w14:paraId="65D021D6" w14:textId="77777777" w:rsidR="00BD13F6" w:rsidRDefault="00BD13F6" w:rsidP="00916B9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7603"/>
      </w:tblGrid>
      <w:tr w:rsidR="00BD13F6" w14:paraId="7AD7FD21" w14:textId="77777777" w:rsidTr="00C54D11">
        <w:trPr>
          <w:trHeight w:val="375"/>
        </w:trPr>
        <w:tc>
          <w:tcPr>
            <w:tcW w:w="1418" w:type="dxa"/>
          </w:tcPr>
          <w:p w14:paraId="4D7B369E" w14:textId="00F588E2" w:rsidR="00BD13F6" w:rsidRPr="00CA58AA" w:rsidRDefault="00BD13F6" w:rsidP="00916B9C">
            <w:pPr>
              <w:rPr>
                <w:b/>
                <w:bCs/>
              </w:rPr>
            </w:pPr>
            <w:r w:rsidRPr="00CA58AA">
              <w:rPr>
                <w:b/>
                <w:bCs/>
              </w:rPr>
              <w:t>Iteration</w:t>
            </w:r>
          </w:p>
        </w:tc>
        <w:tc>
          <w:tcPr>
            <w:tcW w:w="7598" w:type="dxa"/>
          </w:tcPr>
          <w:p w14:paraId="0AEB2ADC" w14:textId="0D76BC86" w:rsidR="00BD13F6" w:rsidRPr="00CA58AA" w:rsidRDefault="00C972DD" w:rsidP="00916B9C">
            <w:pPr>
              <w:rPr>
                <w:b/>
                <w:bCs/>
              </w:rPr>
            </w:pPr>
            <w:r w:rsidRPr="00CA58AA">
              <w:rPr>
                <w:b/>
                <w:bCs/>
              </w:rPr>
              <w:t>Highest p-value</w:t>
            </w:r>
          </w:p>
        </w:tc>
      </w:tr>
      <w:tr w:rsidR="00BD13F6" w14:paraId="1588592D" w14:textId="77777777" w:rsidTr="00C54D11">
        <w:tc>
          <w:tcPr>
            <w:tcW w:w="1418" w:type="dxa"/>
          </w:tcPr>
          <w:p w14:paraId="4B16D891" w14:textId="0586C8A7" w:rsidR="00BD13F6" w:rsidRDefault="00BD13F6" w:rsidP="00916B9C">
            <w:r>
              <w:t>1</w:t>
            </w:r>
          </w:p>
        </w:tc>
        <w:tc>
          <w:tcPr>
            <w:tcW w:w="7598" w:type="dxa"/>
          </w:tcPr>
          <w:p w14:paraId="467F1D00" w14:textId="38CE1F28" w:rsidR="00BD13F6" w:rsidRPr="00BD13F6" w:rsidRDefault="00BD13F6" w:rsidP="00916B9C">
            <w:r w:rsidRPr="00BD13F6">
              <w:t>Cust_Type</w:t>
            </w:r>
          </w:p>
        </w:tc>
      </w:tr>
      <w:tr w:rsidR="00BD13F6" w14:paraId="30CFB7A5" w14:textId="77777777" w:rsidTr="00C54D11">
        <w:tc>
          <w:tcPr>
            <w:tcW w:w="1413" w:type="dxa"/>
          </w:tcPr>
          <w:p w14:paraId="2AD1D476" w14:textId="1ECC5230" w:rsidR="00BD13F6" w:rsidRDefault="00BD13F6" w:rsidP="00916B9C">
            <w:r>
              <w:t>2</w:t>
            </w:r>
          </w:p>
        </w:tc>
        <w:tc>
          <w:tcPr>
            <w:tcW w:w="7603" w:type="dxa"/>
          </w:tcPr>
          <w:p w14:paraId="4ED086C9" w14:textId="2C347DD1" w:rsidR="00BD13F6" w:rsidRPr="00BD13F6" w:rsidRDefault="00BD13F6" w:rsidP="00916B9C">
            <w:r w:rsidRPr="00BD13F6">
              <w:t>Prdct_Line</w:t>
            </w:r>
          </w:p>
        </w:tc>
      </w:tr>
      <w:tr w:rsidR="00BD13F6" w14:paraId="3EB18B51" w14:textId="77777777" w:rsidTr="00C54D11">
        <w:tc>
          <w:tcPr>
            <w:tcW w:w="1413" w:type="dxa"/>
          </w:tcPr>
          <w:p w14:paraId="2BC4FAA0" w14:textId="1F79B2A9" w:rsidR="00BD13F6" w:rsidRDefault="00BD13F6" w:rsidP="00916B9C">
            <w:r>
              <w:t>3</w:t>
            </w:r>
          </w:p>
        </w:tc>
        <w:tc>
          <w:tcPr>
            <w:tcW w:w="7603" w:type="dxa"/>
          </w:tcPr>
          <w:p w14:paraId="3ECFA31E" w14:textId="6C5213A6" w:rsidR="00BD13F6" w:rsidRPr="00BD13F6" w:rsidRDefault="00BD13F6" w:rsidP="00916B9C">
            <w:r w:rsidRPr="00BD13F6">
              <w:t>Region</w:t>
            </w:r>
          </w:p>
        </w:tc>
      </w:tr>
      <w:tr w:rsidR="00BD13F6" w14:paraId="5A213654" w14:textId="77777777" w:rsidTr="00C54D11">
        <w:tc>
          <w:tcPr>
            <w:tcW w:w="1413" w:type="dxa"/>
          </w:tcPr>
          <w:p w14:paraId="3C3A7EF6" w14:textId="1AC7D237" w:rsidR="00BD13F6" w:rsidRDefault="00BD13F6" w:rsidP="00916B9C">
            <w:r>
              <w:t>4</w:t>
            </w:r>
          </w:p>
        </w:tc>
        <w:tc>
          <w:tcPr>
            <w:tcW w:w="7603" w:type="dxa"/>
          </w:tcPr>
          <w:p w14:paraId="2B2589B9" w14:textId="60B32E0A" w:rsidR="00BD13F6" w:rsidRPr="00BD13F6" w:rsidRDefault="00BD13F6" w:rsidP="00916B9C">
            <w:r w:rsidRPr="00BD13F6">
              <w:t>Dist_Channel</w:t>
            </w:r>
          </w:p>
        </w:tc>
      </w:tr>
      <w:tr w:rsidR="00BD13F6" w14:paraId="25D3CA51" w14:textId="77777777" w:rsidTr="00C54D11">
        <w:tc>
          <w:tcPr>
            <w:tcW w:w="1413" w:type="dxa"/>
          </w:tcPr>
          <w:p w14:paraId="7051F688" w14:textId="7ED85321" w:rsidR="00BD13F6" w:rsidRDefault="00BD13F6" w:rsidP="00916B9C">
            <w:r>
              <w:t>5</w:t>
            </w:r>
          </w:p>
        </w:tc>
        <w:tc>
          <w:tcPr>
            <w:tcW w:w="7603" w:type="dxa"/>
          </w:tcPr>
          <w:p w14:paraId="136BB38C" w14:textId="55CC833A" w:rsidR="00BD13F6" w:rsidRPr="00BD13F6" w:rsidRDefault="00BD13F6" w:rsidP="00916B9C">
            <w:r w:rsidRPr="00BD13F6">
              <w:t>Advert</w:t>
            </w:r>
          </w:p>
        </w:tc>
      </w:tr>
      <w:tr w:rsidR="00BD13F6" w14:paraId="1254AF0F" w14:textId="77777777" w:rsidTr="00C54D11">
        <w:tc>
          <w:tcPr>
            <w:tcW w:w="1413" w:type="dxa"/>
          </w:tcPr>
          <w:p w14:paraId="490551B4" w14:textId="4BFA204F" w:rsidR="00BD13F6" w:rsidRDefault="00BD13F6" w:rsidP="00916B9C">
            <w:r>
              <w:t>6</w:t>
            </w:r>
          </w:p>
        </w:tc>
        <w:tc>
          <w:tcPr>
            <w:tcW w:w="7603" w:type="dxa"/>
          </w:tcPr>
          <w:p w14:paraId="6C1C3CC8" w14:textId="5368B9EE" w:rsidR="00BD13F6" w:rsidRPr="00BD13F6" w:rsidRDefault="00BD13F6" w:rsidP="00916B9C">
            <w:r w:rsidRPr="00BD13F6">
              <w:t>Flex_Price</w:t>
            </w:r>
          </w:p>
        </w:tc>
      </w:tr>
      <w:tr w:rsidR="00BD13F6" w14:paraId="7C1E0447" w14:textId="77777777" w:rsidTr="00C54D11">
        <w:tc>
          <w:tcPr>
            <w:tcW w:w="1413" w:type="dxa"/>
          </w:tcPr>
          <w:p w14:paraId="07EBAF11" w14:textId="55B65256" w:rsidR="00BD13F6" w:rsidRDefault="00BD13F6" w:rsidP="00916B9C">
            <w:r>
              <w:t>7</w:t>
            </w:r>
          </w:p>
        </w:tc>
        <w:tc>
          <w:tcPr>
            <w:tcW w:w="7603" w:type="dxa"/>
          </w:tcPr>
          <w:p w14:paraId="77A7D186" w14:textId="5E5CBB5B" w:rsidR="00BD13F6" w:rsidRPr="00BD13F6" w:rsidRDefault="00BD13F6" w:rsidP="00916B9C">
            <w:r w:rsidRPr="00BD13F6">
              <w:t>Comp_Pricing</w:t>
            </w:r>
          </w:p>
        </w:tc>
      </w:tr>
      <w:tr w:rsidR="00BD13F6" w14:paraId="31552544" w14:textId="77777777" w:rsidTr="00C54D11">
        <w:tc>
          <w:tcPr>
            <w:tcW w:w="1413" w:type="dxa"/>
          </w:tcPr>
          <w:p w14:paraId="269708B6" w14:textId="4E818CB3" w:rsidR="00BD13F6" w:rsidRDefault="00BD13F6" w:rsidP="00916B9C">
            <w:r>
              <w:t>8</w:t>
            </w:r>
          </w:p>
        </w:tc>
        <w:tc>
          <w:tcPr>
            <w:tcW w:w="7603" w:type="dxa"/>
          </w:tcPr>
          <w:p w14:paraId="0B35FDC5" w14:textId="2A675A90" w:rsidR="00BD13F6" w:rsidRPr="00BD13F6" w:rsidRDefault="00BD13F6" w:rsidP="00916B9C">
            <w:r w:rsidRPr="00BD13F6">
              <w:t>Order_Fulfillment</w:t>
            </w:r>
          </w:p>
        </w:tc>
      </w:tr>
    </w:tbl>
    <w:p w14:paraId="40B5E218" w14:textId="1FDEC7EE" w:rsidR="00CE145B" w:rsidRDefault="00CE145B" w:rsidP="00916B9C"/>
    <w:p w14:paraId="2128F09F" w14:textId="2BAC2285" w:rsidR="004551CE" w:rsidRPr="00BD13F6" w:rsidRDefault="00883646" w:rsidP="00916B9C">
      <w:pPr>
        <w:rPr>
          <w:b/>
          <w:bCs/>
        </w:rPr>
      </w:pPr>
      <w:r w:rsidRPr="00BD13F6">
        <w:rPr>
          <w:b/>
          <w:bCs/>
        </w:rPr>
        <w:t>The final model</w:t>
      </w:r>
    </w:p>
    <w:p w14:paraId="5DB9EFAD" w14:textId="43A854D6" w:rsidR="00D47EB5" w:rsidRDefault="00D47EB5" w:rsidP="00F71C2A">
      <w:pPr>
        <w:rPr>
          <w:rFonts w:ascii="Arial" w:hAnsi="Arial" w:cs="Arial"/>
        </w:rPr>
      </w:pPr>
    </w:p>
    <w:p w14:paraId="33C4387D" w14:textId="77777777" w:rsidR="00570E2E" w:rsidRDefault="00570E2E" w:rsidP="00570E2E">
      <w:r>
        <w:t>Hypothesis</w:t>
      </w:r>
    </w:p>
    <w:p w14:paraId="09B7D2A7" w14:textId="77777777" w:rsidR="00570E2E" w:rsidRPr="00570E2E" w:rsidRDefault="00570E2E" w:rsidP="00570E2E">
      <w:pPr>
        <w:rPr>
          <w:rFonts w:cs="Arial"/>
        </w:rPr>
      </w:pPr>
      <w:r w:rsidRPr="00570E2E">
        <w:rPr>
          <w:rFonts w:cs="Arial"/>
        </w:rPr>
        <w:t>H</w:t>
      </w:r>
      <w:r w:rsidRPr="00570E2E">
        <w:rPr>
          <w:rFonts w:cs="Arial"/>
          <w:vertAlign w:val="subscript"/>
        </w:rPr>
        <w:t>0</w:t>
      </w:r>
      <w:r w:rsidRPr="00570E2E">
        <w:rPr>
          <w:rFonts w:cs="Arial"/>
        </w:rPr>
        <w:t>: βj=0 no linear relationship</w:t>
      </w:r>
    </w:p>
    <w:p w14:paraId="6C190FD5" w14:textId="211FE57B" w:rsidR="00570E2E" w:rsidRDefault="00570E2E" w:rsidP="00570E2E">
      <w:pPr>
        <w:rPr>
          <w:rFonts w:cs="Arial"/>
        </w:rPr>
      </w:pPr>
      <w:r w:rsidRPr="00570E2E">
        <w:rPr>
          <w:rFonts w:cs="Arial"/>
        </w:rPr>
        <w:t>H</w:t>
      </w:r>
      <w:r w:rsidRPr="00570E2E">
        <w:rPr>
          <w:rFonts w:cs="Arial"/>
          <w:vertAlign w:val="subscript"/>
        </w:rPr>
        <w:t>1</w:t>
      </w:r>
      <w:r w:rsidRPr="00570E2E">
        <w:rPr>
          <w:rFonts w:cs="Arial"/>
        </w:rPr>
        <w:t>: βj≠0 linear relationship exist</w:t>
      </w:r>
      <w:r w:rsidR="007B5817">
        <w:rPr>
          <w:rFonts w:cs="Arial"/>
        </w:rPr>
        <w:t>s</w:t>
      </w:r>
      <w:r w:rsidRPr="00570E2E">
        <w:rPr>
          <w:rFonts w:cs="Arial"/>
        </w:rPr>
        <w:t xml:space="preserve"> between x</w:t>
      </w:r>
      <w:r>
        <w:rPr>
          <w:rFonts w:cs="Arial"/>
        </w:rPr>
        <w:t xml:space="preserve"> </w:t>
      </w:r>
      <w:r w:rsidRPr="00570E2E">
        <w:rPr>
          <w:rFonts w:cs="Arial"/>
        </w:rPr>
        <w:t>and y</w:t>
      </w:r>
    </w:p>
    <w:p w14:paraId="310BA605" w14:textId="77777777" w:rsidR="00570E2E" w:rsidRDefault="00570E2E" w:rsidP="00F71C2A">
      <w:pPr>
        <w:rPr>
          <w:rFonts w:ascii="Arial" w:hAnsi="Arial" w:cs="Arial"/>
        </w:rPr>
      </w:pPr>
    </w:p>
    <w:p w14:paraId="26ED7927" w14:textId="23D84B42" w:rsidR="00D47EB5" w:rsidRPr="00E773AE" w:rsidRDefault="00AE71C2" w:rsidP="00BC7C47">
      <w:pPr>
        <w:rPr>
          <w:lang w:eastAsia="en-AU"/>
        </w:rPr>
      </w:pPr>
      <w:r>
        <w:rPr>
          <w:lang w:eastAsia="en-AU"/>
        </w:rPr>
        <w:t>F</w:t>
      </w:r>
      <w:r w:rsidR="00383055">
        <w:rPr>
          <w:lang w:eastAsia="en-AU"/>
        </w:rPr>
        <w:t xml:space="preserve">rom </w:t>
      </w:r>
      <w:r>
        <w:rPr>
          <w:lang w:eastAsia="en-AU"/>
        </w:rPr>
        <w:t xml:space="preserve">the </w:t>
      </w:r>
      <w:r w:rsidR="00383055">
        <w:rPr>
          <w:lang w:eastAsia="en-AU"/>
        </w:rPr>
        <w:t>anova table (</w:t>
      </w:r>
      <w:r w:rsidR="001718C7" w:rsidRPr="00CA58AA">
        <w:rPr>
          <w:lang w:eastAsia="en-AU"/>
        </w:rPr>
        <w:t>A</w:t>
      </w:r>
      <w:r w:rsidR="00383055" w:rsidRPr="00CA58AA">
        <w:rPr>
          <w:lang w:eastAsia="en-AU"/>
        </w:rPr>
        <w:t xml:space="preserve">ppendix </w:t>
      </w:r>
      <w:r w:rsidR="009D6D40" w:rsidRPr="00CA58AA">
        <w:rPr>
          <w:lang w:eastAsia="en-AU"/>
        </w:rPr>
        <w:t>1</w:t>
      </w:r>
      <w:r w:rsidR="001718C7" w:rsidRPr="00CA58AA">
        <w:rPr>
          <w:lang w:eastAsia="en-AU"/>
        </w:rPr>
        <w:t>,</w:t>
      </w:r>
      <w:r w:rsidR="00383055" w:rsidRPr="00CA58AA">
        <w:rPr>
          <w:lang w:eastAsia="en-AU"/>
        </w:rPr>
        <w:t xml:space="preserve"> </w:t>
      </w:r>
      <w:r w:rsidR="001718C7" w:rsidRPr="00CA58AA">
        <w:rPr>
          <w:lang w:eastAsia="en-AU"/>
        </w:rPr>
        <w:t>T</w:t>
      </w:r>
      <w:r w:rsidR="00383055" w:rsidRPr="00CA58AA">
        <w:rPr>
          <w:lang w:eastAsia="en-AU"/>
        </w:rPr>
        <w:t>able 2.2</w:t>
      </w:r>
      <w:r w:rsidR="00383055">
        <w:rPr>
          <w:lang w:eastAsia="en-AU"/>
        </w:rPr>
        <w:t>), the significan</w:t>
      </w:r>
      <w:r w:rsidR="00C01B68">
        <w:rPr>
          <w:lang w:eastAsia="en-AU"/>
        </w:rPr>
        <w:t>ce F is 0 (&lt;</w:t>
      </w:r>
      <w:r w:rsidR="00D47EB5" w:rsidRPr="00E773AE">
        <w:rPr>
          <w:lang w:eastAsia="en-AU"/>
        </w:rPr>
        <w:t xml:space="preserve"> 0.05</w:t>
      </w:r>
      <w:r w:rsidR="00C01B68">
        <w:rPr>
          <w:lang w:eastAsia="en-AU"/>
        </w:rPr>
        <w:t>)</w:t>
      </w:r>
      <w:r w:rsidR="00D47EB5" w:rsidRPr="00E773AE">
        <w:rPr>
          <w:lang w:eastAsia="en-AU"/>
        </w:rPr>
        <w:t xml:space="preserve"> there</w:t>
      </w:r>
      <w:r w:rsidR="00C01B68">
        <w:rPr>
          <w:lang w:eastAsia="en-AU"/>
        </w:rPr>
        <w:t>fore</w:t>
      </w:r>
      <w:r w:rsidR="00D47EB5" w:rsidRPr="00E773AE">
        <w:rPr>
          <w:lang w:eastAsia="en-AU"/>
        </w:rPr>
        <w:t xml:space="preserve"> Reject H</w:t>
      </w:r>
      <w:r w:rsidR="00883950" w:rsidRPr="00883950">
        <w:rPr>
          <w:vertAlign w:val="subscript"/>
          <w:lang w:eastAsia="en-AU"/>
        </w:rPr>
        <w:t>0</w:t>
      </w:r>
      <w:r w:rsidR="00D47EB5" w:rsidRPr="00E773AE">
        <w:rPr>
          <w:lang w:eastAsia="en-AU"/>
        </w:rPr>
        <w:t xml:space="preserve">. Overall the model has </w:t>
      </w:r>
      <w:r w:rsidR="00827C3F" w:rsidRPr="00E773AE">
        <w:rPr>
          <w:lang w:eastAsia="en-AU"/>
        </w:rPr>
        <w:t>predictive</w:t>
      </w:r>
      <w:r w:rsidR="00D47EB5" w:rsidRPr="00E773AE">
        <w:rPr>
          <w:lang w:eastAsia="en-AU"/>
        </w:rPr>
        <w:t xml:space="preserve"> power.</w:t>
      </w:r>
    </w:p>
    <w:p w14:paraId="08D8C858" w14:textId="77777777" w:rsidR="00570E2E" w:rsidRPr="00570E2E" w:rsidRDefault="00570E2E" w:rsidP="00570E2E">
      <w:pPr>
        <w:rPr>
          <w:rFonts w:cs="Arial"/>
        </w:rPr>
      </w:pPr>
    </w:p>
    <w:p w14:paraId="184BDCCF" w14:textId="42AA5D4F" w:rsidR="00BC16AF" w:rsidRDefault="00383055" w:rsidP="00383055">
      <w:r>
        <w:t xml:space="preserve">Based on </w:t>
      </w:r>
      <w:r w:rsidR="00AE71C2">
        <w:t xml:space="preserve">the </w:t>
      </w:r>
      <w:r>
        <w:t xml:space="preserve">regression coefficient </w:t>
      </w:r>
      <w:r w:rsidR="00883950">
        <w:t>(</w:t>
      </w:r>
      <w:r w:rsidR="001718C7" w:rsidRPr="00CA58AA">
        <w:t>A</w:t>
      </w:r>
      <w:r w:rsidRPr="00CA58AA">
        <w:t xml:space="preserve">ppendix </w:t>
      </w:r>
      <w:r w:rsidR="009D6D40" w:rsidRPr="00CA58AA">
        <w:t>1</w:t>
      </w:r>
      <w:r w:rsidR="001718C7" w:rsidRPr="00CA58AA">
        <w:t>,</w:t>
      </w:r>
      <w:r w:rsidRPr="00CA58AA">
        <w:t xml:space="preserve"> </w:t>
      </w:r>
      <w:r w:rsidR="001718C7" w:rsidRPr="00CA58AA">
        <w:t>T</w:t>
      </w:r>
      <w:r w:rsidRPr="00CA58AA">
        <w:t>able 2.3</w:t>
      </w:r>
      <w:r w:rsidR="00883950">
        <w:rPr>
          <w:i/>
          <w:iCs/>
        </w:rPr>
        <w:t>)</w:t>
      </w:r>
      <w:r>
        <w:t>, the interpretation of t</w:t>
      </w:r>
      <w:r w:rsidR="00BC16AF">
        <w:t xml:space="preserve">he </w:t>
      </w:r>
      <w:r w:rsidR="001C71FA">
        <w:t>estimated multiple regression</w:t>
      </w:r>
      <w:r w:rsidR="00BC16AF">
        <w:t xml:space="preserve"> model is as follow</w:t>
      </w:r>
      <w:r w:rsidR="00AE71C2">
        <w:t>s</w:t>
      </w:r>
      <w:r w:rsidR="00BC16AF">
        <w:t>:</w:t>
      </w:r>
    </w:p>
    <w:p w14:paraId="5CB5797B" w14:textId="77777777" w:rsidR="00BC7C47" w:rsidRDefault="00BC7C47" w:rsidP="00F71C2A">
      <w:pPr>
        <w:rPr>
          <w:rFonts w:ascii="Arial" w:hAnsi="Arial" w:cs="Arial"/>
        </w:rPr>
      </w:pPr>
    </w:p>
    <w:p w14:paraId="684D6B0A" w14:textId="796C058B" w:rsidR="00EF5A03" w:rsidRDefault="004B0D72" w:rsidP="00BC7C47">
      <w:pPr>
        <w:rPr>
          <w:b/>
          <w:bCs/>
        </w:rPr>
      </w:pPr>
      <w:r>
        <w:rPr>
          <w:b/>
          <w:bCs/>
        </w:rPr>
        <w:t>Y</w:t>
      </w:r>
      <w:r w:rsidR="00EF5A03" w:rsidRPr="00BC7C47">
        <w:rPr>
          <w:b/>
          <w:bCs/>
        </w:rPr>
        <w:t xml:space="preserve"> = </w:t>
      </w:r>
      <w:r w:rsidR="001966DB" w:rsidRPr="00BC7C47">
        <w:rPr>
          <w:b/>
          <w:bCs/>
        </w:rPr>
        <w:t>3.53</w:t>
      </w:r>
      <w:r w:rsidR="00EF5A03" w:rsidRPr="00BC7C47">
        <w:rPr>
          <w:b/>
          <w:bCs/>
        </w:rPr>
        <w:t xml:space="preserve"> + </w:t>
      </w:r>
      <w:r w:rsidR="001966DB" w:rsidRPr="00BC7C47">
        <w:rPr>
          <w:b/>
          <w:bCs/>
        </w:rPr>
        <w:t xml:space="preserve">0.05 </w:t>
      </w:r>
      <w:r w:rsidR="00EF5A03" w:rsidRPr="00BC7C47">
        <w:rPr>
          <w:b/>
          <w:bCs/>
        </w:rPr>
        <w:t xml:space="preserve">x1 </w:t>
      </w:r>
      <w:r w:rsidR="001966DB" w:rsidRPr="00BC7C47">
        <w:rPr>
          <w:b/>
          <w:bCs/>
        </w:rPr>
        <w:t xml:space="preserve">+ 0.21 </w:t>
      </w:r>
      <w:r w:rsidR="00EF5A03" w:rsidRPr="00BC7C47">
        <w:rPr>
          <w:b/>
          <w:bCs/>
        </w:rPr>
        <w:t xml:space="preserve">x2 + </w:t>
      </w:r>
      <w:r w:rsidR="001966DB" w:rsidRPr="00BC7C47">
        <w:rPr>
          <w:b/>
          <w:bCs/>
        </w:rPr>
        <w:t>0.13 x3 + 0.22 x4 + 0.34 x5</w:t>
      </w:r>
    </w:p>
    <w:p w14:paraId="401D9A9C" w14:textId="77777777" w:rsidR="0065704E" w:rsidRDefault="0065704E" w:rsidP="00BC7C47">
      <w:pPr>
        <w:rPr>
          <w:b/>
          <w:bCs/>
        </w:rPr>
      </w:pPr>
    </w:p>
    <w:p w14:paraId="6A841EB4" w14:textId="45D6F87F" w:rsidR="0065704E" w:rsidRPr="0065704E" w:rsidRDefault="0065704E" w:rsidP="00BC7C47">
      <w:r>
        <w:t>The interpretation based on the assumption that other variables held constant (=0)</w:t>
      </w:r>
    </w:p>
    <w:p w14:paraId="5D45FB54" w14:textId="77777777" w:rsidR="00883950" w:rsidRPr="00BC7C47" w:rsidRDefault="00883950" w:rsidP="00BC7C47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4B0D72" w:rsidRPr="00E773AE" w14:paraId="0914C335" w14:textId="77777777" w:rsidTr="00883950">
        <w:tc>
          <w:tcPr>
            <w:tcW w:w="1980" w:type="dxa"/>
          </w:tcPr>
          <w:p w14:paraId="5B68880C" w14:textId="7C917941" w:rsidR="004B0D72" w:rsidRPr="00E773AE" w:rsidRDefault="004B0D72" w:rsidP="00BC7C47">
            <w:r>
              <w:t>Y</w:t>
            </w:r>
          </w:p>
        </w:tc>
        <w:tc>
          <w:tcPr>
            <w:tcW w:w="7036" w:type="dxa"/>
          </w:tcPr>
          <w:p w14:paraId="543825F3" w14:textId="36A13D3A" w:rsidR="004B0D72" w:rsidRPr="00E773AE" w:rsidRDefault="004B0D72" w:rsidP="00BC7C47">
            <w:r>
              <w:t>Predicted order quantity</w:t>
            </w:r>
          </w:p>
        </w:tc>
      </w:tr>
      <w:tr w:rsidR="005624B6" w:rsidRPr="00E773AE" w14:paraId="7CCD908D" w14:textId="77777777" w:rsidTr="00883950">
        <w:tc>
          <w:tcPr>
            <w:tcW w:w="1980" w:type="dxa"/>
          </w:tcPr>
          <w:p w14:paraId="030AC231" w14:textId="770484CA" w:rsidR="005624B6" w:rsidRPr="00E773AE" w:rsidRDefault="005624B6" w:rsidP="00BC7C47">
            <w:r w:rsidRPr="00E773AE">
              <w:t>b0</w:t>
            </w:r>
          </w:p>
        </w:tc>
        <w:tc>
          <w:tcPr>
            <w:tcW w:w="7036" w:type="dxa"/>
          </w:tcPr>
          <w:p w14:paraId="4EC87F6E" w14:textId="6F436D9D" w:rsidR="005624B6" w:rsidRPr="00E773AE" w:rsidRDefault="0065704E" w:rsidP="00BC7C47">
            <w:r>
              <w:t>other variables = 0</w:t>
            </w:r>
            <w:r w:rsidR="00841765" w:rsidRPr="00E773AE">
              <w:t>, the average order quantity is expected to be 3.53 tonnes</w:t>
            </w:r>
          </w:p>
        </w:tc>
      </w:tr>
      <w:tr w:rsidR="005624B6" w:rsidRPr="00E773AE" w14:paraId="4D7DCC21" w14:textId="77777777" w:rsidTr="00883950">
        <w:tc>
          <w:tcPr>
            <w:tcW w:w="1980" w:type="dxa"/>
          </w:tcPr>
          <w:p w14:paraId="752F7026" w14:textId="7CE71CD5" w:rsidR="005624B6" w:rsidRPr="00E773AE" w:rsidRDefault="00841765" w:rsidP="00BC7C47">
            <w:r w:rsidRPr="00E773AE">
              <w:t>b1 (Loyalty)</w:t>
            </w:r>
          </w:p>
        </w:tc>
        <w:tc>
          <w:tcPr>
            <w:tcW w:w="7036" w:type="dxa"/>
          </w:tcPr>
          <w:p w14:paraId="37EE569E" w14:textId="5BCE18C8" w:rsidR="005624B6" w:rsidRPr="00E773AE" w:rsidRDefault="0065704E" w:rsidP="00BC7C47">
            <w:r>
              <w:t>other variables = 0</w:t>
            </w:r>
            <w:r w:rsidR="00841765" w:rsidRPr="00E773AE">
              <w:t>, for each year of increase in loyalty, on average the order quantity increases by 0.05 tonnes.</w:t>
            </w:r>
          </w:p>
        </w:tc>
      </w:tr>
      <w:tr w:rsidR="00841765" w:rsidRPr="00E773AE" w14:paraId="386D9086" w14:textId="77777777" w:rsidTr="00883950">
        <w:tc>
          <w:tcPr>
            <w:tcW w:w="1980" w:type="dxa"/>
          </w:tcPr>
          <w:p w14:paraId="6E0CFAEE" w14:textId="67F3EB93" w:rsidR="00841765" w:rsidRPr="00E773AE" w:rsidRDefault="00841765" w:rsidP="00BC7C47">
            <w:r w:rsidRPr="00E773AE">
              <w:t>b2 (Quality)</w:t>
            </w:r>
          </w:p>
        </w:tc>
        <w:tc>
          <w:tcPr>
            <w:tcW w:w="7036" w:type="dxa"/>
          </w:tcPr>
          <w:p w14:paraId="030380B7" w14:textId="7C9636F3" w:rsidR="00841765" w:rsidRPr="00E773AE" w:rsidRDefault="0065704E" w:rsidP="00BC7C47">
            <w:r>
              <w:t>other variables = 0</w:t>
            </w:r>
            <w:r w:rsidR="00841765" w:rsidRPr="00E773AE">
              <w:t>, for each increase in scale of Quality, on average the order quantity increases by 0.21 tonnes.</w:t>
            </w:r>
          </w:p>
        </w:tc>
      </w:tr>
      <w:tr w:rsidR="00841765" w:rsidRPr="00E773AE" w14:paraId="4441B1EA" w14:textId="77777777" w:rsidTr="00883950">
        <w:tc>
          <w:tcPr>
            <w:tcW w:w="1980" w:type="dxa"/>
          </w:tcPr>
          <w:p w14:paraId="5E4E2651" w14:textId="530D5124" w:rsidR="00841765" w:rsidRPr="00E773AE" w:rsidRDefault="00841765" w:rsidP="00BC7C47">
            <w:r w:rsidRPr="00E773AE">
              <w:t>b3 (</w:t>
            </w:r>
            <w:r w:rsidR="009D1E54">
              <w:t>b</w:t>
            </w:r>
            <w:r w:rsidR="004A3E13">
              <w:t>rand_image</w:t>
            </w:r>
            <w:r w:rsidRPr="00E773AE">
              <w:t>)</w:t>
            </w:r>
          </w:p>
        </w:tc>
        <w:tc>
          <w:tcPr>
            <w:tcW w:w="7036" w:type="dxa"/>
          </w:tcPr>
          <w:p w14:paraId="7720E6C3" w14:textId="50027205" w:rsidR="00841765" w:rsidRPr="00E773AE" w:rsidRDefault="0065704E" w:rsidP="00BC7C47">
            <w:r>
              <w:t>other variables = 0</w:t>
            </w:r>
            <w:r w:rsidR="00841765" w:rsidRPr="00E773AE">
              <w:t>, for each increase in scale of Brand image, on average the order quantity increases by 0.13 tonnes.</w:t>
            </w:r>
          </w:p>
        </w:tc>
      </w:tr>
      <w:tr w:rsidR="00841765" w:rsidRPr="00E773AE" w14:paraId="4CF219BE" w14:textId="77777777" w:rsidTr="00883950">
        <w:tc>
          <w:tcPr>
            <w:tcW w:w="1980" w:type="dxa"/>
          </w:tcPr>
          <w:p w14:paraId="1234B990" w14:textId="20A4D844" w:rsidR="00841765" w:rsidRPr="00E773AE" w:rsidRDefault="00841765" w:rsidP="00BC7C47">
            <w:r w:rsidRPr="00E773AE">
              <w:t>b</w:t>
            </w:r>
            <w:r w:rsidR="0088759A" w:rsidRPr="00E773AE">
              <w:t>4</w:t>
            </w:r>
            <w:r w:rsidRPr="00E773AE">
              <w:t xml:space="preserve"> (Shipping</w:t>
            </w:r>
            <w:r w:rsidR="009D1E54">
              <w:t>_</w:t>
            </w:r>
            <w:r w:rsidRPr="00E773AE">
              <w:t>Cost)</w:t>
            </w:r>
          </w:p>
        </w:tc>
        <w:tc>
          <w:tcPr>
            <w:tcW w:w="7036" w:type="dxa"/>
          </w:tcPr>
          <w:p w14:paraId="0BBF8230" w14:textId="5F74C260" w:rsidR="00841765" w:rsidRPr="00E773AE" w:rsidRDefault="0065704E" w:rsidP="00BC7C47">
            <w:r>
              <w:t>other variables = 0</w:t>
            </w:r>
            <w:r w:rsidR="00841765" w:rsidRPr="00E773AE">
              <w:t>, for each increase in scale of Shipping Cost (cost more affordable), on average the order quantity increases by 0.22 tonnes.</w:t>
            </w:r>
          </w:p>
        </w:tc>
      </w:tr>
      <w:tr w:rsidR="00841765" w:rsidRPr="00E773AE" w14:paraId="6D3DC786" w14:textId="77777777" w:rsidTr="00883950">
        <w:tc>
          <w:tcPr>
            <w:tcW w:w="1980" w:type="dxa"/>
          </w:tcPr>
          <w:p w14:paraId="27532737" w14:textId="6C05D2D1" w:rsidR="00841765" w:rsidRPr="00E773AE" w:rsidRDefault="00841765" w:rsidP="00BC7C47">
            <w:r w:rsidRPr="00E773AE">
              <w:t>b</w:t>
            </w:r>
            <w:r w:rsidR="0088759A" w:rsidRPr="00E773AE">
              <w:t>5</w:t>
            </w:r>
            <w:r w:rsidRPr="00E773AE">
              <w:t xml:space="preserve"> (</w:t>
            </w:r>
            <w:r w:rsidR="0088759A" w:rsidRPr="00E773AE">
              <w:t>Contract</w:t>
            </w:r>
            <w:r w:rsidRPr="00E773AE">
              <w:t>)</w:t>
            </w:r>
          </w:p>
        </w:tc>
        <w:tc>
          <w:tcPr>
            <w:tcW w:w="7036" w:type="dxa"/>
          </w:tcPr>
          <w:p w14:paraId="3C142E37" w14:textId="34FAB199" w:rsidR="00841765" w:rsidRPr="00E773AE" w:rsidRDefault="0065704E" w:rsidP="00BC7C47">
            <w:r>
              <w:t>other variables = 0</w:t>
            </w:r>
            <w:r w:rsidR="0088759A" w:rsidRPr="00E773AE">
              <w:t>, when a customer change</w:t>
            </w:r>
            <w:r w:rsidR="00AE71C2">
              <w:t>s</w:t>
            </w:r>
            <w:r w:rsidR="0088759A" w:rsidRPr="00E773AE">
              <w:t xml:space="preserve"> from no contract to with contract, on average the order quantity increases by 0.34 tonnes.</w:t>
            </w:r>
          </w:p>
        </w:tc>
      </w:tr>
    </w:tbl>
    <w:p w14:paraId="139FC029" w14:textId="77777777" w:rsidR="004B0D72" w:rsidRDefault="004B0D72" w:rsidP="004B0D72"/>
    <w:p w14:paraId="5D9ADA2C" w14:textId="0914D11E" w:rsidR="00832D99" w:rsidRDefault="00832D99" w:rsidP="00832D99">
      <w:r>
        <w:t>R</w:t>
      </w:r>
      <w:r w:rsidRPr="00B82265">
        <w:rPr>
          <w:vertAlign w:val="superscript"/>
        </w:rPr>
        <w:t>2</w:t>
      </w:r>
      <w:r>
        <w:t xml:space="preserve"> </w:t>
      </w:r>
      <w:r w:rsidR="00933EFB">
        <w:t xml:space="preserve">in regression statistic </w:t>
      </w:r>
      <w:r>
        <w:t>is 0.54 (</w:t>
      </w:r>
      <w:r w:rsidR="001718C7" w:rsidRPr="00933EFB">
        <w:t>A</w:t>
      </w:r>
      <w:r w:rsidRPr="00933EFB">
        <w:t xml:space="preserve">ppendix 1, </w:t>
      </w:r>
      <w:r w:rsidR="001718C7" w:rsidRPr="00933EFB">
        <w:t>T</w:t>
      </w:r>
      <w:r w:rsidRPr="00933EFB">
        <w:t>able 2.4</w:t>
      </w:r>
      <w:r>
        <w:t xml:space="preserve">), </w:t>
      </w:r>
      <w:r w:rsidR="00B82265">
        <w:t xml:space="preserve">which </w:t>
      </w:r>
      <w:r>
        <w:t>means 54%</w:t>
      </w:r>
      <w:r w:rsidR="00B82265">
        <w:t xml:space="preserve"> </w:t>
      </w:r>
      <w:r>
        <w:t xml:space="preserve">variation in </w:t>
      </w:r>
      <w:r w:rsidR="00B82265">
        <w:t>order quantity</w:t>
      </w:r>
      <w:r>
        <w:t xml:space="preserve"> can be explained by </w:t>
      </w:r>
      <w:r w:rsidR="00B82265">
        <w:t>loyalty, contract, quality, brand</w:t>
      </w:r>
      <w:r w:rsidR="00933EFB">
        <w:t>_</w:t>
      </w:r>
      <w:r w:rsidR="00B82265">
        <w:t>image and shipping</w:t>
      </w:r>
      <w:r w:rsidR="00933EFB">
        <w:t>_</w:t>
      </w:r>
      <w:r w:rsidR="00B82265">
        <w:t>cost</w:t>
      </w:r>
    </w:p>
    <w:p w14:paraId="745D4C05" w14:textId="19A16765" w:rsidR="00C01B68" w:rsidRDefault="00832D99" w:rsidP="00832D99">
      <w:r>
        <w:t xml:space="preserve">The remaining </w:t>
      </w:r>
      <w:r w:rsidR="00B82265">
        <w:t>46%</w:t>
      </w:r>
      <w:r>
        <w:t xml:space="preserve"> of variation in </w:t>
      </w:r>
      <w:r w:rsidR="00B82265">
        <w:t>order quantity</w:t>
      </w:r>
      <w:r>
        <w:t xml:space="preserve"> would be</w:t>
      </w:r>
      <w:r w:rsidR="00B82265">
        <w:t xml:space="preserve"> </w:t>
      </w:r>
      <w:r>
        <w:t>explained by other</w:t>
      </w:r>
      <w:r w:rsidR="00B82265">
        <w:t xml:space="preserve"> factors, not </w:t>
      </w:r>
      <w:r>
        <w:t>included in the model.</w:t>
      </w:r>
      <w:r w:rsidR="001966DB" w:rsidRPr="00E773AE">
        <w:tab/>
      </w:r>
      <w:r w:rsidR="001966DB" w:rsidRPr="00E773AE">
        <w:tab/>
      </w:r>
    </w:p>
    <w:p w14:paraId="54B08FAD" w14:textId="1484CC32" w:rsidR="00735502" w:rsidRDefault="00735502" w:rsidP="00735502"/>
    <w:p w14:paraId="6832E022" w14:textId="598430EE" w:rsidR="00735502" w:rsidRDefault="00AE71C2" w:rsidP="00735502">
      <w:r>
        <w:t xml:space="preserve">The </w:t>
      </w:r>
      <w:r w:rsidR="00735502">
        <w:t>R</w:t>
      </w:r>
      <w:r w:rsidR="00735502" w:rsidRPr="00B82265">
        <w:rPr>
          <w:vertAlign w:val="superscript"/>
        </w:rPr>
        <w:t>2</w:t>
      </w:r>
      <w:r w:rsidR="00735502">
        <w:t xml:space="preserve"> </w:t>
      </w:r>
      <w:r w:rsidR="00CE145B">
        <w:t xml:space="preserve">(0.54) </w:t>
      </w:r>
      <w:r w:rsidR="00735502">
        <w:t xml:space="preserve">for the final model is slightly less than the first model </w:t>
      </w:r>
      <w:r w:rsidR="00CE145B">
        <w:t>(R</w:t>
      </w:r>
      <w:r w:rsidR="00CE145B" w:rsidRPr="00B82265">
        <w:rPr>
          <w:vertAlign w:val="superscript"/>
        </w:rPr>
        <w:t>2</w:t>
      </w:r>
      <w:r w:rsidR="00CE145B">
        <w:rPr>
          <w:vertAlign w:val="superscript"/>
        </w:rPr>
        <w:t xml:space="preserve"> = </w:t>
      </w:r>
      <w:r w:rsidR="00735502">
        <w:t>0.56</w:t>
      </w:r>
      <w:r w:rsidR="00CE145B">
        <w:t>)</w:t>
      </w:r>
      <w:r>
        <w:t>. A</w:t>
      </w:r>
      <w:r w:rsidR="00735502">
        <w:t>djusted R</w:t>
      </w:r>
      <w:r>
        <w:t xml:space="preserve"> factors in </w:t>
      </w:r>
      <w:r w:rsidR="00735502">
        <w:t>the number of independen</w:t>
      </w:r>
      <w:r w:rsidR="00CE145B">
        <w:t>t</w:t>
      </w:r>
      <w:r>
        <w:t>s</w:t>
      </w:r>
      <w:r w:rsidR="00735502">
        <w:t xml:space="preserve">. In the first model, </w:t>
      </w:r>
      <w:r>
        <w:t>we</w:t>
      </w:r>
      <w:r w:rsidR="00DE7F7F">
        <w:t xml:space="preserve"> </w:t>
      </w:r>
      <w:r>
        <w:t xml:space="preserve">reduce </w:t>
      </w:r>
      <w:r w:rsidR="00735502">
        <w:t>1</w:t>
      </w:r>
      <w:r>
        <w:t>3</w:t>
      </w:r>
      <w:r w:rsidR="00735502">
        <w:t xml:space="preserve"> independent variables </w:t>
      </w:r>
      <w:r w:rsidR="00CE145B">
        <w:t xml:space="preserve">down to </w:t>
      </w:r>
      <w:r>
        <w:t>5</w:t>
      </w:r>
      <w:r w:rsidR="00735502">
        <w:t xml:space="preserve"> in the final model.</w:t>
      </w:r>
      <w:r w:rsidR="00CE145B">
        <w:t xml:space="preserve"> However</w:t>
      </w:r>
      <w:r>
        <w:t>,</w:t>
      </w:r>
      <w:r w:rsidR="00CE145B">
        <w:t xml:space="preserve"> </w:t>
      </w:r>
      <w:r>
        <w:t xml:space="preserve">the </w:t>
      </w:r>
      <w:r w:rsidR="00CE145B">
        <w:t>adjusted R stays at 0.53</w:t>
      </w:r>
      <w:r>
        <w:t>,</w:t>
      </w:r>
      <w:r w:rsidR="00CE145B">
        <w:t xml:space="preserve"> which is quite good</w:t>
      </w:r>
      <w:r>
        <w:t>.</w:t>
      </w:r>
    </w:p>
    <w:p w14:paraId="03AF275C" w14:textId="6CF6C50A" w:rsidR="00B82265" w:rsidRDefault="00B82265" w:rsidP="001966DB"/>
    <w:p w14:paraId="279D24F1" w14:textId="12283756" w:rsidR="001416B1" w:rsidRDefault="00AE71C2" w:rsidP="001966DB">
      <w:r>
        <w:t>A</w:t>
      </w:r>
      <w:r w:rsidR="001924EA">
        <w:t>ssumptions:</w:t>
      </w:r>
    </w:p>
    <w:p w14:paraId="158C5D80" w14:textId="5587BCD9" w:rsidR="00A76C0A" w:rsidRDefault="00A76C0A" w:rsidP="00A76C0A">
      <w:r w:rsidRPr="001416B1">
        <w:rPr>
          <w:b/>
          <w:bCs/>
        </w:rPr>
        <w:t>Linearity</w:t>
      </w:r>
      <w:r>
        <w:t xml:space="preserve">: </w:t>
      </w:r>
      <w:r w:rsidR="00AE71C2">
        <w:t>S</w:t>
      </w:r>
      <w:r>
        <w:t xml:space="preserve">catter </w:t>
      </w:r>
      <w:r w:rsidR="001416B1">
        <w:t>plot</w:t>
      </w:r>
      <w:r w:rsidR="00AE71C2">
        <w:t>s</w:t>
      </w:r>
      <w:r w:rsidR="001416B1">
        <w:t xml:space="preserve"> </w:t>
      </w:r>
      <w:r w:rsidR="00AE71C2">
        <w:t xml:space="preserve">(Appendix 2) show </w:t>
      </w:r>
      <w:r>
        <w:t xml:space="preserve">all </w:t>
      </w:r>
      <w:r w:rsidR="001924EA">
        <w:t>independent variables</w:t>
      </w:r>
      <w:r>
        <w:t xml:space="preserve"> ha</w:t>
      </w:r>
      <w:r w:rsidR="00AE71C2">
        <w:t>ve</w:t>
      </w:r>
      <w:r>
        <w:t xml:space="preserve"> linear relationship</w:t>
      </w:r>
      <w:r w:rsidR="00AE71C2">
        <w:t>s</w:t>
      </w:r>
      <w:r>
        <w:t xml:space="preserve"> with </w:t>
      </w:r>
      <w:r w:rsidR="001924EA">
        <w:t>dependent variable</w:t>
      </w:r>
    </w:p>
    <w:p w14:paraId="1EFFB686" w14:textId="35B61405" w:rsidR="00A76C0A" w:rsidRDefault="001924EA" w:rsidP="00A76C0A">
      <w:r w:rsidRPr="001416B1">
        <w:rPr>
          <w:b/>
          <w:bCs/>
        </w:rPr>
        <w:t>N</w:t>
      </w:r>
      <w:r w:rsidR="00A76C0A" w:rsidRPr="001416B1">
        <w:rPr>
          <w:b/>
          <w:bCs/>
        </w:rPr>
        <w:t>ormality</w:t>
      </w:r>
      <w:r w:rsidR="00A76C0A">
        <w:t xml:space="preserve">: if the plot is </w:t>
      </w:r>
      <w:r w:rsidR="00AE71C2">
        <w:t>almost a</w:t>
      </w:r>
      <w:r>
        <w:t xml:space="preserve"> </w:t>
      </w:r>
      <w:r w:rsidR="00A76C0A">
        <w:t xml:space="preserve">straight line, </w:t>
      </w:r>
      <w:r w:rsidR="00AE71C2">
        <w:t xml:space="preserve">we </w:t>
      </w:r>
      <w:r w:rsidR="00A76C0A">
        <w:t xml:space="preserve">assume the </w:t>
      </w:r>
      <w:r w:rsidR="001416B1">
        <w:t>normality</w:t>
      </w:r>
      <w:r w:rsidR="00A76C0A">
        <w:t xml:space="preserve"> assumption is validate</w:t>
      </w:r>
      <w:r w:rsidR="00AE71C2">
        <w:t>d</w:t>
      </w:r>
      <w:r w:rsidR="001416B1">
        <w:t xml:space="preserve">; However, </w:t>
      </w:r>
      <w:r w:rsidR="00AE71C2">
        <w:t xml:space="preserve">we </w:t>
      </w:r>
      <w:r w:rsidR="001416B1">
        <w:t>cannot conclude that our model follows this assumption.</w:t>
      </w:r>
      <w:r w:rsidR="001718C7">
        <w:t xml:space="preserve"> (Appendix </w:t>
      </w:r>
      <w:r w:rsidR="00AE71C2">
        <w:t>3</w:t>
      </w:r>
      <w:r w:rsidR="001718C7">
        <w:t>)</w:t>
      </w:r>
    </w:p>
    <w:p w14:paraId="3DAFBFA0" w14:textId="5632FFE3" w:rsidR="00A76C0A" w:rsidRDefault="001416B1" w:rsidP="00A76C0A">
      <w:r w:rsidRPr="001416B1">
        <w:rPr>
          <w:b/>
          <w:bCs/>
        </w:rPr>
        <w:t>Homoscedasticity</w:t>
      </w:r>
      <w:r>
        <w:t xml:space="preserve">: </w:t>
      </w:r>
      <w:r w:rsidR="00AE71C2">
        <w:t>In a</w:t>
      </w:r>
      <w:r>
        <w:t xml:space="preserve">ll our residual plots, points are randomly dispersed, </w:t>
      </w:r>
      <w:r w:rsidR="00A76C0A">
        <w:t xml:space="preserve">there is no evidence pattern, so </w:t>
      </w:r>
      <w:r w:rsidR="00AE71C2">
        <w:t xml:space="preserve">the </w:t>
      </w:r>
      <w:r w:rsidR="00A76C0A">
        <w:t>error is independent</w:t>
      </w:r>
      <w:r w:rsidR="001718C7">
        <w:t xml:space="preserve"> (Appendix 3)</w:t>
      </w:r>
    </w:p>
    <w:p w14:paraId="40D1122D" w14:textId="7D0B3C6E" w:rsidR="001416B1" w:rsidRDefault="001416B1" w:rsidP="00A76C0A">
      <w:r w:rsidRPr="001416B1">
        <w:rPr>
          <w:b/>
          <w:bCs/>
        </w:rPr>
        <w:t>Independence</w:t>
      </w:r>
      <w:r>
        <w:t xml:space="preserve">: </w:t>
      </w:r>
      <w:r w:rsidR="00AE71C2">
        <w:t xml:space="preserve">We </w:t>
      </w:r>
      <w:r>
        <w:t xml:space="preserve">assume that observations are independent </w:t>
      </w:r>
      <w:r w:rsidR="00AE71C2">
        <w:t>from</w:t>
      </w:r>
      <w:r>
        <w:t xml:space="preserve"> each other.</w:t>
      </w:r>
    </w:p>
    <w:p w14:paraId="4D463B19" w14:textId="7EA722BE" w:rsidR="001416B1" w:rsidRDefault="001416B1" w:rsidP="00A76C0A">
      <w:pPr>
        <w:rPr>
          <w:color w:val="000000"/>
          <w:sz w:val="23"/>
          <w:szCs w:val="23"/>
        </w:rPr>
      </w:pPr>
      <w:r w:rsidRPr="001416B1">
        <w:rPr>
          <w:b/>
          <w:bCs/>
        </w:rPr>
        <w:t>Outliers</w:t>
      </w:r>
      <w:r>
        <w:t>:</w:t>
      </w:r>
      <w:r w:rsidR="00BD48CC">
        <w:t xml:space="preserve"> </w:t>
      </w:r>
      <w:r w:rsidR="00BD48CC">
        <w:rPr>
          <w:color w:val="000000"/>
          <w:sz w:val="23"/>
          <w:szCs w:val="23"/>
        </w:rPr>
        <w:t xml:space="preserve">Using a </w:t>
      </w:r>
      <w:r w:rsidR="001718C7">
        <w:rPr>
          <w:color w:val="000000"/>
          <w:sz w:val="23"/>
          <w:szCs w:val="23"/>
        </w:rPr>
        <w:t xml:space="preserve">conservative </w:t>
      </w:r>
      <w:r w:rsidR="00BD48CC">
        <w:rPr>
          <w:color w:val="000000"/>
          <w:sz w:val="23"/>
          <w:szCs w:val="23"/>
        </w:rPr>
        <w:t xml:space="preserve">cutoff of 2, </w:t>
      </w:r>
      <w:r w:rsidR="00AE71C2">
        <w:rPr>
          <w:color w:val="000000"/>
          <w:sz w:val="23"/>
          <w:szCs w:val="23"/>
        </w:rPr>
        <w:t>we</w:t>
      </w:r>
      <w:r w:rsidR="00DE7F7F">
        <w:rPr>
          <w:color w:val="000000"/>
          <w:sz w:val="23"/>
          <w:szCs w:val="23"/>
        </w:rPr>
        <w:t xml:space="preserve"> </w:t>
      </w:r>
      <w:r w:rsidR="00BD48CC">
        <w:rPr>
          <w:color w:val="000000"/>
          <w:sz w:val="23"/>
          <w:szCs w:val="23"/>
        </w:rPr>
        <w:t>have</w:t>
      </w:r>
      <w:r w:rsidR="001718C7">
        <w:rPr>
          <w:color w:val="000000"/>
          <w:sz w:val="23"/>
          <w:szCs w:val="23"/>
        </w:rPr>
        <w:t xml:space="preserve"> 8 potential outliers. (</w:t>
      </w:r>
      <w:r w:rsidR="001718C7" w:rsidRPr="00933EFB">
        <w:rPr>
          <w:color w:val="000000"/>
          <w:sz w:val="23"/>
          <w:szCs w:val="23"/>
        </w:rPr>
        <w:t>Appendix 1, Table 2.5</w:t>
      </w:r>
      <w:r w:rsidR="001718C7">
        <w:rPr>
          <w:color w:val="000000"/>
          <w:sz w:val="23"/>
          <w:szCs w:val="23"/>
        </w:rPr>
        <w:t>)</w:t>
      </w:r>
    </w:p>
    <w:p w14:paraId="2881CD6F" w14:textId="37EAFDC4" w:rsidR="001966DB" w:rsidRDefault="001966DB" w:rsidP="001966DB">
      <w:pPr>
        <w:rPr>
          <w:rFonts w:ascii="Arial" w:hAnsi="Arial" w:cs="Arial"/>
        </w:rPr>
      </w:pPr>
      <w:r w:rsidRPr="00E773AE">
        <w:rPr>
          <w:rFonts w:ascii="Arial" w:hAnsi="Arial" w:cs="Arial"/>
        </w:rPr>
        <w:tab/>
      </w:r>
    </w:p>
    <w:p w14:paraId="4D160738" w14:textId="77777777" w:rsidR="00933EFB" w:rsidRPr="00E773AE" w:rsidRDefault="00933EFB" w:rsidP="001966DB">
      <w:pPr>
        <w:rPr>
          <w:rFonts w:ascii="Arial" w:hAnsi="Arial" w:cs="Arial"/>
        </w:rPr>
      </w:pPr>
    </w:p>
    <w:p w14:paraId="6A00538C" w14:textId="3547014C" w:rsidR="00C01B68" w:rsidRDefault="00F71C2A" w:rsidP="001718C7">
      <w:pPr>
        <w:pStyle w:val="Heading1"/>
      </w:pPr>
      <w:r w:rsidRPr="008D3041">
        <w:t xml:space="preserve">3. </w:t>
      </w:r>
      <w:r w:rsidR="0088759A" w:rsidRPr="008D3041">
        <w:t>Interaction Effects brand image on quality and quantity</w:t>
      </w:r>
      <w:r w:rsidRPr="008D3041">
        <w:t xml:space="preserve"> </w:t>
      </w:r>
    </w:p>
    <w:p w14:paraId="1A1451A8" w14:textId="77777777" w:rsidR="00933EFB" w:rsidRDefault="00AE71C2" w:rsidP="00BC7C47">
      <w:r>
        <w:t xml:space="preserve">We </w:t>
      </w:r>
      <w:r w:rsidR="00883646">
        <w:t xml:space="preserve">establish there is relationship </w:t>
      </w:r>
      <w:r w:rsidR="002E3B6D">
        <w:t xml:space="preserve">between </w:t>
      </w:r>
      <w:r w:rsidR="00883646">
        <w:t xml:space="preserve">quality and quantity. </w:t>
      </w:r>
      <w:r w:rsidR="002E3B6D">
        <w:t>A</w:t>
      </w:r>
      <w:r w:rsidR="008D3041">
        <w:t>dd</w:t>
      </w:r>
      <w:r w:rsidR="002E3B6D">
        <w:t>ing</w:t>
      </w:r>
      <w:r w:rsidR="008D3041">
        <w:t xml:space="preserve"> brand image to the relationship</w:t>
      </w:r>
      <w:r w:rsidR="00501305">
        <w:t xml:space="preserve">, </w:t>
      </w:r>
      <w:r w:rsidR="002E3B6D">
        <w:t>we</w:t>
      </w:r>
      <w:r w:rsidR="00DE7F7F">
        <w:t xml:space="preserve"> </w:t>
      </w:r>
      <w:r w:rsidR="00501305">
        <w:t xml:space="preserve">examine whether the brand image has </w:t>
      </w:r>
      <w:r w:rsidR="002E3B6D">
        <w:t xml:space="preserve">a </w:t>
      </w:r>
      <w:r w:rsidR="00501305">
        <w:t xml:space="preserve">special effect on the relationship quality and </w:t>
      </w:r>
      <w:r w:rsidR="008D3041">
        <w:t xml:space="preserve">order quantity. </w:t>
      </w:r>
    </w:p>
    <w:p w14:paraId="010B5895" w14:textId="77777777" w:rsidR="00933EFB" w:rsidRDefault="00933EFB" w:rsidP="00BC7C47"/>
    <w:p w14:paraId="5FB91097" w14:textId="188D553A" w:rsidR="008D3041" w:rsidRDefault="008D3041" w:rsidP="00BC7C47">
      <w:r>
        <w:t>The result after the regression is as follow:</w:t>
      </w:r>
    </w:p>
    <w:p w14:paraId="671BA53F" w14:textId="2E1CC78B" w:rsidR="00570E2E" w:rsidRPr="00C01B68" w:rsidRDefault="008D3041" w:rsidP="00F71C2A">
      <w:r>
        <w:t xml:space="preserve"> </w:t>
      </w:r>
    </w:p>
    <w:p w14:paraId="01560966" w14:textId="06BBFE64" w:rsidR="00952BEB" w:rsidRDefault="002E3B6D" w:rsidP="00BC7C47">
      <w:r>
        <w:t>I</w:t>
      </w:r>
      <w:r w:rsidR="005C191D">
        <w:t>n</w:t>
      </w:r>
      <w:r w:rsidR="00CB243B">
        <w:t xml:space="preserve"> </w:t>
      </w:r>
      <w:r>
        <w:t xml:space="preserve">the </w:t>
      </w:r>
      <w:r w:rsidR="00CB243B">
        <w:t>Anova table (</w:t>
      </w:r>
      <w:r w:rsidR="005D5073">
        <w:t>A</w:t>
      </w:r>
      <w:r w:rsidR="005C191D" w:rsidRPr="00933EFB">
        <w:t xml:space="preserve">ppendix </w:t>
      </w:r>
      <w:r w:rsidR="009D6D40" w:rsidRPr="00933EFB">
        <w:t>1</w:t>
      </w:r>
      <w:r w:rsidR="00883950" w:rsidRPr="00933EFB">
        <w:t>,</w:t>
      </w:r>
      <w:r w:rsidR="005C191D" w:rsidRPr="00933EFB">
        <w:t xml:space="preserve"> </w:t>
      </w:r>
      <w:r w:rsidR="00933EFB">
        <w:t>T</w:t>
      </w:r>
      <w:r w:rsidR="005C191D" w:rsidRPr="00933EFB">
        <w:t>able 3.1</w:t>
      </w:r>
      <w:r w:rsidR="00CB243B" w:rsidRPr="00CB243B">
        <w:t>)</w:t>
      </w:r>
      <w:r w:rsidR="005C191D">
        <w:t>, t</w:t>
      </w:r>
      <w:r w:rsidR="00952BEB">
        <w:t xml:space="preserve">he </w:t>
      </w:r>
      <w:r w:rsidR="00C01B68">
        <w:t>model</w:t>
      </w:r>
      <w:r w:rsidR="00952BEB">
        <w:t xml:space="preserve"> is statistically significant with Significance F </w:t>
      </w:r>
      <w:r>
        <w:t xml:space="preserve">= </w:t>
      </w:r>
      <w:r w:rsidR="00952BEB">
        <w:t>0</w:t>
      </w:r>
      <w:r w:rsidR="00C01B68">
        <w:t xml:space="preserve"> (&lt; 0.05)</w:t>
      </w:r>
      <w:r w:rsidR="00952BEB">
        <w:t xml:space="preserve">. </w:t>
      </w:r>
      <w:r w:rsidR="00952BEB" w:rsidRPr="00E773AE">
        <w:t>Overall the model has some predictive power.</w:t>
      </w:r>
    </w:p>
    <w:p w14:paraId="21157C40" w14:textId="77777777" w:rsidR="00CB243B" w:rsidRDefault="00CB243B" w:rsidP="00BC7C47"/>
    <w:p w14:paraId="50544541" w14:textId="77777777" w:rsidR="00197DB1" w:rsidRDefault="00197DB1" w:rsidP="00BC7C47"/>
    <w:p w14:paraId="6126A9D0" w14:textId="389F3F83" w:rsidR="00CB243B" w:rsidRDefault="00CB243B" w:rsidP="00BC7C47">
      <w:r>
        <w:lastRenderedPageBreak/>
        <w:t>Observation from regression coefficient table (</w:t>
      </w:r>
      <w:r w:rsidR="005D5073">
        <w:t>A</w:t>
      </w:r>
      <w:r w:rsidRPr="005D5073">
        <w:t xml:space="preserve">ppendix 1, </w:t>
      </w:r>
      <w:r w:rsidR="005D5073">
        <w:t>T</w:t>
      </w:r>
      <w:r w:rsidRPr="005D5073">
        <w:t>able 3.2</w:t>
      </w:r>
      <w:r>
        <w:t>)</w:t>
      </w:r>
    </w:p>
    <w:p w14:paraId="777C825F" w14:textId="6C8D47D4" w:rsidR="0088759A" w:rsidRPr="00E773AE" w:rsidRDefault="00CB243B" w:rsidP="00CB243B">
      <w:pPr>
        <w:pStyle w:val="ListParagraph"/>
        <w:numPr>
          <w:ilvl w:val="0"/>
          <w:numId w:val="40"/>
        </w:numPr>
      </w:pPr>
      <w:r>
        <w:t>A</w:t>
      </w:r>
      <w:r w:rsidR="00D9152B" w:rsidRPr="00E773AE">
        <w:t>ll individual independent variables (including the interaction term) are individually significant at p &lt; .05</w:t>
      </w:r>
    </w:p>
    <w:p w14:paraId="1891382C" w14:textId="15BDD90D" w:rsidR="00D9152B" w:rsidRDefault="00D9152B" w:rsidP="00CB243B">
      <w:pPr>
        <w:pStyle w:val="ListParagraph"/>
        <w:numPr>
          <w:ilvl w:val="0"/>
          <w:numId w:val="40"/>
        </w:numPr>
      </w:pPr>
      <w:r w:rsidRPr="00E773AE">
        <w:t>Significance of the interaction term (</w:t>
      </w:r>
      <w:r w:rsidR="00CB243B">
        <w:t xml:space="preserve">p-value = </w:t>
      </w:r>
      <w:r w:rsidRPr="00E773AE">
        <w:t>0.04) indicates that brand image interacts with quality in predicting quantity. At 95% confidence, there is sufficient evidence to conclude that the interaction term is statistically significant in the model.</w:t>
      </w:r>
    </w:p>
    <w:p w14:paraId="4CAFF511" w14:textId="77777777" w:rsidR="00237CA4" w:rsidRPr="00E773AE" w:rsidRDefault="00237CA4" w:rsidP="00BC7C47"/>
    <w:p w14:paraId="3878B00F" w14:textId="089B59CC" w:rsidR="00D9152B" w:rsidRDefault="005D5073" w:rsidP="00237CA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4E28B7BF" wp14:editId="46FF372B">
            <wp:extent cx="3635189" cy="225710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47" cy="22623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3434F7" w14:textId="335B196E" w:rsidR="00704474" w:rsidRPr="00E773AE" w:rsidRDefault="00704474" w:rsidP="00704474">
      <w:pPr>
        <w:pStyle w:val="Caption"/>
      </w:pPr>
      <w:r>
        <w:t>Figure 1.1: Interaction plot</w:t>
      </w:r>
    </w:p>
    <w:p w14:paraId="427A94E9" w14:textId="77777777" w:rsidR="00C54402" w:rsidRDefault="00C54402" w:rsidP="00BC7C47"/>
    <w:p w14:paraId="28192579" w14:textId="4C2E1BE1" w:rsidR="00BC7C47" w:rsidRDefault="00D033C4" w:rsidP="00BC7C47">
      <w:r w:rsidRPr="00E773AE">
        <w:t>Customers who have low perception o</w:t>
      </w:r>
      <w:r w:rsidR="002E3B6D">
        <w:t>f</w:t>
      </w:r>
      <w:r w:rsidRPr="00E773AE">
        <w:t xml:space="preserve"> Quality but high perception o</w:t>
      </w:r>
      <w:r w:rsidR="002E3B6D">
        <w:t>f</w:t>
      </w:r>
      <w:r w:rsidRPr="00E773AE">
        <w:t xml:space="preserve"> Brand Image on average order more papers than customers </w:t>
      </w:r>
      <w:r w:rsidR="00952BEB">
        <w:t>who have low perception o</w:t>
      </w:r>
      <w:r w:rsidR="002E3B6D">
        <w:t>f</w:t>
      </w:r>
      <w:r w:rsidR="00952BEB">
        <w:t xml:space="preserve"> Quality and</w:t>
      </w:r>
      <w:r w:rsidRPr="00E773AE">
        <w:t xml:space="preserve"> negative perception of Brand Image.</w:t>
      </w:r>
    </w:p>
    <w:p w14:paraId="162B3B34" w14:textId="61377890" w:rsidR="00952BEB" w:rsidRDefault="00D9152B" w:rsidP="00BC7C47">
      <w:r w:rsidRPr="00E773AE">
        <w:tab/>
      </w:r>
    </w:p>
    <w:p w14:paraId="413BADC7" w14:textId="1922785C" w:rsidR="00BC7C47" w:rsidRDefault="00952BEB" w:rsidP="00BC7C47">
      <w:r>
        <w:t>Customers</w:t>
      </w:r>
      <w:r w:rsidRPr="00E773AE">
        <w:t xml:space="preserve"> who have high perception o</w:t>
      </w:r>
      <w:r w:rsidR="002E3B6D">
        <w:t>f</w:t>
      </w:r>
      <w:r w:rsidRPr="00E773AE">
        <w:t xml:space="preserve"> Quality and have positive perception o</w:t>
      </w:r>
      <w:r w:rsidR="002E3B6D">
        <w:t>f</w:t>
      </w:r>
      <w:r w:rsidRPr="00E773AE">
        <w:t xml:space="preserve"> Brand Image on average order more papers than customers </w:t>
      </w:r>
      <w:r>
        <w:t>who have high perception o</w:t>
      </w:r>
      <w:r w:rsidR="002E3B6D">
        <w:t>f</w:t>
      </w:r>
      <w:r>
        <w:t xml:space="preserve"> quality </w:t>
      </w:r>
      <w:r w:rsidRPr="00E773AE">
        <w:t>but negative perception of Brand Image.</w:t>
      </w:r>
    </w:p>
    <w:p w14:paraId="367D6C4D" w14:textId="7438C71E" w:rsidR="00D9152B" w:rsidRPr="00E773AE" w:rsidRDefault="00D9152B" w:rsidP="00BC7C47">
      <w:r w:rsidRPr="00E773AE">
        <w:tab/>
      </w:r>
    </w:p>
    <w:p w14:paraId="363A0142" w14:textId="0547B027" w:rsidR="00BD1C50" w:rsidRDefault="00BD1C50" w:rsidP="00BC7C47">
      <w:r w:rsidRPr="00E773AE">
        <w:t>Overall,</w:t>
      </w:r>
      <w:r>
        <w:t xml:space="preserve"> perception o</w:t>
      </w:r>
      <w:r w:rsidR="002E3B6D">
        <w:t>f</w:t>
      </w:r>
      <w:r>
        <w:t xml:space="preserve"> brand image interacts with quality and order quantity, </w:t>
      </w:r>
      <w:r w:rsidR="002E3B6D">
        <w:t xml:space="preserve">whose </w:t>
      </w:r>
      <w:r>
        <w:t>relationship is significantly stronger for high brand image than for low brand image</w:t>
      </w:r>
    </w:p>
    <w:p w14:paraId="296BF27D" w14:textId="77777777" w:rsidR="00BC7C47" w:rsidRPr="00BD1C50" w:rsidRDefault="00BC7C47" w:rsidP="00BC7C47">
      <w:pPr>
        <w:rPr>
          <w:rStyle w:val="muitypography-root"/>
          <w:rFonts w:ascii="Arial" w:hAnsi="Arial" w:cs="Arial"/>
          <w:color w:val="252525"/>
          <w:lang w:eastAsia="en-AU"/>
        </w:rPr>
      </w:pPr>
    </w:p>
    <w:p w14:paraId="6E09E682" w14:textId="10622457" w:rsidR="00704474" w:rsidRDefault="006E425D" w:rsidP="00BC7C47">
      <w:r w:rsidRPr="00E773AE">
        <w:t xml:space="preserve">With </w:t>
      </w:r>
      <w:r w:rsidR="00C46B32">
        <w:t>p-v</w:t>
      </w:r>
      <w:r w:rsidRPr="00E773AE">
        <w:t xml:space="preserve">alue </w:t>
      </w:r>
      <w:r w:rsidR="002E3B6D">
        <w:t xml:space="preserve">&lt; </w:t>
      </w:r>
      <w:r w:rsidRPr="00E773AE">
        <w:t>5%, t</w:t>
      </w:r>
      <w:r w:rsidR="00FB266F" w:rsidRPr="00E773AE">
        <w:rPr>
          <w:color w:val="000000"/>
        </w:rPr>
        <w:t>here is sufficient evidence</w:t>
      </w:r>
      <w:r w:rsidRPr="00E773AE">
        <w:rPr>
          <w:color w:val="000000"/>
        </w:rPr>
        <w:t xml:space="preserve"> to</w:t>
      </w:r>
      <w:r w:rsidR="00FB266F" w:rsidRPr="00E773AE">
        <w:rPr>
          <w:color w:val="000000"/>
        </w:rPr>
        <w:t xml:space="preserve"> conclude that the interaction term is statistically significant in the model</w:t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  <w:r w:rsidR="00D9152B" w:rsidRPr="00E773AE">
        <w:tab/>
      </w:r>
    </w:p>
    <w:p w14:paraId="0A1D9670" w14:textId="30C76F69" w:rsidR="00D9152B" w:rsidRPr="00E773AE" w:rsidRDefault="00D9152B" w:rsidP="00BC7C47">
      <w:r w:rsidRPr="00E773AE">
        <w:tab/>
      </w:r>
      <w:r w:rsidRPr="00E773AE">
        <w:tab/>
      </w:r>
      <w:r w:rsidRPr="00E773AE">
        <w:tab/>
      </w:r>
      <w:r w:rsidRPr="00E773AE">
        <w:tab/>
      </w:r>
    </w:p>
    <w:p w14:paraId="4CA3B5DC" w14:textId="53143683" w:rsidR="00F71C2A" w:rsidRPr="00BD1C50" w:rsidRDefault="00F71C2A" w:rsidP="00BC7C47">
      <w:pPr>
        <w:pStyle w:val="Heading1"/>
      </w:pPr>
      <w:r w:rsidRPr="00BD1C50">
        <w:t xml:space="preserve">4. </w:t>
      </w:r>
      <w:r w:rsidR="00D9152B" w:rsidRPr="00BD1C50">
        <w:t>T</w:t>
      </w:r>
      <w:r w:rsidRPr="00BD1C50">
        <w:t xml:space="preserve">he likelihood of customers signing a contract with TPM. </w:t>
      </w:r>
    </w:p>
    <w:p w14:paraId="3F8490E3" w14:textId="650585CB" w:rsidR="00F71C2A" w:rsidRPr="00BD1C50" w:rsidRDefault="00F71C2A" w:rsidP="00BC7C47">
      <w:pPr>
        <w:pStyle w:val="Heading3"/>
      </w:pPr>
      <w:r w:rsidRPr="00BD1C50">
        <w:t xml:space="preserve">4.1. </w:t>
      </w:r>
      <w:r w:rsidR="00D9152B" w:rsidRPr="00BD1C50">
        <w:t>Regression and Modelling</w:t>
      </w:r>
      <w:r w:rsidRPr="00BD1C50">
        <w:t xml:space="preserve"> </w:t>
      </w:r>
    </w:p>
    <w:p w14:paraId="7819CB6B" w14:textId="1F156C29" w:rsidR="00915415" w:rsidRDefault="004A66B7" w:rsidP="00BC7C47">
      <w:r>
        <w:t>The o</w:t>
      </w:r>
      <w:r w:rsidR="00D9152B" w:rsidRPr="00E773AE">
        <w:t>utcome</w:t>
      </w:r>
      <w:r>
        <w:t xml:space="preserve"> is </w:t>
      </w:r>
      <w:r w:rsidR="00915415" w:rsidRPr="00E773AE">
        <w:t>contract</w:t>
      </w:r>
      <w:r w:rsidR="002E3B6D">
        <w:t>.</w:t>
      </w:r>
      <w:r>
        <w:t xml:space="preserve"> The p</w:t>
      </w:r>
      <w:r w:rsidR="00D9152B" w:rsidRPr="00E773AE">
        <w:t>redictors</w:t>
      </w:r>
      <w:r>
        <w:t xml:space="preserve"> are</w:t>
      </w:r>
      <w:r w:rsidR="00915415" w:rsidRPr="00E773AE">
        <w:t xml:space="preserve"> quality, Prdct_Line, brand_image,</w:t>
      </w:r>
      <w:r w:rsidR="00D9152B" w:rsidRPr="00E773AE">
        <w:t xml:space="preserve"> flex_price, comp_pricing</w:t>
      </w:r>
    </w:p>
    <w:p w14:paraId="4A6DC152" w14:textId="77777777" w:rsidR="004A66B7" w:rsidRDefault="004A66B7" w:rsidP="00BC7C47"/>
    <w:p w14:paraId="13E25522" w14:textId="5B95DDC9" w:rsidR="00CA612A" w:rsidRDefault="002E3B6D" w:rsidP="00BC7C47">
      <w:r>
        <w:t xml:space="preserve">In the </w:t>
      </w:r>
      <w:r w:rsidR="00CA612A">
        <w:t>first model</w:t>
      </w:r>
      <w:r w:rsidR="00C46B32">
        <w:t xml:space="preserve"> regression coefficient</w:t>
      </w:r>
      <w:r w:rsidR="00465751">
        <w:t xml:space="preserve"> (</w:t>
      </w:r>
      <w:r w:rsidR="005D5073">
        <w:t>A</w:t>
      </w:r>
      <w:r w:rsidR="00465751" w:rsidRPr="005D5073">
        <w:t xml:space="preserve">ppendix </w:t>
      </w:r>
      <w:r w:rsidR="009D6D40" w:rsidRPr="005D5073">
        <w:t>1</w:t>
      </w:r>
      <w:r w:rsidR="00EC4B05" w:rsidRPr="005D5073">
        <w:t>,</w:t>
      </w:r>
      <w:r w:rsidR="00465751" w:rsidRPr="005D5073">
        <w:t xml:space="preserve"> </w:t>
      </w:r>
      <w:r w:rsidR="005D5073">
        <w:t>T</w:t>
      </w:r>
      <w:r w:rsidR="00465751" w:rsidRPr="005D5073">
        <w:t>able 4.1</w:t>
      </w:r>
      <w:r w:rsidR="00465751">
        <w:t>)</w:t>
      </w:r>
      <w:r w:rsidR="00CA612A">
        <w:t xml:space="preserve">, </w:t>
      </w:r>
      <w:r w:rsidR="00EC4B05">
        <w:t xml:space="preserve">the </w:t>
      </w:r>
      <w:r w:rsidR="005C191D">
        <w:t xml:space="preserve">competitive price is </w:t>
      </w:r>
      <w:r w:rsidR="00CA612A">
        <w:t>insignificant (p-value</w:t>
      </w:r>
      <w:r w:rsidR="005C191D">
        <w:t xml:space="preserve"> = 0.77</w:t>
      </w:r>
      <w:r w:rsidR="00CA612A">
        <w:t xml:space="preserve"> &gt; 0.05), </w:t>
      </w:r>
      <w:r w:rsidR="004A66B7">
        <w:t xml:space="preserve">hence </w:t>
      </w:r>
      <w:r>
        <w:t>we</w:t>
      </w:r>
      <w:r w:rsidR="00DE7F7F">
        <w:t xml:space="preserve"> </w:t>
      </w:r>
      <w:r w:rsidR="00CA612A">
        <w:t>exclude that variable and run the second regression</w:t>
      </w:r>
      <w:r w:rsidR="00C8104B">
        <w:t>.</w:t>
      </w:r>
    </w:p>
    <w:p w14:paraId="270A9C1E" w14:textId="5D13E3C4" w:rsidR="00C8104B" w:rsidRDefault="00C8104B" w:rsidP="00BC7C47"/>
    <w:p w14:paraId="6F020564" w14:textId="1BC7C8A4" w:rsidR="00D04CD1" w:rsidRDefault="002E3B6D" w:rsidP="000A7607">
      <w:r>
        <w:t xml:space="preserve">In </w:t>
      </w:r>
      <w:r w:rsidR="00C8104B">
        <w:t xml:space="preserve">the second regression, all independent variables are now significant (p-value &lt; 0.05), </w:t>
      </w:r>
      <w:r>
        <w:t xml:space="preserve">and we </w:t>
      </w:r>
      <w:r w:rsidR="00C8104B">
        <w:t xml:space="preserve">have </w:t>
      </w:r>
      <w:r>
        <w:t>the</w:t>
      </w:r>
      <w:r w:rsidR="00C8104B">
        <w:t xml:space="preserve"> final model </w:t>
      </w:r>
    </w:p>
    <w:p w14:paraId="7906D9AC" w14:textId="77777777" w:rsidR="00D04CD1" w:rsidRDefault="00D04CD1" w:rsidP="000A7607"/>
    <w:p w14:paraId="48D8FC85" w14:textId="77777777" w:rsidR="00197DB1" w:rsidRDefault="00197DB1" w:rsidP="000A7607">
      <w:pPr>
        <w:rPr>
          <w:b/>
          <w:bCs/>
        </w:rPr>
      </w:pPr>
    </w:p>
    <w:p w14:paraId="3CB64CF6" w14:textId="77777777" w:rsidR="00197DB1" w:rsidRDefault="00197DB1" w:rsidP="000A7607">
      <w:pPr>
        <w:rPr>
          <w:b/>
          <w:bCs/>
        </w:rPr>
      </w:pPr>
    </w:p>
    <w:p w14:paraId="5263ABBC" w14:textId="77777777" w:rsidR="00197DB1" w:rsidRDefault="00197DB1" w:rsidP="000A7607">
      <w:pPr>
        <w:rPr>
          <w:b/>
          <w:bCs/>
        </w:rPr>
      </w:pPr>
    </w:p>
    <w:p w14:paraId="6D31E0CB" w14:textId="77777777" w:rsidR="00197DB1" w:rsidRDefault="00197DB1" w:rsidP="000A7607">
      <w:pPr>
        <w:rPr>
          <w:b/>
          <w:bCs/>
        </w:rPr>
      </w:pPr>
    </w:p>
    <w:p w14:paraId="589D80A1" w14:textId="54C03804" w:rsidR="00CA612A" w:rsidRPr="00DA7F95" w:rsidRDefault="00D04CD1" w:rsidP="000A7607">
      <w:pPr>
        <w:rPr>
          <w:b/>
          <w:bCs/>
        </w:rPr>
      </w:pPr>
      <w:r w:rsidRPr="00DA7F95">
        <w:rPr>
          <w:b/>
          <w:bCs/>
        </w:rPr>
        <w:lastRenderedPageBreak/>
        <w:t xml:space="preserve">The </w:t>
      </w:r>
      <w:r w:rsidR="00B97698">
        <w:rPr>
          <w:b/>
          <w:bCs/>
        </w:rPr>
        <w:t>final</w:t>
      </w:r>
      <w:r w:rsidRPr="00DA7F95">
        <w:rPr>
          <w:b/>
          <w:bCs/>
        </w:rPr>
        <w:t xml:space="preserve"> mode</w:t>
      </w:r>
      <w:r w:rsidR="002E3B6D">
        <w:rPr>
          <w:b/>
          <w:bCs/>
        </w:rPr>
        <w:t>l</w:t>
      </w:r>
      <w:r w:rsidR="00CA612A" w:rsidRPr="00DA7F95">
        <w:rPr>
          <w:b/>
          <w:bCs/>
        </w:rPr>
        <w:t>:</w:t>
      </w:r>
    </w:p>
    <w:p w14:paraId="6B556A3D" w14:textId="174AA51B" w:rsidR="0051462F" w:rsidRDefault="00B97698" w:rsidP="00DC7C14">
      <w:pPr>
        <w:pStyle w:val="ListParagraph"/>
        <w:ind w:left="0"/>
      </w:pPr>
      <w:r>
        <w:t xml:space="preserve">In regression </w:t>
      </w:r>
      <w:r w:rsidR="004D6993">
        <w:t>coefficient, all</w:t>
      </w:r>
      <w:r w:rsidR="00F77C0B">
        <w:t xml:space="preserve"> independent variables</w:t>
      </w:r>
      <w:r w:rsidR="00F77C0B" w:rsidRPr="00E773AE">
        <w:rPr>
          <w:lang w:eastAsia="en-AU"/>
        </w:rPr>
        <w:t xml:space="preserve"> </w:t>
      </w:r>
      <w:r w:rsidR="00DC7C14" w:rsidRPr="00E773AE">
        <w:rPr>
          <w:lang w:eastAsia="en-AU"/>
        </w:rPr>
        <w:t>have</w:t>
      </w:r>
      <w:r w:rsidR="00F77C0B" w:rsidRPr="00E773AE">
        <w:rPr>
          <w:lang w:eastAsia="en-AU"/>
        </w:rPr>
        <w:t xml:space="preserve"> p-value 0 </w:t>
      </w:r>
      <w:r w:rsidR="00F77C0B">
        <w:rPr>
          <w:lang w:eastAsia="en-AU"/>
        </w:rPr>
        <w:t>(&lt;</w:t>
      </w:r>
      <w:r w:rsidR="00F77C0B" w:rsidRPr="00E773AE">
        <w:rPr>
          <w:lang w:eastAsia="en-AU"/>
        </w:rPr>
        <w:t>0.5)</w:t>
      </w:r>
      <w:r w:rsidR="00F77C0B">
        <w:t xml:space="preserve"> </w:t>
      </w:r>
      <w:r w:rsidR="00EC4B05">
        <w:t>(</w:t>
      </w:r>
      <w:r w:rsidR="004D6993">
        <w:t>A</w:t>
      </w:r>
      <w:r w:rsidR="00EC4B05" w:rsidRPr="00B97698">
        <w:t xml:space="preserve">ppendix 1, </w:t>
      </w:r>
      <w:r w:rsidR="004D6993">
        <w:t>T</w:t>
      </w:r>
      <w:r w:rsidR="00EC4B05" w:rsidRPr="00B97698">
        <w:t>able 4.2</w:t>
      </w:r>
      <w:r>
        <w:t>)</w:t>
      </w:r>
      <w:r w:rsidR="00EC4B05">
        <w:t xml:space="preserve">, </w:t>
      </w:r>
      <w:r w:rsidR="00F77C0B">
        <w:t xml:space="preserve">so </w:t>
      </w:r>
      <w:r w:rsidR="002E3B6D">
        <w:t>we</w:t>
      </w:r>
      <w:r w:rsidR="00DE7F7F">
        <w:t xml:space="preserve"> </w:t>
      </w:r>
      <w:r w:rsidR="00F77C0B">
        <w:t xml:space="preserve">reject </w:t>
      </w:r>
      <w:r w:rsidR="004D6993">
        <w:t>H</w:t>
      </w:r>
      <w:r w:rsidR="004D6993" w:rsidRPr="004D6993">
        <w:rPr>
          <w:vertAlign w:val="subscript"/>
        </w:rPr>
        <w:t>0</w:t>
      </w:r>
      <w:r w:rsidR="00F77C0B">
        <w:t xml:space="preserve"> and </w:t>
      </w:r>
      <w:r w:rsidR="00DC7C14">
        <w:t>are confident that there are relationship</w:t>
      </w:r>
      <w:r w:rsidR="002E3B6D">
        <w:t>s</w:t>
      </w:r>
      <w:r w:rsidR="00DC7C14">
        <w:t xml:space="preserve"> between each of </w:t>
      </w:r>
      <w:r w:rsidR="002E3B6D">
        <w:t xml:space="preserve">the </w:t>
      </w:r>
      <w:r w:rsidR="00DC7C14">
        <w:t>independent variables with order quantity.</w:t>
      </w:r>
    </w:p>
    <w:p w14:paraId="5995C342" w14:textId="77777777" w:rsidR="007A21F5" w:rsidRDefault="007A21F5" w:rsidP="007A21F5">
      <w:pPr>
        <w:pStyle w:val="ListParagraph"/>
        <w:rPr>
          <w:lang w:eastAsia="en-AU"/>
        </w:rPr>
      </w:pPr>
    </w:p>
    <w:p w14:paraId="1D3F370D" w14:textId="4493D942" w:rsidR="00DC7C14" w:rsidRPr="00DC7C14" w:rsidRDefault="0051462F" w:rsidP="007A21F5">
      <w:pPr>
        <w:pStyle w:val="ListParagraph"/>
        <w:ind w:left="0"/>
        <w:rPr>
          <w:b/>
          <w:bCs/>
          <w:lang w:eastAsia="en-AU"/>
        </w:rPr>
      </w:pPr>
      <w:r w:rsidRPr="00E773AE">
        <w:rPr>
          <w:lang w:eastAsia="en-AU"/>
        </w:rPr>
        <w:t xml:space="preserve">From the classification table </w:t>
      </w:r>
      <w:r w:rsidR="00DC7C14">
        <w:rPr>
          <w:lang w:eastAsia="en-AU"/>
        </w:rPr>
        <w:t>(</w:t>
      </w:r>
      <w:r w:rsidR="004D6993">
        <w:rPr>
          <w:lang w:eastAsia="en-AU"/>
        </w:rPr>
        <w:t>A</w:t>
      </w:r>
      <w:r w:rsidR="00DC7C14">
        <w:rPr>
          <w:lang w:eastAsia="en-AU"/>
        </w:rPr>
        <w:t xml:space="preserve">ppendix 1, </w:t>
      </w:r>
      <w:r w:rsidR="004D6993">
        <w:rPr>
          <w:lang w:eastAsia="en-AU"/>
        </w:rPr>
        <w:t>T</w:t>
      </w:r>
      <w:r w:rsidR="00DC7C14">
        <w:rPr>
          <w:lang w:eastAsia="en-AU"/>
        </w:rPr>
        <w:t xml:space="preserve">able 4.3) </w:t>
      </w:r>
      <w:r w:rsidRPr="00E773AE">
        <w:rPr>
          <w:lang w:eastAsia="en-AU"/>
        </w:rPr>
        <w:t xml:space="preserve">and classification accuracy rate, </w:t>
      </w:r>
      <w:r w:rsidR="002E3B6D">
        <w:rPr>
          <w:lang w:eastAsia="en-AU"/>
        </w:rPr>
        <w:t xml:space="preserve">we </w:t>
      </w:r>
      <w:r w:rsidRPr="00E773AE">
        <w:rPr>
          <w:lang w:eastAsia="en-AU"/>
        </w:rPr>
        <w:t>determine the practical significance of this model.</w:t>
      </w:r>
      <w:r w:rsidR="00DC7C14">
        <w:rPr>
          <w:lang w:eastAsia="en-AU"/>
        </w:rPr>
        <w:t xml:space="preserve"> </w:t>
      </w:r>
    </w:p>
    <w:p w14:paraId="0AD931C7" w14:textId="77777777" w:rsidR="00465751" w:rsidRPr="00E773AE" w:rsidRDefault="00465751" w:rsidP="00DC7C14">
      <w:pPr>
        <w:pStyle w:val="ListParagraph"/>
        <w:rPr>
          <w:lang w:eastAsia="en-AU"/>
        </w:rPr>
      </w:pPr>
    </w:p>
    <w:p w14:paraId="082C4E6A" w14:textId="42FDC373" w:rsidR="0051462F" w:rsidRDefault="0051462F" w:rsidP="007A21F5">
      <w:pPr>
        <w:pStyle w:val="ListParagraph"/>
        <w:numPr>
          <w:ilvl w:val="0"/>
          <w:numId w:val="36"/>
        </w:numPr>
        <w:rPr>
          <w:lang w:eastAsia="en-AU"/>
        </w:rPr>
      </w:pPr>
      <w:r w:rsidRPr="00E773AE">
        <w:rPr>
          <w:lang w:eastAsia="en-AU"/>
        </w:rPr>
        <w:t xml:space="preserve">The overall classification accuracy (hit ratio) </w:t>
      </w:r>
      <w:r w:rsidR="00981EAF">
        <w:rPr>
          <w:lang w:eastAsia="en-AU"/>
        </w:rPr>
        <w:t>is</w:t>
      </w:r>
      <w:r w:rsidRPr="00E773AE">
        <w:rPr>
          <w:lang w:eastAsia="en-AU"/>
        </w:rPr>
        <w:t xml:space="preserve"> </w:t>
      </w:r>
      <w:r w:rsidRPr="007A21F5">
        <w:rPr>
          <w:b/>
          <w:bCs/>
          <w:lang w:eastAsia="en-AU"/>
        </w:rPr>
        <w:t>77 %</w:t>
      </w:r>
      <w:r w:rsidRPr="00E773AE">
        <w:rPr>
          <w:lang w:eastAsia="en-AU"/>
        </w:rPr>
        <w:t xml:space="preserve">, </w:t>
      </w:r>
      <w:r w:rsidR="00981EAF">
        <w:rPr>
          <w:lang w:eastAsia="en-AU"/>
        </w:rPr>
        <w:t xml:space="preserve">meaning </w:t>
      </w:r>
      <w:r w:rsidR="00064FC1" w:rsidRPr="00E773AE">
        <w:rPr>
          <w:lang w:eastAsia="en-AU"/>
        </w:rPr>
        <w:t>77%</w:t>
      </w:r>
      <w:r w:rsidRPr="00E773AE">
        <w:rPr>
          <w:lang w:eastAsia="en-AU"/>
        </w:rPr>
        <w:t xml:space="preserve"> of </w:t>
      </w:r>
      <w:r w:rsidR="00064FC1" w:rsidRPr="00E773AE">
        <w:rPr>
          <w:lang w:eastAsia="en-AU"/>
        </w:rPr>
        <w:t>predictors</w:t>
      </w:r>
      <w:r w:rsidRPr="00E773AE">
        <w:rPr>
          <w:lang w:eastAsia="en-AU"/>
        </w:rPr>
        <w:t xml:space="preserve"> </w:t>
      </w:r>
      <w:r w:rsidR="00981EAF">
        <w:rPr>
          <w:lang w:eastAsia="en-AU"/>
        </w:rPr>
        <w:t>are</w:t>
      </w:r>
      <w:r w:rsidRPr="00E773AE">
        <w:rPr>
          <w:lang w:eastAsia="en-AU"/>
        </w:rPr>
        <w:t xml:space="preserve"> accurately classified by the model. The remaining </w:t>
      </w:r>
      <w:r w:rsidR="00064FC1" w:rsidRPr="00E773AE">
        <w:rPr>
          <w:lang w:eastAsia="en-AU"/>
        </w:rPr>
        <w:t xml:space="preserve">23% </w:t>
      </w:r>
      <w:r w:rsidRPr="00E773AE">
        <w:rPr>
          <w:lang w:eastAsia="en-AU"/>
        </w:rPr>
        <w:t xml:space="preserve">could be captured if more relevant </w:t>
      </w:r>
      <w:r w:rsidR="00064FC1" w:rsidRPr="00E773AE">
        <w:rPr>
          <w:lang w:eastAsia="en-AU"/>
        </w:rPr>
        <w:t>predictors</w:t>
      </w:r>
      <w:r w:rsidRPr="00E773AE">
        <w:rPr>
          <w:lang w:eastAsia="en-AU"/>
        </w:rPr>
        <w:t xml:space="preserve"> </w:t>
      </w:r>
      <w:r w:rsidR="00981EAF">
        <w:rPr>
          <w:lang w:eastAsia="en-AU"/>
        </w:rPr>
        <w:t xml:space="preserve">had been </w:t>
      </w:r>
      <w:r w:rsidRPr="00E773AE">
        <w:rPr>
          <w:lang w:eastAsia="en-AU"/>
        </w:rPr>
        <w:t>included in the model.</w:t>
      </w:r>
    </w:p>
    <w:p w14:paraId="3734540C" w14:textId="77777777" w:rsidR="00465751" w:rsidRPr="00E773AE" w:rsidRDefault="00465751" w:rsidP="007A21F5">
      <w:pPr>
        <w:rPr>
          <w:lang w:eastAsia="en-AU"/>
        </w:rPr>
      </w:pPr>
    </w:p>
    <w:p w14:paraId="38DB99C5" w14:textId="430A81C4" w:rsidR="00064FC1" w:rsidRDefault="00064FC1" w:rsidP="007A21F5">
      <w:pPr>
        <w:pStyle w:val="ListParagraph"/>
        <w:numPr>
          <w:ilvl w:val="0"/>
          <w:numId w:val="36"/>
        </w:numPr>
        <w:rPr>
          <w:lang w:eastAsia="en-AU"/>
        </w:rPr>
      </w:pPr>
      <w:r w:rsidRPr="00E773AE">
        <w:rPr>
          <w:lang w:eastAsia="en-AU"/>
        </w:rPr>
        <w:t xml:space="preserve">Of the 101 customers who signed contracts (observed), 79 </w:t>
      </w:r>
      <w:r w:rsidR="00981EAF">
        <w:rPr>
          <w:lang w:eastAsia="en-AU"/>
        </w:rPr>
        <w:t>we</w:t>
      </w:r>
      <w:r w:rsidRPr="00E773AE">
        <w:rPr>
          <w:lang w:eastAsia="en-AU"/>
        </w:rPr>
        <w:t xml:space="preserve">re </w:t>
      </w:r>
      <w:r w:rsidR="00AE590F" w:rsidRPr="00E773AE">
        <w:rPr>
          <w:lang w:eastAsia="en-AU"/>
        </w:rPr>
        <w:t>correctly</w:t>
      </w:r>
      <w:r w:rsidRPr="00E773AE">
        <w:rPr>
          <w:lang w:eastAsia="en-AU"/>
        </w:rPr>
        <w:t xml:space="preserve"> predicted to sign contracts, 22 </w:t>
      </w:r>
      <w:r w:rsidR="00981EAF">
        <w:rPr>
          <w:lang w:eastAsia="en-AU"/>
        </w:rPr>
        <w:t>we</w:t>
      </w:r>
      <w:r w:rsidRPr="00E773AE">
        <w:rPr>
          <w:lang w:eastAsia="en-AU"/>
        </w:rPr>
        <w:t>re mis-classified</w:t>
      </w:r>
      <w:r w:rsidR="00981EAF">
        <w:rPr>
          <w:lang w:eastAsia="en-AU"/>
        </w:rPr>
        <w:t xml:space="preserve"> (</w:t>
      </w:r>
      <w:r w:rsidRPr="00E773AE">
        <w:rPr>
          <w:lang w:eastAsia="en-AU"/>
        </w:rPr>
        <w:t>predicted not to sign contracts</w:t>
      </w:r>
      <w:r w:rsidR="00981EAF">
        <w:rPr>
          <w:lang w:eastAsia="en-AU"/>
        </w:rPr>
        <w:t>)</w:t>
      </w:r>
    </w:p>
    <w:p w14:paraId="4252B621" w14:textId="77777777" w:rsidR="00465751" w:rsidRPr="00E773AE" w:rsidRDefault="00465751" w:rsidP="007A21F5">
      <w:pPr>
        <w:rPr>
          <w:lang w:eastAsia="en-AU"/>
        </w:rPr>
      </w:pPr>
    </w:p>
    <w:p w14:paraId="5834A441" w14:textId="4583155A" w:rsidR="00AE590F" w:rsidRDefault="00AE590F" w:rsidP="007A21F5">
      <w:pPr>
        <w:pStyle w:val="ListParagraph"/>
        <w:numPr>
          <w:ilvl w:val="0"/>
          <w:numId w:val="36"/>
        </w:numPr>
        <w:rPr>
          <w:lang w:eastAsia="en-AU"/>
        </w:rPr>
      </w:pPr>
      <w:r w:rsidRPr="00E773AE">
        <w:rPr>
          <w:lang w:eastAsia="en-AU"/>
        </w:rPr>
        <w:t>Of the 99 customers who did</w:t>
      </w:r>
      <w:r w:rsidR="00981EAF">
        <w:rPr>
          <w:lang w:eastAsia="en-AU"/>
        </w:rPr>
        <w:t xml:space="preserve"> not</w:t>
      </w:r>
      <w:r w:rsidRPr="00E773AE">
        <w:rPr>
          <w:lang w:eastAsia="en-AU"/>
        </w:rPr>
        <w:t xml:space="preserve"> sign contracts, 25 </w:t>
      </w:r>
      <w:r w:rsidR="00981EAF">
        <w:rPr>
          <w:lang w:eastAsia="en-AU"/>
        </w:rPr>
        <w:t>we</w:t>
      </w:r>
      <w:r w:rsidRPr="00E773AE">
        <w:rPr>
          <w:lang w:eastAsia="en-AU"/>
        </w:rPr>
        <w:t xml:space="preserve">re correctly predicted not to sign contracts, 74 </w:t>
      </w:r>
      <w:r w:rsidR="00981EAF">
        <w:rPr>
          <w:lang w:eastAsia="en-AU"/>
        </w:rPr>
        <w:t>we</w:t>
      </w:r>
      <w:r w:rsidRPr="00E773AE">
        <w:rPr>
          <w:lang w:eastAsia="en-AU"/>
        </w:rPr>
        <w:t>re mis-classified</w:t>
      </w:r>
      <w:r w:rsidR="00981EAF">
        <w:rPr>
          <w:lang w:eastAsia="en-AU"/>
        </w:rPr>
        <w:t xml:space="preserve"> (</w:t>
      </w:r>
      <w:r w:rsidRPr="00E773AE">
        <w:rPr>
          <w:lang w:eastAsia="en-AU"/>
        </w:rPr>
        <w:t>predicted to sign contracts</w:t>
      </w:r>
      <w:r w:rsidR="00981EAF">
        <w:rPr>
          <w:lang w:eastAsia="en-AU"/>
        </w:rPr>
        <w:t>)</w:t>
      </w:r>
    </w:p>
    <w:p w14:paraId="03A6A996" w14:textId="77777777" w:rsidR="00465751" w:rsidRPr="00E773AE" w:rsidRDefault="00465751" w:rsidP="007A21F5">
      <w:pPr>
        <w:rPr>
          <w:lang w:eastAsia="en-AU"/>
        </w:rPr>
      </w:pPr>
    </w:p>
    <w:p w14:paraId="696A8D96" w14:textId="7AB31E9E" w:rsidR="00064FC1" w:rsidRPr="007A21F5" w:rsidRDefault="00981EAF" w:rsidP="007A21F5">
      <w:pPr>
        <w:pStyle w:val="ListParagraph"/>
        <w:numPr>
          <w:ilvl w:val="0"/>
          <w:numId w:val="36"/>
        </w:numPr>
        <w:rPr>
          <w:color w:val="000000"/>
          <w:lang w:eastAsia="en-AU"/>
        </w:rPr>
      </w:pPr>
      <w:r>
        <w:rPr>
          <w:color w:val="000000"/>
          <w:lang w:eastAsia="en-AU"/>
        </w:rPr>
        <w:t>We</w:t>
      </w:r>
      <w:r w:rsidR="00DE7F7F">
        <w:rPr>
          <w:color w:val="000000"/>
          <w:lang w:eastAsia="en-AU"/>
        </w:rPr>
        <w:t xml:space="preserve"> </w:t>
      </w:r>
      <w:r w:rsidR="00AE590F" w:rsidRPr="007A21F5">
        <w:rPr>
          <w:color w:val="000000"/>
          <w:lang w:eastAsia="en-AU"/>
        </w:rPr>
        <w:t xml:space="preserve">conclude the practical significance of the logistic model providing </w:t>
      </w:r>
      <w:r>
        <w:rPr>
          <w:color w:val="000000"/>
          <w:lang w:eastAsia="en-AU"/>
        </w:rPr>
        <w:t xml:space="preserve">an </w:t>
      </w:r>
      <w:r w:rsidR="00AE590F" w:rsidRPr="007A21F5">
        <w:rPr>
          <w:color w:val="000000"/>
          <w:lang w:eastAsia="en-AU"/>
        </w:rPr>
        <w:t xml:space="preserve">accuracy rate </w:t>
      </w:r>
      <w:r>
        <w:rPr>
          <w:color w:val="000000"/>
          <w:lang w:eastAsia="en-AU"/>
        </w:rPr>
        <w:t xml:space="preserve">of </w:t>
      </w:r>
      <w:r w:rsidR="00AE590F" w:rsidRPr="007A21F5">
        <w:rPr>
          <w:b/>
          <w:bCs/>
          <w:color w:val="000000"/>
          <w:lang w:eastAsia="en-AU"/>
        </w:rPr>
        <w:t>77%</w:t>
      </w:r>
      <w:r>
        <w:rPr>
          <w:b/>
          <w:bCs/>
          <w:color w:val="000000"/>
          <w:lang w:eastAsia="en-AU"/>
        </w:rPr>
        <w:t>,</w:t>
      </w:r>
      <w:r w:rsidR="00AE590F" w:rsidRPr="007A21F5">
        <w:rPr>
          <w:color w:val="000000"/>
          <w:lang w:eastAsia="en-AU"/>
        </w:rPr>
        <w:t xml:space="preserve"> which is greater than PCC hit ratio </w:t>
      </w:r>
      <w:r w:rsidR="00AE590F" w:rsidRPr="007A21F5">
        <w:rPr>
          <w:b/>
          <w:bCs/>
          <w:color w:val="000000"/>
          <w:lang w:eastAsia="en-AU"/>
        </w:rPr>
        <w:t>50%</w:t>
      </w:r>
      <w:r w:rsidR="00AE590F" w:rsidRPr="007A21F5">
        <w:rPr>
          <w:color w:val="000000"/>
          <w:lang w:eastAsia="en-AU"/>
        </w:rPr>
        <w:t xml:space="preserve"> </w:t>
      </w:r>
    </w:p>
    <w:p w14:paraId="63299916" w14:textId="77777777" w:rsidR="00840F76" w:rsidRPr="00840F76" w:rsidRDefault="00840F76" w:rsidP="007A21F5">
      <w:pPr>
        <w:rPr>
          <w:color w:val="000000"/>
          <w:lang w:eastAsia="en-AU"/>
        </w:rPr>
      </w:pPr>
    </w:p>
    <w:p w14:paraId="493BA878" w14:textId="6268358F" w:rsidR="00AE590F" w:rsidRPr="007A21F5" w:rsidRDefault="00AE590F" w:rsidP="007A21F5">
      <w:pPr>
        <w:pStyle w:val="ListParagraph"/>
        <w:numPr>
          <w:ilvl w:val="0"/>
          <w:numId w:val="36"/>
        </w:numPr>
        <w:rPr>
          <w:color w:val="000000"/>
          <w:lang w:eastAsia="en-AU"/>
        </w:rPr>
      </w:pPr>
      <w:r w:rsidRPr="007A21F5">
        <w:rPr>
          <w:color w:val="000000"/>
          <w:lang w:eastAsia="en-AU"/>
        </w:rPr>
        <w:t xml:space="preserve">Our accuracy rate of 77% is greater than standard ratio 63%, </w:t>
      </w:r>
      <w:r w:rsidR="004A6198" w:rsidRPr="007A21F5">
        <w:rPr>
          <w:color w:val="000000"/>
          <w:lang w:eastAsia="en-AU"/>
        </w:rPr>
        <w:t xml:space="preserve">It </w:t>
      </w:r>
      <w:r w:rsidRPr="007A21F5">
        <w:rPr>
          <w:color w:val="000000"/>
          <w:lang w:eastAsia="en-AU"/>
        </w:rPr>
        <w:t>provid</w:t>
      </w:r>
      <w:r w:rsidR="004A6198" w:rsidRPr="007A21F5">
        <w:rPr>
          <w:color w:val="000000"/>
          <w:lang w:eastAsia="en-AU"/>
        </w:rPr>
        <w:t xml:space="preserve">es </w:t>
      </w:r>
      <w:r w:rsidRPr="007A21F5">
        <w:rPr>
          <w:color w:val="000000"/>
          <w:lang w:eastAsia="en-AU"/>
        </w:rPr>
        <w:t xml:space="preserve">evidence for practical significance of </w:t>
      </w:r>
      <w:r w:rsidR="00981EAF">
        <w:rPr>
          <w:color w:val="000000"/>
          <w:lang w:eastAsia="en-AU"/>
        </w:rPr>
        <w:t xml:space="preserve">the </w:t>
      </w:r>
      <w:r w:rsidRPr="007A21F5">
        <w:rPr>
          <w:color w:val="000000"/>
          <w:lang w:eastAsia="en-AU"/>
        </w:rPr>
        <w:t>logistic model.</w:t>
      </w:r>
    </w:p>
    <w:p w14:paraId="7DD25896" w14:textId="4402236D" w:rsidR="007A21F5" w:rsidRDefault="007A21F5" w:rsidP="007A21F5">
      <w:pPr>
        <w:rPr>
          <w:lang w:eastAsia="en-AU"/>
        </w:rPr>
      </w:pPr>
    </w:p>
    <w:p w14:paraId="4DAD4EFD" w14:textId="4F0F5188" w:rsidR="00B134F4" w:rsidRPr="007A21F5" w:rsidRDefault="00B134F4" w:rsidP="00F11D84">
      <w:pPr>
        <w:rPr>
          <w:lang w:eastAsia="en-AU"/>
        </w:rPr>
      </w:pPr>
      <w:r w:rsidRPr="007A21F5">
        <w:rPr>
          <w:lang w:eastAsia="en-AU"/>
        </w:rPr>
        <w:t>Overall fit</w:t>
      </w:r>
      <w:r w:rsidR="007A21F5" w:rsidRPr="007A21F5">
        <w:rPr>
          <w:lang w:eastAsia="en-AU"/>
        </w:rPr>
        <w:t xml:space="preserve"> &amp; LL Value</w:t>
      </w:r>
      <w:r w:rsidR="007A21F5">
        <w:rPr>
          <w:lang w:eastAsia="en-AU"/>
        </w:rPr>
        <w:t xml:space="preserve"> (</w:t>
      </w:r>
      <w:r w:rsidR="008D721B" w:rsidRPr="008D721B">
        <w:rPr>
          <w:lang w:eastAsia="en-AU"/>
        </w:rPr>
        <w:t>A</w:t>
      </w:r>
      <w:r w:rsidR="007A21F5" w:rsidRPr="008D721B">
        <w:rPr>
          <w:lang w:eastAsia="en-AU"/>
        </w:rPr>
        <w:t>ppendix 1, Table 4.4</w:t>
      </w:r>
      <w:r w:rsidR="007A21F5">
        <w:rPr>
          <w:lang w:eastAsia="en-AU"/>
        </w:rPr>
        <w:t>)</w:t>
      </w:r>
    </w:p>
    <w:p w14:paraId="51F02325" w14:textId="3C821E17" w:rsidR="007A21F5" w:rsidRDefault="0065612E" w:rsidP="007A21F5">
      <w:pPr>
        <w:pStyle w:val="ListParagraph"/>
        <w:numPr>
          <w:ilvl w:val="0"/>
          <w:numId w:val="38"/>
        </w:numPr>
        <w:rPr>
          <w:lang w:eastAsia="en-AU"/>
        </w:rPr>
      </w:pPr>
      <w:r>
        <w:rPr>
          <w:lang w:eastAsia="en-AU"/>
        </w:rPr>
        <w:t xml:space="preserve">LL is related to deviance. The lower </w:t>
      </w:r>
      <w:r w:rsidR="00981EAF">
        <w:rPr>
          <w:lang w:eastAsia="en-AU"/>
        </w:rPr>
        <w:t xml:space="preserve">the </w:t>
      </w:r>
      <w:r>
        <w:rPr>
          <w:lang w:eastAsia="en-AU"/>
        </w:rPr>
        <w:t xml:space="preserve">deviance, the less unexplained variation and the better our model is. </w:t>
      </w:r>
      <w:r w:rsidR="00B855B9">
        <w:rPr>
          <w:lang w:eastAsia="en-AU"/>
        </w:rPr>
        <w:t>Compare</w:t>
      </w:r>
      <w:r w:rsidR="00981EAF">
        <w:rPr>
          <w:lang w:eastAsia="en-AU"/>
        </w:rPr>
        <w:t>d</w:t>
      </w:r>
      <w:r w:rsidR="00B855B9">
        <w:rPr>
          <w:lang w:eastAsia="en-AU"/>
        </w:rPr>
        <w:t xml:space="preserve"> to </w:t>
      </w:r>
      <w:r w:rsidR="00981EAF">
        <w:rPr>
          <w:lang w:eastAsia="en-AU"/>
        </w:rPr>
        <w:t xml:space="preserve">the </w:t>
      </w:r>
      <w:r w:rsidR="00B855B9">
        <w:rPr>
          <w:lang w:eastAsia="en-AU"/>
        </w:rPr>
        <w:t>baseline model, t</w:t>
      </w:r>
      <w:r w:rsidRPr="00E773AE">
        <w:rPr>
          <w:lang w:eastAsia="en-AU"/>
        </w:rPr>
        <w:t xml:space="preserve">he final model significantly reduced </w:t>
      </w:r>
      <w:r w:rsidR="00981EAF">
        <w:rPr>
          <w:lang w:eastAsia="en-AU"/>
        </w:rPr>
        <w:t xml:space="preserve">the </w:t>
      </w:r>
      <w:r w:rsidRPr="00E773AE">
        <w:rPr>
          <w:lang w:eastAsia="en-AU"/>
        </w:rPr>
        <w:t>LL value. (from -138.62 to -97.87).</w:t>
      </w:r>
    </w:p>
    <w:p w14:paraId="4B484277" w14:textId="5AFBDE3A" w:rsidR="0065612E" w:rsidRDefault="0065612E" w:rsidP="007A21F5">
      <w:pPr>
        <w:pStyle w:val="ListParagraph"/>
        <w:numPr>
          <w:ilvl w:val="0"/>
          <w:numId w:val="38"/>
        </w:numPr>
        <w:rPr>
          <w:lang w:eastAsia="en-AU"/>
        </w:rPr>
      </w:pPr>
      <w:r>
        <w:rPr>
          <w:lang w:eastAsia="en-AU"/>
        </w:rPr>
        <w:t xml:space="preserve">The p-value associated with </w:t>
      </w:r>
      <w:r w:rsidR="00981EAF">
        <w:rPr>
          <w:lang w:eastAsia="en-AU"/>
        </w:rPr>
        <w:t xml:space="preserve">the </w:t>
      </w:r>
      <w:r>
        <w:rPr>
          <w:lang w:eastAsia="en-AU"/>
        </w:rPr>
        <w:t xml:space="preserve">chi-square is 0, </w:t>
      </w:r>
      <w:r w:rsidR="00981EAF">
        <w:rPr>
          <w:lang w:eastAsia="en-AU"/>
        </w:rPr>
        <w:t xml:space="preserve">meaning </w:t>
      </w:r>
      <w:r>
        <w:rPr>
          <w:lang w:eastAsia="en-AU"/>
        </w:rPr>
        <w:t>the model has predictive power</w:t>
      </w:r>
      <w:r w:rsidR="008965CD">
        <w:rPr>
          <w:lang w:eastAsia="en-AU"/>
        </w:rPr>
        <w:t>.</w:t>
      </w:r>
    </w:p>
    <w:p w14:paraId="6AE945C9" w14:textId="062520EB" w:rsidR="00EE0F7A" w:rsidRPr="00E773AE" w:rsidRDefault="00EE0F7A" w:rsidP="007A21F5">
      <w:pPr>
        <w:pStyle w:val="ListParagraph"/>
        <w:numPr>
          <w:ilvl w:val="0"/>
          <w:numId w:val="38"/>
        </w:numPr>
        <w:rPr>
          <w:lang w:eastAsia="en-AU"/>
        </w:rPr>
      </w:pPr>
      <w:r w:rsidRPr="00E773AE">
        <w:rPr>
          <w:lang w:eastAsia="en-AU"/>
        </w:rPr>
        <w:t>According to Cox and Snell</w:t>
      </w:r>
      <w:r w:rsidR="008D721B">
        <w:rPr>
          <w:lang w:eastAsia="en-AU"/>
        </w:rPr>
        <w:t>,</w:t>
      </w:r>
      <w:r w:rsidRPr="00E773AE">
        <w:rPr>
          <w:lang w:eastAsia="en-AU"/>
        </w:rPr>
        <w:t xml:space="preserve"> R</w:t>
      </w:r>
      <w:r w:rsidRPr="008965CD">
        <w:rPr>
          <w:vertAlign w:val="superscript"/>
          <w:lang w:eastAsia="en-AU"/>
        </w:rPr>
        <w:t>2</w:t>
      </w:r>
      <w:r w:rsidR="008D721B">
        <w:rPr>
          <w:lang w:eastAsia="en-AU"/>
        </w:rPr>
        <w:t xml:space="preserve"> =</w:t>
      </w:r>
      <w:r w:rsidRPr="00E773AE">
        <w:rPr>
          <w:lang w:eastAsia="en-AU"/>
        </w:rPr>
        <w:t xml:space="preserve"> 33% of variation in </w:t>
      </w:r>
      <w:r w:rsidR="00A63315">
        <w:rPr>
          <w:lang w:eastAsia="en-AU"/>
        </w:rPr>
        <w:t xml:space="preserve">signing a contract </w:t>
      </w:r>
      <w:r w:rsidRPr="00E773AE">
        <w:rPr>
          <w:lang w:eastAsia="en-AU"/>
        </w:rPr>
        <w:t xml:space="preserve">can be explained by </w:t>
      </w:r>
      <w:r w:rsidR="00621AF1">
        <w:rPr>
          <w:lang w:eastAsia="en-AU"/>
        </w:rPr>
        <w:t xml:space="preserve">our </w:t>
      </w:r>
      <w:r w:rsidRPr="00E773AE">
        <w:rPr>
          <w:lang w:eastAsia="en-AU"/>
        </w:rPr>
        <w:t>model.</w:t>
      </w:r>
      <w:r w:rsidR="00621AF1">
        <w:rPr>
          <w:lang w:eastAsia="en-AU"/>
        </w:rPr>
        <w:t xml:space="preserve"> The </w:t>
      </w:r>
      <w:r w:rsidR="00A63315">
        <w:rPr>
          <w:lang w:eastAsia="en-AU"/>
        </w:rPr>
        <w:t xml:space="preserve">67% of variation in signing a contract can be explained if </w:t>
      </w:r>
      <w:r w:rsidR="00981EAF">
        <w:rPr>
          <w:lang w:eastAsia="en-AU"/>
        </w:rPr>
        <w:t xml:space="preserve">we </w:t>
      </w:r>
      <w:r w:rsidR="00A63315">
        <w:rPr>
          <w:lang w:eastAsia="en-AU"/>
        </w:rPr>
        <w:t>include other factors.</w:t>
      </w:r>
    </w:p>
    <w:p w14:paraId="132A3886" w14:textId="596C7BDC" w:rsidR="00EE0F7A" w:rsidRDefault="00EE0F7A" w:rsidP="007A21F5">
      <w:pPr>
        <w:pStyle w:val="ListParagraph"/>
        <w:numPr>
          <w:ilvl w:val="0"/>
          <w:numId w:val="37"/>
        </w:numPr>
        <w:rPr>
          <w:lang w:eastAsia="en-AU"/>
        </w:rPr>
      </w:pPr>
      <w:r w:rsidRPr="00E773AE">
        <w:rPr>
          <w:lang w:eastAsia="en-AU"/>
        </w:rPr>
        <w:t>According to Nagelkerke</w:t>
      </w:r>
      <w:r w:rsidR="008D721B">
        <w:rPr>
          <w:lang w:eastAsia="en-AU"/>
        </w:rPr>
        <w:t>,</w:t>
      </w:r>
      <w:r w:rsidRPr="00E773AE">
        <w:rPr>
          <w:lang w:eastAsia="en-AU"/>
        </w:rPr>
        <w:t xml:space="preserve"> R</w:t>
      </w:r>
      <w:r w:rsidRPr="008965CD">
        <w:rPr>
          <w:vertAlign w:val="superscript"/>
          <w:lang w:eastAsia="en-AU"/>
        </w:rPr>
        <w:t>2</w:t>
      </w:r>
      <w:r w:rsidR="008D721B">
        <w:rPr>
          <w:lang w:eastAsia="en-AU"/>
        </w:rPr>
        <w:t xml:space="preserve"> =</w:t>
      </w:r>
      <w:r w:rsidRPr="00E773AE">
        <w:rPr>
          <w:lang w:eastAsia="en-AU"/>
        </w:rPr>
        <w:t xml:space="preserve"> 45% of </w:t>
      </w:r>
      <w:r w:rsidR="00981EAF">
        <w:rPr>
          <w:lang w:eastAsia="en-AU"/>
        </w:rPr>
        <w:t xml:space="preserve">the </w:t>
      </w:r>
      <w:r w:rsidRPr="00E773AE">
        <w:rPr>
          <w:lang w:eastAsia="en-AU"/>
        </w:rPr>
        <w:t>variation in the dependent variable can be explained by the mode</w:t>
      </w:r>
      <w:r w:rsidR="00A63315">
        <w:rPr>
          <w:lang w:eastAsia="en-AU"/>
        </w:rPr>
        <w:t xml:space="preserve">l, </w:t>
      </w:r>
      <w:r w:rsidR="00981EAF">
        <w:rPr>
          <w:lang w:eastAsia="en-AU"/>
        </w:rPr>
        <w:t xml:space="preserve">the </w:t>
      </w:r>
      <w:r w:rsidR="00A63315">
        <w:rPr>
          <w:lang w:eastAsia="en-AU"/>
        </w:rPr>
        <w:t xml:space="preserve">other 55% can be explained if </w:t>
      </w:r>
      <w:r w:rsidR="00981EAF">
        <w:rPr>
          <w:lang w:eastAsia="en-AU"/>
        </w:rPr>
        <w:t>we</w:t>
      </w:r>
      <w:r w:rsidR="00DE7F7F">
        <w:rPr>
          <w:lang w:eastAsia="en-AU"/>
        </w:rPr>
        <w:t xml:space="preserve"> </w:t>
      </w:r>
      <w:r w:rsidR="00A63315">
        <w:rPr>
          <w:lang w:eastAsia="en-AU"/>
        </w:rPr>
        <w:t>include other factors</w:t>
      </w:r>
    </w:p>
    <w:p w14:paraId="0901FACE" w14:textId="77777777" w:rsidR="007A21F5" w:rsidRPr="00840F76" w:rsidRDefault="007A21F5" w:rsidP="007A21F5">
      <w:pPr>
        <w:pStyle w:val="ListParagraph"/>
        <w:rPr>
          <w:lang w:eastAsia="en-AU"/>
        </w:rPr>
      </w:pPr>
    </w:p>
    <w:p w14:paraId="2549C507" w14:textId="02999ED9" w:rsidR="003C0969" w:rsidRPr="00E773AE" w:rsidRDefault="000A7607" w:rsidP="000A7607">
      <w:pPr>
        <w:rPr>
          <w:color w:val="C00000"/>
          <w:lang w:eastAsia="en-AU"/>
        </w:rPr>
      </w:pPr>
      <w:r w:rsidRPr="00DA7F95">
        <w:rPr>
          <w:noProof/>
        </w:rPr>
        <w:t>ROC Curve</w:t>
      </w:r>
      <w:r w:rsidR="00DA7F95">
        <w:rPr>
          <w:noProof/>
        </w:rPr>
        <w:t xml:space="preserve"> (</w:t>
      </w:r>
      <w:r w:rsidR="00264DF3">
        <w:rPr>
          <w:noProof/>
        </w:rPr>
        <w:t>A</w:t>
      </w:r>
      <w:r w:rsidR="00DA7F95" w:rsidRPr="00264DF3">
        <w:rPr>
          <w:noProof/>
        </w:rPr>
        <w:t xml:space="preserve">ppendix 1, </w:t>
      </w:r>
      <w:r w:rsidR="00F3301D" w:rsidRPr="00F3301D">
        <w:rPr>
          <w:noProof/>
        </w:rPr>
        <w:t>F</w:t>
      </w:r>
      <w:r w:rsidR="00DA7F95" w:rsidRPr="00F3301D">
        <w:rPr>
          <w:noProof/>
        </w:rPr>
        <w:t>igure 4.1</w:t>
      </w:r>
      <w:r w:rsidR="00DA7F95" w:rsidRPr="00264DF3">
        <w:rPr>
          <w:noProof/>
        </w:rPr>
        <w:t>)</w:t>
      </w:r>
    </w:p>
    <w:p w14:paraId="70DD1EC5" w14:textId="4D3F3F91" w:rsidR="003C0969" w:rsidRPr="004001A5" w:rsidRDefault="00E23140" w:rsidP="000A7607">
      <w:pPr>
        <w:rPr>
          <w:color w:val="000000" w:themeColor="text1"/>
          <w:lang w:eastAsia="en-AU"/>
        </w:rPr>
      </w:pPr>
      <w:r>
        <w:rPr>
          <w:color w:val="000000" w:themeColor="text1"/>
          <w:lang w:eastAsia="en-AU"/>
        </w:rPr>
        <w:t xml:space="preserve">The model fits </w:t>
      </w:r>
      <w:r w:rsidR="00981EAF">
        <w:rPr>
          <w:color w:val="000000" w:themeColor="text1"/>
          <w:lang w:eastAsia="en-AU"/>
        </w:rPr>
        <w:t xml:space="preserve">the </w:t>
      </w:r>
      <w:r>
        <w:rPr>
          <w:color w:val="000000" w:themeColor="text1"/>
          <w:lang w:eastAsia="en-AU"/>
        </w:rPr>
        <w:t>data well, it</w:t>
      </w:r>
      <w:r w:rsidR="00981EAF">
        <w:rPr>
          <w:color w:val="000000" w:themeColor="text1"/>
          <w:lang w:eastAsia="en-AU"/>
        </w:rPr>
        <w:t xml:space="preserve"> i</w:t>
      </w:r>
      <w:r>
        <w:rPr>
          <w:color w:val="000000" w:themeColor="text1"/>
          <w:lang w:eastAsia="en-AU"/>
        </w:rPr>
        <w:t>s explained by t</w:t>
      </w:r>
      <w:r w:rsidR="003C0969" w:rsidRPr="004001A5">
        <w:rPr>
          <w:color w:val="000000" w:themeColor="text1"/>
          <w:lang w:eastAsia="en-AU"/>
        </w:rPr>
        <w:t>he area under the curve (AUC)</w:t>
      </w:r>
      <w:r w:rsidR="00981EAF">
        <w:rPr>
          <w:color w:val="000000" w:themeColor="text1"/>
          <w:lang w:eastAsia="en-AU"/>
        </w:rPr>
        <w:t>,</w:t>
      </w:r>
      <w:r w:rsidR="003C0969" w:rsidRPr="004001A5">
        <w:rPr>
          <w:color w:val="000000" w:themeColor="text1"/>
          <w:lang w:eastAsia="en-AU"/>
        </w:rPr>
        <w:t xml:space="preserve"> </w:t>
      </w:r>
      <w:r>
        <w:rPr>
          <w:color w:val="000000" w:themeColor="text1"/>
          <w:lang w:eastAsia="en-AU"/>
        </w:rPr>
        <w:t xml:space="preserve">which </w:t>
      </w:r>
      <w:r w:rsidR="003C0969" w:rsidRPr="004001A5">
        <w:rPr>
          <w:color w:val="000000" w:themeColor="text1"/>
          <w:lang w:eastAsia="en-AU"/>
        </w:rPr>
        <w:t>is very close to 1.0.</w:t>
      </w:r>
    </w:p>
    <w:p w14:paraId="532E4D21" w14:textId="727C6366" w:rsidR="00E23140" w:rsidRDefault="003C0969" w:rsidP="000A7607">
      <w:pPr>
        <w:rPr>
          <w:color w:val="000000" w:themeColor="text1"/>
          <w:lang w:eastAsia="en-AU"/>
        </w:rPr>
      </w:pPr>
      <w:r w:rsidRPr="004001A5">
        <w:rPr>
          <w:color w:val="000000" w:themeColor="text1"/>
          <w:lang w:eastAsia="en-AU"/>
        </w:rPr>
        <w:t xml:space="preserve">The curve is </w:t>
      </w:r>
      <w:r w:rsidR="00E23140">
        <w:rPr>
          <w:color w:val="000000" w:themeColor="text1"/>
          <w:lang w:eastAsia="en-AU"/>
        </w:rPr>
        <w:t xml:space="preserve">good </w:t>
      </w:r>
      <w:r w:rsidRPr="004001A5">
        <w:rPr>
          <w:color w:val="000000" w:themeColor="text1"/>
          <w:lang w:eastAsia="en-AU"/>
        </w:rPr>
        <w:t>distant from diagonal</w:t>
      </w:r>
      <w:r w:rsidR="00C46B32">
        <w:rPr>
          <w:color w:val="000000" w:themeColor="text1"/>
          <w:lang w:eastAsia="en-AU"/>
        </w:rPr>
        <w:t xml:space="preserve">, </w:t>
      </w:r>
      <w:r w:rsidRPr="004001A5">
        <w:rPr>
          <w:color w:val="000000" w:themeColor="text1"/>
          <w:lang w:eastAsia="en-AU"/>
        </w:rPr>
        <w:t xml:space="preserve">indicating the model's ability to </w:t>
      </w:r>
      <w:r w:rsidR="00E23140">
        <w:rPr>
          <w:color w:val="000000" w:themeColor="text1"/>
          <w:lang w:eastAsia="en-AU"/>
        </w:rPr>
        <w:t>differentiate</w:t>
      </w:r>
      <w:r w:rsidRPr="004001A5">
        <w:rPr>
          <w:color w:val="000000" w:themeColor="text1"/>
          <w:lang w:eastAsia="en-AU"/>
        </w:rPr>
        <w:t xml:space="preserve"> between success (</w:t>
      </w:r>
      <w:r w:rsidR="004001A5">
        <w:rPr>
          <w:color w:val="000000" w:themeColor="text1"/>
          <w:lang w:eastAsia="en-AU"/>
        </w:rPr>
        <w:t>sign a contract</w:t>
      </w:r>
      <w:r w:rsidRPr="004001A5">
        <w:rPr>
          <w:color w:val="000000" w:themeColor="text1"/>
          <w:lang w:eastAsia="en-AU"/>
        </w:rPr>
        <w:t>) and failure (</w:t>
      </w:r>
      <w:r w:rsidR="004001A5">
        <w:rPr>
          <w:color w:val="000000" w:themeColor="text1"/>
          <w:lang w:eastAsia="en-AU"/>
        </w:rPr>
        <w:t>not sign a contract</w:t>
      </w:r>
      <w:r w:rsidRPr="004001A5">
        <w:rPr>
          <w:color w:val="000000" w:themeColor="text1"/>
          <w:lang w:eastAsia="en-AU"/>
        </w:rPr>
        <w:t>) is not due to chance.</w:t>
      </w:r>
    </w:p>
    <w:p w14:paraId="0339F084" w14:textId="77777777" w:rsidR="00F11D84" w:rsidRPr="004001A5" w:rsidRDefault="00F11D84" w:rsidP="000A7607">
      <w:pPr>
        <w:rPr>
          <w:color w:val="000000" w:themeColor="text1"/>
          <w:lang w:eastAsia="en-AU"/>
        </w:rPr>
      </w:pPr>
    </w:p>
    <w:p w14:paraId="688774DA" w14:textId="0E767C50" w:rsidR="00756885" w:rsidRPr="00F11D84" w:rsidRDefault="00EA5A69" w:rsidP="000A7607">
      <w:pPr>
        <w:rPr>
          <w:color w:val="242729"/>
          <w:shd w:val="clear" w:color="auto" w:fill="FFFFFF"/>
        </w:rPr>
      </w:pPr>
      <w:r w:rsidRPr="00F11D84">
        <w:rPr>
          <w:color w:val="000000"/>
        </w:rPr>
        <w:t>T</w:t>
      </w:r>
      <w:r w:rsidR="0034414E" w:rsidRPr="00F11D84">
        <w:rPr>
          <w:color w:val="000000"/>
        </w:rPr>
        <w:t xml:space="preserve">he logistic regression </w:t>
      </w:r>
      <w:r w:rsidRPr="00F11D84">
        <w:rPr>
          <w:color w:val="000000"/>
        </w:rPr>
        <w:t>model:</w:t>
      </w:r>
    </w:p>
    <w:p w14:paraId="4B075DD1" w14:textId="65F2F489" w:rsidR="0034414E" w:rsidRDefault="00EA5A69" w:rsidP="000A7607">
      <w:pPr>
        <w:rPr>
          <w:b/>
          <w:bCs/>
        </w:rPr>
      </w:pPr>
      <w:r w:rsidRPr="00F11D84">
        <w:rPr>
          <w:b/>
          <w:bCs/>
        </w:rPr>
        <w:t>Y = -16.83 + 0.81 q + 0.61 pl + 0.76 bi + 0.64 fp</w:t>
      </w:r>
    </w:p>
    <w:p w14:paraId="349C07A2" w14:textId="60DD9FDA" w:rsidR="00A325C1" w:rsidRDefault="00A325C1" w:rsidP="000A7607">
      <w:pPr>
        <w:rPr>
          <w:b/>
          <w:bCs/>
        </w:rPr>
      </w:pPr>
    </w:p>
    <w:p w14:paraId="314A4B68" w14:textId="0BB10963" w:rsidR="00A325C1" w:rsidRPr="00A325C1" w:rsidRDefault="00A325C1" w:rsidP="000A7607">
      <w:r w:rsidRPr="00A325C1">
        <w:t xml:space="preserve">Assuming </w:t>
      </w:r>
      <w:r w:rsidR="00981EAF">
        <w:t xml:space="preserve">we </w:t>
      </w:r>
      <w:r w:rsidRPr="00A325C1">
        <w:t>hold</w:t>
      </w:r>
      <w:r w:rsidR="00981EAF">
        <w:t xml:space="preserve"> the </w:t>
      </w:r>
      <w:r w:rsidRPr="00A325C1">
        <w:t>other variables constant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170"/>
      </w:tblGrid>
      <w:tr w:rsidR="00B855B9" w14:paraId="0CEF6462" w14:textId="77777777" w:rsidTr="00771918">
        <w:tc>
          <w:tcPr>
            <w:tcW w:w="846" w:type="dxa"/>
          </w:tcPr>
          <w:p w14:paraId="5E107AE6" w14:textId="2D7E5C40" w:rsidR="00B855B9" w:rsidRPr="00771918" w:rsidRDefault="00B855B9" w:rsidP="000A7607">
            <w:r w:rsidRPr="00771918">
              <w:t>q</w:t>
            </w:r>
          </w:p>
        </w:tc>
        <w:tc>
          <w:tcPr>
            <w:tcW w:w="8170" w:type="dxa"/>
          </w:tcPr>
          <w:p w14:paraId="3947A771" w14:textId="53347826" w:rsidR="00B855B9" w:rsidRPr="00771918" w:rsidRDefault="00A325C1" w:rsidP="000A7607">
            <w:r w:rsidRPr="00771918">
              <w:t xml:space="preserve">1 </w:t>
            </w:r>
            <w:r w:rsidR="00B75822">
              <w:t>unit</w:t>
            </w:r>
            <w:r w:rsidRPr="00771918">
              <w:t xml:space="preserve"> </w:t>
            </w:r>
            <w:r w:rsidR="00B75822">
              <w:t xml:space="preserve">increase in </w:t>
            </w:r>
            <w:r w:rsidRPr="00771918">
              <w:t>the perception of quality increase</w:t>
            </w:r>
            <w:r w:rsidR="00B75822">
              <w:t>s</w:t>
            </w:r>
            <w:r w:rsidRPr="00771918">
              <w:t xml:space="preserve"> the likelihood of signing a contract by 81%</w:t>
            </w:r>
          </w:p>
        </w:tc>
      </w:tr>
      <w:tr w:rsidR="00A325C1" w14:paraId="339BC515" w14:textId="77777777" w:rsidTr="00771918">
        <w:tc>
          <w:tcPr>
            <w:tcW w:w="846" w:type="dxa"/>
          </w:tcPr>
          <w:p w14:paraId="56EABE45" w14:textId="2C0183E9" w:rsidR="00A325C1" w:rsidRPr="00771918" w:rsidRDefault="00A325C1" w:rsidP="00A325C1">
            <w:r w:rsidRPr="00771918">
              <w:t>pl</w:t>
            </w:r>
          </w:p>
        </w:tc>
        <w:tc>
          <w:tcPr>
            <w:tcW w:w="8170" w:type="dxa"/>
          </w:tcPr>
          <w:p w14:paraId="06923F87" w14:textId="013FF875" w:rsidR="00A325C1" w:rsidRPr="00771918" w:rsidRDefault="00B75822" w:rsidP="00A325C1">
            <w:r>
              <w:t xml:space="preserve">1 unit </w:t>
            </w:r>
            <w:r w:rsidR="00A325C1" w:rsidRPr="00771918">
              <w:t xml:space="preserve">increase </w:t>
            </w:r>
            <w:r>
              <w:t xml:space="preserve">in </w:t>
            </w:r>
            <w:r w:rsidR="00A325C1" w:rsidRPr="00771918">
              <w:t>the perception of product line increase</w:t>
            </w:r>
            <w:r>
              <w:t>s</w:t>
            </w:r>
            <w:r w:rsidR="00A325C1" w:rsidRPr="00771918">
              <w:t xml:space="preserve"> the likelihood of signing a contract by 61%</w:t>
            </w:r>
          </w:p>
        </w:tc>
      </w:tr>
      <w:tr w:rsidR="00A325C1" w14:paraId="5D0B399D" w14:textId="77777777" w:rsidTr="00771918">
        <w:tc>
          <w:tcPr>
            <w:tcW w:w="846" w:type="dxa"/>
          </w:tcPr>
          <w:p w14:paraId="79E48274" w14:textId="519742C2" w:rsidR="00A325C1" w:rsidRPr="00771918" w:rsidRDefault="00A325C1" w:rsidP="00A325C1">
            <w:r w:rsidRPr="00771918">
              <w:t>bi</w:t>
            </w:r>
          </w:p>
        </w:tc>
        <w:tc>
          <w:tcPr>
            <w:tcW w:w="8170" w:type="dxa"/>
          </w:tcPr>
          <w:p w14:paraId="4E6D9573" w14:textId="19800350" w:rsidR="00A325C1" w:rsidRPr="00771918" w:rsidRDefault="00B75822" w:rsidP="00A325C1">
            <w:r>
              <w:t xml:space="preserve">1 unit </w:t>
            </w:r>
            <w:r w:rsidR="00A325C1" w:rsidRPr="00771918">
              <w:t xml:space="preserve">increase </w:t>
            </w:r>
            <w:r>
              <w:t xml:space="preserve">in </w:t>
            </w:r>
            <w:r w:rsidR="00A325C1" w:rsidRPr="00771918">
              <w:t>the perception of brand image increase</w:t>
            </w:r>
            <w:r>
              <w:t>s</w:t>
            </w:r>
            <w:r w:rsidR="00A325C1" w:rsidRPr="00771918">
              <w:t xml:space="preserve"> the likelihood of signing a contract by </w:t>
            </w:r>
            <w:r w:rsidR="00771918" w:rsidRPr="00771918">
              <w:t>76</w:t>
            </w:r>
            <w:r w:rsidR="00A325C1" w:rsidRPr="00771918">
              <w:t>%</w:t>
            </w:r>
          </w:p>
        </w:tc>
      </w:tr>
      <w:tr w:rsidR="00A325C1" w14:paraId="5A3744CC" w14:textId="77777777" w:rsidTr="00771918">
        <w:tc>
          <w:tcPr>
            <w:tcW w:w="846" w:type="dxa"/>
          </w:tcPr>
          <w:p w14:paraId="12AE17E6" w14:textId="1EBFFB95" w:rsidR="00A325C1" w:rsidRPr="00771918" w:rsidRDefault="00A325C1" w:rsidP="00A325C1">
            <w:r w:rsidRPr="00771918">
              <w:t>fp</w:t>
            </w:r>
          </w:p>
        </w:tc>
        <w:tc>
          <w:tcPr>
            <w:tcW w:w="8170" w:type="dxa"/>
          </w:tcPr>
          <w:p w14:paraId="3BD7A08E" w14:textId="60EA56B3" w:rsidR="00A325C1" w:rsidRPr="00771918" w:rsidRDefault="00B75822" w:rsidP="00A325C1">
            <w:r>
              <w:t xml:space="preserve">1 unit </w:t>
            </w:r>
            <w:r w:rsidR="00A325C1" w:rsidRPr="00771918">
              <w:t xml:space="preserve">increase </w:t>
            </w:r>
            <w:r>
              <w:t xml:space="preserve">in </w:t>
            </w:r>
            <w:r w:rsidR="00A325C1" w:rsidRPr="00771918">
              <w:t>the perception of flex price increase</w:t>
            </w:r>
            <w:r>
              <w:t>s</w:t>
            </w:r>
            <w:r w:rsidR="00A325C1" w:rsidRPr="00771918">
              <w:t xml:space="preserve"> the likelihood of signing a contract by 6</w:t>
            </w:r>
            <w:r w:rsidR="00771918" w:rsidRPr="00771918">
              <w:t>4</w:t>
            </w:r>
            <w:r w:rsidR="00A325C1" w:rsidRPr="00771918">
              <w:t>%</w:t>
            </w:r>
          </w:p>
        </w:tc>
      </w:tr>
    </w:tbl>
    <w:p w14:paraId="4B8BD3DA" w14:textId="77777777" w:rsidR="00B855B9" w:rsidRPr="00F11D84" w:rsidRDefault="00B855B9" w:rsidP="000A7607">
      <w:pPr>
        <w:rPr>
          <w:b/>
          <w:bCs/>
        </w:rPr>
      </w:pPr>
    </w:p>
    <w:p w14:paraId="2677B109" w14:textId="70BCB873" w:rsidR="00F11D84" w:rsidRDefault="00F11D84" w:rsidP="000A7607"/>
    <w:p w14:paraId="19E94075" w14:textId="77777777" w:rsidR="00197DB1" w:rsidRDefault="00197DB1" w:rsidP="000A7607">
      <w:pPr>
        <w:rPr>
          <w:b/>
          <w:bCs/>
        </w:rPr>
      </w:pPr>
    </w:p>
    <w:p w14:paraId="423E50B9" w14:textId="77777777" w:rsidR="00197DB1" w:rsidRDefault="00197DB1" w:rsidP="000A7607">
      <w:pPr>
        <w:rPr>
          <w:b/>
          <w:bCs/>
        </w:rPr>
      </w:pPr>
    </w:p>
    <w:p w14:paraId="772638EB" w14:textId="245A9622" w:rsidR="00DA7F95" w:rsidRPr="00DA7F95" w:rsidRDefault="00DA7F95" w:rsidP="000A7607">
      <w:pPr>
        <w:rPr>
          <w:b/>
          <w:bCs/>
        </w:rPr>
      </w:pPr>
      <w:r w:rsidRPr="00DA7F95">
        <w:rPr>
          <w:b/>
          <w:bCs/>
        </w:rPr>
        <w:lastRenderedPageBreak/>
        <w:t>P</w:t>
      </w:r>
      <w:r w:rsidR="00704474">
        <w:rPr>
          <w:b/>
          <w:bCs/>
        </w:rPr>
        <w:t>redicted p</w:t>
      </w:r>
      <w:r w:rsidR="00863039" w:rsidRPr="00DA7F95">
        <w:rPr>
          <w:b/>
          <w:bCs/>
        </w:rPr>
        <w:t xml:space="preserve">robabilities </w:t>
      </w:r>
      <w:r w:rsidR="00F3301D">
        <w:rPr>
          <w:b/>
          <w:bCs/>
        </w:rPr>
        <w:t>by</w:t>
      </w:r>
      <w:r w:rsidRPr="00DA7F95">
        <w:rPr>
          <w:b/>
          <w:bCs/>
        </w:rPr>
        <w:t xml:space="preserve"> varying factors</w:t>
      </w:r>
    </w:p>
    <w:p w14:paraId="7E4AAC9D" w14:textId="77777777" w:rsidR="00DA7F95" w:rsidRDefault="00DA7F95" w:rsidP="000A7607"/>
    <w:p w14:paraId="58112B58" w14:textId="77777777" w:rsidR="00B75822" w:rsidRDefault="00B75822" w:rsidP="000A7607">
      <w:r>
        <w:t>We</w:t>
      </w:r>
      <w:r w:rsidR="00DE7F7F">
        <w:t xml:space="preserve"> </w:t>
      </w:r>
      <w:r w:rsidR="00704474">
        <w:t>predict</w:t>
      </w:r>
      <w:r w:rsidR="00DA7F95">
        <w:t xml:space="preserve"> the probabilities of a customer sign</w:t>
      </w:r>
      <w:r>
        <w:t>ing</w:t>
      </w:r>
      <w:r w:rsidR="00DA7F95">
        <w:t xml:space="preserve"> a contract with TPM </w:t>
      </w:r>
      <w:r w:rsidR="00863039" w:rsidRPr="00E773AE">
        <w:t>when</w:t>
      </w:r>
    </w:p>
    <w:p w14:paraId="016FC236" w14:textId="3A8B7367" w:rsidR="00B75822" w:rsidRDefault="00B75822" w:rsidP="000A7607">
      <w:r>
        <w:t xml:space="preserve">- </w:t>
      </w:r>
      <w:r w:rsidR="00863039" w:rsidRPr="00E773AE">
        <w:t xml:space="preserve">brand image </w:t>
      </w:r>
      <w:r>
        <w:t>= 5</w:t>
      </w:r>
    </w:p>
    <w:p w14:paraId="22A62D2A" w14:textId="584718B3" w:rsidR="00B75822" w:rsidRDefault="00B75822" w:rsidP="000A7607">
      <w:r>
        <w:t xml:space="preserve">- </w:t>
      </w:r>
      <w:r w:rsidR="00863039" w:rsidRPr="00E773AE">
        <w:t xml:space="preserve">product line </w:t>
      </w:r>
      <w:r>
        <w:t xml:space="preserve">= </w:t>
      </w:r>
      <w:r w:rsidR="00264DF3">
        <w:t>5</w:t>
      </w:r>
    </w:p>
    <w:p w14:paraId="0E166CCF" w14:textId="6FD84E77" w:rsidR="00B75822" w:rsidRDefault="00B75822" w:rsidP="000A7607">
      <w:r>
        <w:t xml:space="preserve">- </w:t>
      </w:r>
      <w:r w:rsidR="00F71C2A" w:rsidRPr="00E773AE">
        <w:t xml:space="preserve">quality </w:t>
      </w:r>
      <w:r>
        <w:t>= 1 to 10</w:t>
      </w:r>
    </w:p>
    <w:p w14:paraId="2EC78CAC" w14:textId="49A3A02E" w:rsidR="00F71C2A" w:rsidRDefault="00B75822" w:rsidP="000A7607">
      <w:r>
        <w:t>- flex price = 5 to 10</w:t>
      </w:r>
    </w:p>
    <w:p w14:paraId="74DF8BA0" w14:textId="77777777" w:rsidR="00DA7F95" w:rsidRDefault="00DA7F95" w:rsidP="000A7607"/>
    <w:p w14:paraId="5126A9FE" w14:textId="086D461A" w:rsidR="00EA5A69" w:rsidRDefault="00F3301D" w:rsidP="000A7607">
      <w:r>
        <w:t>From t</w:t>
      </w:r>
      <w:r w:rsidR="00ED6BB9">
        <w:t>he probabilit</w:t>
      </w:r>
      <w:r w:rsidR="00E97283">
        <w:t>y</w:t>
      </w:r>
      <w:r w:rsidR="00ED6BB9">
        <w:t xml:space="preserve"> calculation </w:t>
      </w:r>
      <w:r>
        <w:t>(A</w:t>
      </w:r>
      <w:r w:rsidR="00DA7F95" w:rsidRPr="00F3301D">
        <w:t xml:space="preserve">ppendix 1, </w:t>
      </w:r>
      <w:r>
        <w:t>T</w:t>
      </w:r>
      <w:r w:rsidR="00DA7F95" w:rsidRPr="00F3301D">
        <w:t>able 4.5</w:t>
      </w:r>
      <w:r>
        <w:t>)</w:t>
      </w:r>
      <w:r w:rsidR="00C53F7D">
        <w:t xml:space="preserve">, </w:t>
      </w:r>
      <w:r w:rsidR="00B75822">
        <w:t>we</w:t>
      </w:r>
      <w:r w:rsidR="00DE7F7F">
        <w:t xml:space="preserve"> </w:t>
      </w:r>
      <w:r w:rsidR="00C53F7D">
        <w:t>draw the chart below</w:t>
      </w:r>
    </w:p>
    <w:p w14:paraId="218159C0" w14:textId="77777777" w:rsidR="00237CA4" w:rsidRPr="00E773AE" w:rsidRDefault="00237CA4" w:rsidP="000A7607"/>
    <w:p w14:paraId="0A30080B" w14:textId="62A9E6AC" w:rsidR="00863039" w:rsidRDefault="00F3301D" w:rsidP="00237CA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91FD5C" wp14:editId="3DA300B0">
            <wp:extent cx="3844559" cy="2725907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29" cy="27405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EC40EA" w14:textId="4CFAABB3" w:rsidR="00704474" w:rsidRDefault="00704474" w:rsidP="00704474">
      <w:pPr>
        <w:pStyle w:val="Caption"/>
      </w:pPr>
      <w:r>
        <w:t>Figure 1.2: Predicted-probabilities</w:t>
      </w:r>
    </w:p>
    <w:p w14:paraId="393F7A20" w14:textId="77777777" w:rsidR="004A3E13" w:rsidRDefault="00CC76CA" w:rsidP="000A7607">
      <w:r w:rsidRPr="00E773AE">
        <w:t xml:space="preserve">The graph shows that </w:t>
      </w:r>
      <w:r w:rsidR="00C53F7D">
        <w:t xml:space="preserve">with neutral perception of brand image and product line; </w:t>
      </w:r>
      <w:r w:rsidRPr="00E773AE">
        <w:t xml:space="preserve">the higher </w:t>
      </w:r>
      <w:r w:rsidR="00B75822">
        <w:t xml:space="preserve">the </w:t>
      </w:r>
      <w:r w:rsidRPr="00E773AE">
        <w:t>quality</w:t>
      </w:r>
      <w:r w:rsidR="00081900">
        <w:t xml:space="preserve"> perception</w:t>
      </w:r>
      <w:r w:rsidRPr="00E773AE">
        <w:t>, th</w:t>
      </w:r>
      <w:r w:rsidR="00C53F7D">
        <w:t xml:space="preserve">e higher probability a customer will sign a contract. </w:t>
      </w:r>
    </w:p>
    <w:p w14:paraId="645608C1" w14:textId="77777777" w:rsidR="004A3E13" w:rsidRDefault="004A3E13" w:rsidP="000A7607"/>
    <w:p w14:paraId="3FA0AF98" w14:textId="539AC81A" w:rsidR="00C53F7D" w:rsidRDefault="00C53F7D" w:rsidP="000A7607">
      <w:r>
        <w:t xml:space="preserve">This </w:t>
      </w:r>
      <w:r w:rsidR="00081900">
        <w:t xml:space="preserve">is also true for brand image perception; the higher the brand image perception, the higher probability a </w:t>
      </w:r>
      <w:r w:rsidR="00081900" w:rsidRPr="00081900">
        <w:t>customer will sign a contract.</w:t>
      </w:r>
    </w:p>
    <w:p w14:paraId="73FB6E2D" w14:textId="77777777" w:rsidR="004A3E13" w:rsidRPr="00081900" w:rsidRDefault="004A3E13" w:rsidP="000A7607"/>
    <w:p w14:paraId="0C9A988D" w14:textId="494D67B5" w:rsidR="002D19E0" w:rsidRPr="002D19E0" w:rsidRDefault="002D19E0" w:rsidP="000A7607">
      <w:pPr>
        <w:rPr>
          <w:sz w:val="24"/>
          <w:szCs w:val="24"/>
          <w:lang w:eastAsia="en-AU"/>
        </w:rPr>
      </w:pPr>
      <w:r>
        <w:rPr>
          <w:color w:val="000000"/>
        </w:rPr>
        <w:t>TPM must improve their customer’s perception on flexible price and quality if they want the</w:t>
      </w:r>
      <w:r w:rsidR="00B75822">
        <w:rPr>
          <w:color w:val="000000"/>
        </w:rPr>
        <w:t>ir</w:t>
      </w:r>
      <w:r>
        <w:rPr>
          <w:color w:val="000000"/>
        </w:rPr>
        <w:t xml:space="preserve"> customers </w:t>
      </w:r>
      <w:r w:rsidR="00B75822">
        <w:rPr>
          <w:color w:val="000000"/>
        </w:rPr>
        <w:t xml:space="preserve">to </w:t>
      </w:r>
      <w:r>
        <w:rPr>
          <w:color w:val="000000"/>
        </w:rPr>
        <w:t>sign contract</w:t>
      </w:r>
      <w:r w:rsidR="00B75822">
        <w:rPr>
          <w:color w:val="000000"/>
        </w:rPr>
        <w:t>s</w:t>
      </w:r>
      <w:r>
        <w:rPr>
          <w:color w:val="000000"/>
        </w:rPr>
        <w:t xml:space="preserve"> with them.</w:t>
      </w:r>
    </w:p>
    <w:p w14:paraId="1ED4AC18" w14:textId="77777777" w:rsidR="002D19E0" w:rsidRPr="00081900" w:rsidRDefault="002D19E0" w:rsidP="00081900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3551C92B" w14:textId="4019A52B" w:rsidR="00F71C2A" w:rsidRPr="00484FBF" w:rsidRDefault="00F71C2A" w:rsidP="000A7607">
      <w:pPr>
        <w:pStyle w:val="Heading1"/>
      </w:pPr>
      <w:r w:rsidRPr="00484FBF">
        <w:t xml:space="preserve">5. TPM's turnover </w:t>
      </w:r>
      <w:r w:rsidR="00484FBF">
        <w:t>forecast</w:t>
      </w:r>
    </w:p>
    <w:p w14:paraId="187CA379" w14:textId="206B805C" w:rsidR="00220139" w:rsidRDefault="00220139" w:rsidP="004A3E13">
      <w:r w:rsidRPr="00220139">
        <w:t>TPM wants to forecast the demand for 4 quarters in 2020. Time series analysis helps to forecast the order quantity</w:t>
      </w:r>
      <w:r w:rsidR="00484FBF" w:rsidRPr="00220139">
        <w:t>.</w:t>
      </w:r>
      <w:r>
        <w:t xml:space="preserve"> </w:t>
      </w:r>
    </w:p>
    <w:p w14:paraId="799A8996" w14:textId="77777777" w:rsidR="00220139" w:rsidRDefault="00220139" w:rsidP="00220139">
      <w:pPr>
        <w:pStyle w:val="ListParagraph"/>
      </w:pPr>
    </w:p>
    <w:p w14:paraId="660BDE6D" w14:textId="370DDB0D" w:rsidR="00220139" w:rsidRPr="00220139" w:rsidRDefault="00F3301D" w:rsidP="00220139">
      <w:pPr>
        <w:pStyle w:val="ListParagraph"/>
        <w:ind w:left="0"/>
        <w:rPr>
          <w:b/>
          <w:bCs/>
        </w:rPr>
      </w:pPr>
      <w:r>
        <w:rPr>
          <w:b/>
          <w:bCs/>
        </w:rPr>
        <w:t>View</w:t>
      </w:r>
      <w:r w:rsidR="00220139" w:rsidRPr="00220139">
        <w:rPr>
          <w:b/>
          <w:bCs/>
        </w:rPr>
        <w:t xml:space="preserve"> the data, trend and pattern</w:t>
      </w:r>
    </w:p>
    <w:p w14:paraId="45EA5EF7" w14:textId="1AD11BB0" w:rsidR="000B563E" w:rsidRDefault="000B563E" w:rsidP="005544D7">
      <w:pPr>
        <w:pStyle w:val="ListParagraph"/>
        <w:numPr>
          <w:ilvl w:val="0"/>
          <w:numId w:val="32"/>
        </w:numPr>
        <w:ind w:left="720"/>
      </w:pPr>
      <w:r>
        <w:t xml:space="preserve">Dependent variable is order quantity. Independent variable is time series </w:t>
      </w:r>
      <w:r w:rsidR="00B75822">
        <w:t xml:space="preserve">of </w:t>
      </w:r>
      <w:r>
        <w:t>10 years data represented quarterly</w:t>
      </w:r>
    </w:p>
    <w:p w14:paraId="1794C5EE" w14:textId="1C8AFD00" w:rsidR="00896CF6" w:rsidRPr="00E773AE" w:rsidRDefault="00484FBF" w:rsidP="005544D7">
      <w:pPr>
        <w:pStyle w:val="ListParagraph"/>
        <w:numPr>
          <w:ilvl w:val="0"/>
          <w:numId w:val="32"/>
        </w:numPr>
        <w:ind w:left="720"/>
      </w:pPr>
      <w:r>
        <w:t xml:space="preserve">The </w:t>
      </w:r>
      <w:r w:rsidRPr="00E655C8">
        <w:rPr>
          <w:b/>
          <w:bCs/>
        </w:rPr>
        <w:t xml:space="preserve">trend </w:t>
      </w:r>
      <w:r w:rsidR="00E655C8" w:rsidRPr="00E655C8">
        <w:t>seems to be</w:t>
      </w:r>
      <w:r w:rsidRPr="00E655C8">
        <w:rPr>
          <w:b/>
          <w:bCs/>
        </w:rPr>
        <w:t xml:space="preserve"> </w:t>
      </w:r>
      <w:r w:rsidR="00220139" w:rsidRPr="00E655C8">
        <w:rPr>
          <w:b/>
          <w:bCs/>
        </w:rPr>
        <w:t>up</w:t>
      </w:r>
      <w:r w:rsidR="00E655C8" w:rsidRPr="00E655C8">
        <w:rPr>
          <w:b/>
          <w:bCs/>
        </w:rPr>
        <w:t>ward linear</w:t>
      </w:r>
      <w:r w:rsidR="00220139">
        <w:t>;</w:t>
      </w:r>
      <w:r>
        <w:t xml:space="preserve"> t</w:t>
      </w:r>
      <w:r w:rsidR="00221B87" w:rsidRPr="00E773AE">
        <w:t xml:space="preserve">he </w:t>
      </w:r>
      <w:r w:rsidR="00220139">
        <w:t>demand</w:t>
      </w:r>
      <w:r w:rsidR="00221B87" w:rsidRPr="00E773AE">
        <w:t xml:space="preserve"> is </w:t>
      </w:r>
      <w:r w:rsidR="00896CF6" w:rsidRPr="00E773AE">
        <w:t>increasing every year</w:t>
      </w:r>
      <w:r w:rsidR="0064248B" w:rsidRPr="00E773AE">
        <w:t>.</w:t>
      </w:r>
      <w:r w:rsidR="000B563E">
        <w:t xml:space="preserve"> The data contains </w:t>
      </w:r>
      <w:r w:rsidR="000B563E" w:rsidRPr="000B563E">
        <w:rPr>
          <w:b/>
          <w:bCs/>
        </w:rPr>
        <w:t>trend</w:t>
      </w:r>
      <w:r w:rsidR="000B563E">
        <w:t xml:space="preserve"> component</w:t>
      </w:r>
    </w:p>
    <w:p w14:paraId="5DE4083F" w14:textId="29994755" w:rsidR="0064248B" w:rsidRPr="00E773AE" w:rsidRDefault="00896CF6" w:rsidP="005544D7">
      <w:pPr>
        <w:pStyle w:val="ListParagraph"/>
        <w:numPr>
          <w:ilvl w:val="0"/>
          <w:numId w:val="32"/>
        </w:numPr>
        <w:ind w:left="720"/>
      </w:pPr>
      <w:r w:rsidRPr="00E773AE">
        <w:t xml:space="preserve">There is an </w:t>
      </w:r>
      <w:r w:rsidR="0064248B" w:rsidRPr="00E773AE">
        <w:t xml:space="preserve">unusual jump in 2013 then back to </w:t>
      </w:r>
      <w:r w:rsidR="00B75822">
        <w:t xml:space="preserve">the </w:t>
      </w:r>
      <w:r w:rsidR="0064248B" w:rsidRPr="00E773AE">
        <w:t>normal pattern in 2014.</w:t>
      </w:r>
      <w:r w:rsidR="000B563E">
        <w:t xml:space="preserve"> </w:t>
      </w:r>
      <w:r w:rsidR="0064248B" w:rsidRPr="00E773AE">
        <w:t xml:space="preserve">There </w:t>
      </w:r>
      <w:r w:rsidR="00B75822">
        <w:t>was</w:t>
      </w:r>
      <w:r w:rsidR="0064248B" w:rsidRPr="00E773AE">
        <w:t xml:space="preserve"> an unusual drop in 2018</w:t>
      </w:r>
      <w:r w:rsidR="00B75822">
        <w:t>, which</w:t>
      </w:r>
      <w:r w:rsidR="0064248B" w:rsidRPr="00E773AE">
        <w:t xml:space="preserve"> recover</w:t>
      </w:r>
      <w:r w:rsidR="00B75822">
        <w:t>ed</w:t>
      </w:r>
      <w:r w:rsidR="0064248B" w:rsidRPr="00E773AE">
        <w:t xml:space="preserve"> in 2019</w:t>
      </w:r>
      <w:r w:rsidR="000B563E">
        <w:t xml:space="preserve">. </w:t>
      </w:r>
      <w:r w:rsidR="00C46B32">
        <w:t>It shows the</w:t>
      </w:r>
      <w:r w:rsidR="000B563E" w:rsidRPr="00E773AE">
        <w:t xml:space="preserve"> </w:t>
      </w:r>
      <w:r w:rsidR="000B563E" w:rsidRPr="000B563E">
        <w:rPr>
          <w:b/>
          <w:bCs/>
        </w:rPr>
        <w:t>random</w:t>
      </w:r>
      <w:r w:rsidR="000B563E" w:rsidRPr="00E773AE">
        <w:t xml:space="preserve"> component</w:t>
      </w:r>
      <w:r w:rsidR="00B75822">
        <w:t>s</w:t>
      </w:r>
    </w:p>
    <w:p w14:paraId="50430361" w14:textId="06BEB982" w:rsidR="000B563E" w:rsidRDefault="0064248B" w:rsidP="005544D7">
      <w:pPr>
        <w:pStyle w:val="ListParagraph"/>
        <w:numPr>
          <w:ilvl w:val="0"/>
          <w:numId w:val="32"/>
        </w:numPr>
        <w:ind w:left="720"/>
      </w:pPr>
      <w:r w:rsidRPr="00E773AE">
        <w:t xml:space="preserve">From the data set, </w:t>
      </w:r>
      <w:r w:rsidR="00C46B32">
        <w:t>we</w:t>
      </w:r>
      <w:r w:rsidR="00DE7F7F">
        <w:t xml:space="preserve"> </w:t>
      </w:r>
      <w:r w:rsidRPr="00E773AE">
        <w:t xml:space="preserve">can see the pattern that orders usually at the highest in quarter 2 and </w:t>
      </w:r>
      <w:r w:rsidR="00B75822">
        <w:t xml:space="preserve">at </w:t>
      </w:r>
      <w:r w:rsidRPr="00E773AE">
        <w:t xml:space="preserve">the lowest in quarter 3 within a year. This shows </w:t>
      </w:r>
      <w:r w:rsidR="00C46B32">
        <w:t>the</w:t>
      </w:r>
      <w:r w:rsidRPr="00E773AE">
        <w:t xml:space="preserve"> </w:t>
      </w:r>
      <w:r w:rsidRPr="000B563E">
        <w:rPr>
          <w:b/>
          <w:bCs/>
        </w:rPr>
        <w:t>seasonal</w:t>
      </w:r>
      <w:r w:rsidRPr="00E773AE">
        <w:t xml:space="preserve"> component</w:t>
      </w:r>
      <w:r w:rsidR="000B563E">
        <w:t xml:space="preserve"> (</w:t>
      </w:r>
      <w:r w:rsidR="00F3301D">
        <w:t>A</w:t>
      </w:r>
      <w:r w:rsidR="000B563E" w:rsidRPr="00F3301D">
        <w:t xml:space="preserve">ppendix </w:t>
      </w:r>
      <w:r w:rsidR="009D6D40" w:rsidRPr="00F3301D">
        <w:t>1</w:t>
      </w:r>
      <w:r w:rsidR="008E3A19" w:rsidRPr="00F3301D">
        <w:t>,</w:t>
      </w:r>
      <w:r w:rsidR="000B563E" w:rsidRPr="00F3301D">
        <w:t xml:space="preserve"> </w:t>
      </w:r>
      <w:r w:rsidR="00F3301D">
        <w:t>T</w:t>
      </w:r>
      <w:r w:rsidR="000B563E" w:rsidRPr="00F3301D">
        <w:t>able 5.1</w:t>
      </w:r>
      <w:r w:rsidR="000B563E">
        <w:t>)</w:t>
      </w:r>
    </w:p>
    <w:p w14:paraId="5C9594D5" w14:textId="77777777" w:rsidR="00E655C8" w:rsidRDefault="00E655C8" w:rsidP="00E655C8">
      <w:pPr>
        <w:pStyle w:val="ListParagraph"/>
      </w:pPr>
    </w:p>
    <w:p w14:paraId="0626411E" w14:textId="77777777" w:rsidR="00197DB1" w:rsidRDefault="00197DB1" w:rsidP="000B563E">
      <w:pPr>
        <w:pStyle w:val="ListParagraph"/>
        <w:ind w:left="0"/>
        <w:rPr>
          <w:b/>
          <w:bCs/>
        </w:rPr>
      </w:pPr>
    </w:p>
    <w:p w14:paraId="5B55A8BE" w14:textId="315E350F" w:rsidR="000B563E" w:rsidRPr="00704474" w:rsidRDefault="000B563E" w:rsidP="000B563E">
      <w:pPr>
        <w:pStyle w:val="ListParagraph"/>
        <w:ind w:left="0"/>
      </w:pPr>
      <w:r w:rsidRPr="000B563E">
        <w:rPr>
          <w:b/>
          <w:bCs/>
        </w:rPr>
        <w:lastRenderedPageBreak/>
        <w:t>Visuali</w:t>
      </w:r>
      <w:r w:rsidR="00A85CE8">
        <w:rPr>
          <w:b/>
          <w:bCs/>
        </w:rPr>
        <w:t>s</w:t>
      </w:r>
      <w:r w:rsidRPr="000B563E">
        <w:rPr>
          <w:b/>
          <w:bCs/>
        </w:rPr>
        <w:t>e the data</w:t>
      </w:r>
      <w:r w:rsidR="00704474">
        <w:t xml:space="preserve"> (chart</w:t>
      </w:r>
      <w:r w:rsidR="00A85CE8">
        <w:t>s</w:t>
      </w:r>
      <w:r w:rsidR="00704474">
        <w:t xml:space="preserve"> can be seen in </w:t>
      </w:r>
      <w:r w:rsidR="00AF0473" w:rsidRPr="00AF0473">
        <w:t>A</w:t>
      </w:r>
      <w:r w:rsidR="00704474" w:rsidRPr="00AF0473">
        <w:t xml:space="preserve">ppendix 1, </w:t>
      </w:r>
      <w:r w:rsidR="00AF0473">
        <w:t>F</w:t>
      </w:r>
      <w:r w:rsidR="00704474" w:rsidRPr="00AF0473">
        <w:t>igure 5.</w:t>
      </w:r>
      <w:r w:rsidR="008E3A19" w:rsidRPr="00AF0473">
        <w:t>1</w:t>
      </w:r>
      <w:r w:rsidR="00AF0473">
        <w:rPr>
          <w:i/>
          <w:iCs/>
        </w:rPr>
        <w:t>)</w:t>
      </w:r>
    </w:p>
    <w:p w14:paraId="494D1C92" w14:textId="06CC060F" w:rsidR="00535013" w:rsidRDefault="00535013" w:rsidP="005544D7">
      <w:pPr>
        <w:pStyle w:val="ListParagraph"/>
        <w:numPr>
          <w:ilvl w:val="0"/>
          <w:numId w:val="33"/>
        </w:numPr>
      </w:pPr>
      <w:r w:rsidRPr="00E773AE">
        <w:t xml:space="preserve">Order quantities </w:t>
      </w:r>
      <w:r w:rsidR="00AF0473">
        <w:t>is</w:t>
      </w:r>
      <w:r w:rsidRPr="00E773AE">
        <w:t xml:space="preserve"> the dependent variable and is represented by an </w:t>
      </w:r>
      <w:r w:rsidRPr="005544D7">
        <w:rPr>
          <w:color w:val="ED7D31" w:themeColor="accent2"/>
        </w:rPr>
        <w:t>orange</w:t>
      </w:r>
      <w:r w:rsidRPr="00E773AE">
        <w:t xml:space="preserve"> line in our chart below.</w:t>
      </w:r>
    </w:p>
    <w:p w14:paraId="68EA9DE6" w14:textId="02EAB817" w:rsidR="005544D7" w:rsidRDefault="005544D7" w:rsidP="005544D7">
      <w:pPr>
        <w:pStyle w:val="ListParagraph"/>
        <w:numPr>
          <w:ilvl w:val="0"/>
          <w:numId w:val="33"/>
        </w:numPr>
      </w:pPr>
      <w:r w:rsidRPr="00E773AE">
        <w:t xml:space="preserve">A </w:t>
      </w:r>
      <w:r w:rsidRPr="005544D7">
        <w:rPr>
          <w:color w:val="4472C4" w:themeColor="accent1"/>
        </w:rPr>
        <w:t>blue</w:t>
      </w:r>
      <w:r w:rsidRPr="00E773AE">
        <w:t xml:space="preserve"> line </w:t>
      </w:r>
      <w:r>
        <w:t xml:space="preserve">represents a trend after </w:t>
      </w:r>
      <w:r w:rsidR="00E655C8">
        <w:t xml:space="preserve">the </w:t>
      </w:r>
      <w:r>
        <w:t>smoothing</w:t>
      </w:r>
    </w:p>
    <w:p w14:paraId="70731EBB" w14:textId="2995192F" w:rsidR="005544D7" w:rsidRDefault="005544D7" w:rsidP="005544D7">
      <w:pPr>
        <w:pStyle w:val="ListParagraph"/>
        <w:numPr>
          <w:ilvl w:val="0"/>
          <w:numId w:val="33"/>
        </w:numPr>
      </w:pPr>
      <w:r w:rsidRPr="00E773AE">
        <w:t xml:space="preserve">A </w:t>
      </w:r>
      <w:r w:rsidRPr="005544D7">
        <w:rPr>
          <w:color w:val="808080" w:themeColor="background1" w:themeShade="80"/>
        </w:rPr>
        <w:t xml:space="preserve">gray </w:t>
      </w:r>
      <w:r w:rsidRPr="00E773AE">
        <w:t>line represents de-seasonalized data</w:t>
      </w:r>
    </w:p>
    <w:p w14:paraId="57F3F86A" w14:textId="5A6D5B6D" w:rsidR="005544D7" w:rsidRDefault="005544D7" w:rsidP="005544D7">
      <w:pPr>
        <w:pStyle w:val="ListParagraph"/>
        <w:numPr>
          <w:ilvl w:val="0"/>
          <w:numId w:val="33"/>
        </w:numPr>
      </w:pPr>
      <w:r>
        <w:t xml:space="preserve">A </w:t>
      </w:r>
      <w:r w:rsidRPr="005544D7">
        <w:rPr>
          <w:color w:val="FFD966" w:themeColor="accent4" w:themeTint="99"/>
        </w:rPr>
        <w:t xml:space="preserve">yellow </w:t>
      </w:r>
      <w:r>
        <w:t>line represents forecasting</w:t>
      </w:r>
    </w:p>
    <w:p w14:paraId="0D7D2542" w14:textId="3D252E55" w:rsidR="005544D7" w:rsidRDefault="005544D7" w:rsidP="000A7607"/>
    <w:p w14:paraId="566F473F" w14:textId="060D29F6" w:rsidR="001D5234" w:rsidRPr="001D5234" w:rsidRDefault="001D5234" w:rsidP="000A7607">
      <w:pPr>
        <w:rPr>
          <w:b/>
          <w:bCs/>
        </w:rPr>
      </w:pPr>
      <w:r w:rsidRPr="001D5234">
        <w:rPr>
          <w:b/>
          <w:bCs/>
        </w:rPr>
        <w:t>Apply the smoothing technique</w:t>
      </w:r>
    </w:p>
    <w:p w14:paraId="3176E862" w14:textId="00E3CED9" w:rsidR="00E655C8" w:rsidRDefault="000C4416" w:rsidP="000A7607">
      <w:r>
        <w:t xml:space="preserve">Before </w:t>
      </w:r>
      <w:r w:rsidR="00AF0473">
        <w:t>we</w:t>
      </w:r>
      <w:r w:rsidR="00DE7F7F">
        <w:t xml:space="preserve"> </w:t>
      </w:r>
      <w:r>
        <w:t xml:space="preserve">can see the real trend, </w:t>
      </w:r>
      <w:r w:rsidR="00AF0473">
        <w:t>we</w:t>
      </w:r>
      <w:r w:rsidR="00DE7F7F">
        <w:t xml:space="preserve"> </w:t>
      </w:r>
      <w:r>
        <w:t>must smooth the line</w:t>
      </w:r>
      <w:r w:rsidR="00AF0473">
        <w:t>. We use</w:t>
      </w:r>
      <w:r w:rsidR="009F5828" w:rsidRPr="00E773AE">
        <w:t xml:space="preserve"> </w:t>
      </w:r>
      <w:r w:rsidR="004A57A6">
        <w:t>centered-</w:t>
      </w:r>
      <w:r w:rsidR="009F5828" w:rsidRPr="00E773AE">
        <w:t xml:space="preserve">4 </w:t>
      </w:r>
      <w:r w:rsidR="00C17B31">
        <w:t xml:space="preserve">period </w:t>
      </w:r>
      <w:r>
        <w:t>m</w:t>
      </w:r>
      <w:r w:rsidR="009F5828" w:rsidRPr="00E773AE">
        <w:t xml:space="preserve">oving </w:t>
      </w:r>
      <w:r>
        <w:t>a</w:t>
      </w:r>
      <w:r w:rsidR="009F5828" w:rsidRPr="00E773AE">
        <w:t xml:space="preserve">verage </w:t>
      </w:r>
      <w:r>
        <w:t>(MA)</w:t>
      </w:r>
      <w:r w:rsidR="00F11D84">
        <w:t xml:space="preserve"> </w:t>
      </w:r>
      <w:r w:rsidR="009F5828" w:rsidRPr="00E773AE">
        <w:t xml:space="preserve">because our data is divided per 4 quarters. </w:t>
      </w:r>
      <w:r w:rsidR="00AF0473">
        <w:t>We</w:t>
      </w:r>
      <w:r w:rsidR="00DE7F7F">
        <w:t xml:space="preserve"> </w:t>
      </w:r>
      <w:r w:rsidR="00C17B31">
        <w:t>calculate 4 MA then apply centered-4 period MA on the data.</w:t>
      </w:r>
    </w:p>
    <w:p w14:paraId="3F5833E6" w14:textId="28111E3B" w:rsidR="00E655C8" w:rsidRDefault="00E655C8" w:rsidP="000A7607"/>
    <w:p w14:paraId="7DB94231" w14:textId="340F4CF1" w:rsidR="00E655C8" w:rsidRDefault="000C4416" w:rsidP="000A7607">
      <w:r>
        <w:t>The trend still contains seasonal data</w:t>
      </w:r>
      <w:r w:rsidR="00AF0473">
        <w:t>, we</w:t>
      </w:r>
      <w:r w:rsidR="00DE7F7F">
        <w:t xml:space="preserve"> </w:t>
      </w:r>
      <w:r w:rsidR="00C17B31" w:rsidRPr="00E773AE">
        <w:t>must</w:t>
      </w:r>
      <w:r w:rsidR="003F22B9" w:rsidRPr="00E773AE">
        <w:t xml:space="preserve"> de-</w:t>
      </w:r>
      <w:r w:rsidR="009904FD" w:rsidRPr="00E773AE">
        <w:t>seasonalize</w:t>
      </w:r>
      <w:r w:rsidR="003F22B9" w:rsidRPr="00E773AE">
        <w:t xml:space="preserve"> </w:t>
      </w:r>
      <w:r w:rsidR="00C17B31">
        <w:t>it</w:t>
      </w:r>
      <w:r w:rsidR="005544D7">
        <w:t xml:space="preserve">. </w:t>
      </w:r>
      <w:r w:rsidR="00AF0473">
        <w:t>We</w:t>
      </w:r>
      <w:r w:rsidR="00DE7F7F">
        <w:t xml:space="preserve"> </w:t>
      </w:r>
      <w:r w:rsidR="009904FD">
        <w:t>divide the observed data with their seasonal index.</w:t>
      </w:r>
    </w:p>
    <w:p w14:paraId="32D1E98A" w14:textId="4EC13F45" w:rsidR="00E655C8" w:rsidRDefault="00E655C8" w:rsidP="000A7607"/>
    <w:p w14:paraId="66A527FC" w14:textId="1A240BC7" w:rsidR="00C17B31" w:rsidRPr="001D5234" w:rsidRDefault="001D5234" w:rsidP="000A7607">
      <w:pPr>
        <w:rPr>
          <w:b/>
          <w:bCs/>
        </w:rPr>
      </w:pPr>
      <w:r w:rsidRPr="001D5234">
        <w:rPr>
          <w:b/>
          <w:bCs/>
        </w:rPr>
        <w:t xml:space="preserve">Equation for the forecasting model </w:t>
      </w:r>
    </w:p>
    <w:p w14:paraId="2EF344FC" w14:textId="4782C9EA" w:rsidR="009F5828" w:rsidRPr="00E773AE" w:rsidRDefault="00C17B31" w:rsidP="000A7607">
      <w:r>
        <w:t xml:space="preserve">On de-seasonalized trend, </w:t>
      </w:r>
      <w:r w:rsidR="00AF0473">
        <w:t>we</w:t>
      </w:r>
      <w:r w:rsidR="00DE7F7F">
        <w:t xml:space="preserve"> </w:t>
      </w:r>
      <w:r w:rsidR="00894BEA">
        <w:t xml:space="preserve">determine the trend as upward linear non-stationary trend. </w:t>
      </w:r>
    </w:p>
    <w:p w14:paraId="72F45191" w14:textId="158D739D" w:rsidR="009F5828" w:rsidRPr="00E773AE" w:rsidRDefault="00AF0473" w:rsidP="000A7607">
      <w:r>
        <w:t>Our</w:t>
      </w:r>
      <w:r w:rsidR="003F22B9" w:rsidRPr="00E773AE">
        <w:t xml:space="preserve"> </w:t>
      </w:r>
      <w:r w:rsidR="001D5234">
        <w:t>trend model can be represented as</w:t>
      </w:r>
      <w:r w:rsidR="00681563">
        <w:t>:</w:t>
      </w:r>
    </w:p>
    <w:p w14:paraId="0045450B" w14:textId="77777777" w:rsidR="001D5234" w:rsidRDefault="001D5234" w:rsidP="000A7607">
      <w:pPr>
        <w:rPr>
          <w:b/>
          <w:bCs/>
        </w:rPr>
      </w:pPr>
    </w:p>
    <w:p w14:paraId="1C95F25C" w14:textId="001D54A7" w:rsidR="003F22B9" w:rsidRPr="000C4416" w:rsidRDefault="003F22B9" w:rsidP="000A7607">
      <w:pPr>
        <w:rPr>
          <w:b/>
          <w:bCs/>
        </w:rPr>
      </w:pPr>
      <w:r w:rsidRPr="000C4416">
        <w:rPr>
          <w:b/>
          <w:bCs/>
        </w:rPr>
        <w:t>y = 17.092x + 1097.4</w:t>
      </w:r>
    </w:p>
    <w:p w14:paraId="787D75CE" w14:textId="77777777" w:rsidR="001D5234" w:rsidRDefault="001D5234" w:rsidP="000A7607"/>
    <w:p w14:paraId="5699B27C" w14:textId="448E6CB2" w:rsidR="003F22B9" w:rsidRPr="00E773AE" w:rsidRDefault="003F22B9" w:rsidP="000A7607">
      <w:r w:rsidRPr="00E773AE">
        <w:t>which y is Order quantity</w:t>
      </w:r>
    </w:p>
    <w:p w14:paraId="3C056FE6" w14:textId="77777777" w:rsidR="00EC20C5" w:rsidRPr="00E773AE" w:rsidRDefault="003F22B9" w:rsidP="000A7607">
      <w:r w:rsidRPr="00E773AE">
        <w:t xml:space="preserve">x is </w:t>
      </w:r>
      <w:r w:rsidR="00EC20C5" w:rsidRPr="00E773AE">
        <w:t>time period</w:t>
      </w:r>
    </w:p>
    <w:p w14:paraId="0C7A09A5" w14:textId="77777777" w:rsidR="001D5234" w:rsidRDefault="003F22B9" w:rsidP="001D5234">
      <w:pPr>
        <w:rPr>
          <w:rFonts w:ascii="Arial" w:hAnsi="Arial" w:cs="Arial"/>
        </w:rPr>
      </w:pPr>
      <w:r w:rsidRPr="00E773AE">
        <w:rPr>
          <w:rFonts w:ascii="Arial" w:hAnsi="Arial" w:cs="Arial"/>
        </w:rPr>
        <w:t xml:space="preserve"> </w:t>
      </w:r>
    </w:p>
    <w:p w14:paraId="16279B71" w14:textId="145498E3" w:rsidR="001D5234" w:rsidRPr="001D5234" w:rsidRDefault="001D5234" w:rsidP="001D5234">
      <w:pPr>
        <w:rPr>
          <w:rFonts w:ascii="Arial" w:hAnsi="Arial" w:cs="Arial"/>
          <w:b/>
          <w:bCs/>
        </w:rPr>
      </w:pPr>
      <w:r w:rsidRPr="001D5234">
        <w:rPr>
          <w:b/>
          <w:bCs/>
        </w:rPr>
        <w:t>Forecast the next 4 quarters</w:t>
      </w:r>
    </w:p>
    <w:p w14:paraId="65B75C95" w14:textId="5AAD5C0B" w:rsidR="003F22B9" w:rsidRDefault="001D5234" w:rsidP="001D5234">
      <w:r>
        <w:t xml:space="preserve">Based on the trend model above. </w:t>
      </w:r>
      <w:r w:rsidR="00681563">
        <w:t>we</w:t>
      </w:r>
      <w:r w:rsidR="00DE7F7F">
        <w:t xml:space="preserve"> </w:t>
      </w:r>
      <w:r>
        <w:t xml:space="preserve">enter our next 4 quarters </w:t>
      </w:r>
      <w:r w:rsidR="009904FD">
        <w:t xml:space="preserve">period value to x then </w:t>
      </w:r>
      <w:r w:rsidR="00681563">
        <w:t>we</w:t>
      </w:r>
      <w:r w:rsidR="00DE7F7F">
        <w:t xml:space="preserve"> </w:t>
      </w:r>
      <w:r w:rsidR="009904FD">
        <w:t xml:space="preserve">get our non-seasonal forecast. </w:t>
      </w:r>
      <w:r w:rsidR="00681563">
        <w:t xml:space="preserve">We </w:t>
      </w:r>
      <w:r w:rsidR="009904FD">
        <w:t>re-seasonalize the forecast by multiple it by its seasonal index.</w:t>
      </w:r>
    </w:p>
    <w:p w14:paraId="494A6168" w14:textId="77777777" w:rsidR="009904FD" w:rsidRPr="001D5234" w:rsidRDefault="009904FD" w:rsidP="001D5234"/>
    <w:p w14:paraId="260A1CDD" w14:textId="77777777" w:rsidR="00681563" w:rsidRDefault="000C4416" w:rsidP="000A7607">
      <w:r>
        <w:t xml:space="preserve">After </w:t>
      </w:r>
      <w:r w:rsidR="00681563">
        <w:t>we</w:t>
      </w:r>
      <w:r w:rsidR="00DE7F7F">
        <w:t xml:space="preserve"> </w:t>
      </w:r>
      <w:r>
        <w:t>establish the trend,</w:t>
      </w:r>
      <w:r w:rsidR="009B1E23" w:rsidRPr="00E773AE">
        <w:t xml:space="preserve"> </w:t>
      </w:r>
      <w:r w:rsidR="00681563">
        <w:t>we</w:t>
      </w:r>
      <w:r w:rsidR="00DE7F7F">
        <w:t xml:space="preserve"> </w:t>
      </w:r>
      <w:r w:rsidR="009B1E23" w:rsidRPr="00E773AE">
        <w:t>predict the future quantity based on our model</w:t>
      </w:r>
      <w:r w:rsidR="00767994">
        <w:t xml:space="preserve">. Here is our forecast. </w:t>
      </w:r>
    </w:p>
    <w:p w14:paraId="05AF571F" w14:textId="77777777" w:rsidR="00681563" w:rsidRDefault="00681563" w:rsidP="000A7607"/>
    <w:p w14:paraId="494D704F" w14:textId="32ADECFF" w:rsidR="00F21557" w:rsidRDefault="00767994" w:rsidP="000A7607">
      <w:r>
        <w:t>For year 2020, TMP will have orders of 1726.97 tonnes in quarter 1, 2126.73 tonnes in quarter 2, 1603.75 tonnes in quarter 3 and 1766.73 for the final quarter</w:t>
      </w:r>
      <w:r w:rsidR="00894BEA">
        <w:t xml:space="preserve"> (</w:t>
      </w:r>
      <w:r w:rsidR="00894BEA" w:rsidRPr="00681563">
        <w:t>appendix 1</w:t>
      </w:r>
      <w:r w:rsidR="00681563">
        <w:t>,</w:t>
      </w:r>
      <w:r w:rsidR="00894BEA" w:rsidRPr="00681563">
        <w:t xml:space="preserve"> table 5.2</w:t>
      </w:r>
      <w:r w:rsidR="00894BEA">
        <w:t>)</w:t>
      </w:r>
    </w:p>
    <w:p w14:paraId="57245DC3" w14:textId="3DAEF940" w:rsidR="009F5828" w:rsidRDefault="009F5828" w:rsidP="009F5828">
      <w:pPr>
        <w:rPr>
          <w:rFonts w:ascii="Arial" w:hAnsi="Arial" w:cs="Arial"/>
        </w:rPr>
      </w:pPr>
    </w:p>
    <w:p w14:paraId="7C9CD706" w14:textId="3323FCA3" w:rsidR="00011D7B" w:rsidRDefault="00011D7B" w:rsidP="00011D7B">
      <w:pPr>
        <w:rPr>
          <w:b/>
          <w:bCs/>
        </w:rPr>
      </w:pPr>
      <w:r w:rsidRPr="00011D7B">
        <w:rPr>
          <w:b/>
          <w:bCs/>
        </w:rPr>
        <w:t>Accuracy of the model</w:t>
      </w:r>
    </w:p>
    <w:p w14:paraId="16610FE5" w14:textId="77777777" w:rsidR="00B97698" w:rsidRDefault="00B97698" w:rsidP="004A3E13"/>
    <w:p w14:paraId="0B32C149" w14:textId="6FC93E1F" w:rsidR="004A3E13" w:rsidRPr="00E773AE" w:rsidRDefault="004A3E13" w:rsidP="004A3E13">
      <w:r>
        <w:t xml:space="preserve">We </w:t>
      </w:r>
      <w:r w:rsidR="00C02F04" w:rsidRPr="00E773AE">
        <w:t xml:space="preserve">used past data to calculate </w:t>
      </w:r>
      <w:r>
        <w:rPr>
          <w:color w:val="333333"/>
        </w:rPr>
        <w:t>M</w:t>
      </w:r>
      <w:r w:rsidRPr="00E773AE">
        <w:rPr>
          <w:color w:val="333333"/>
        </w:rPr>
        <w:t xml:space="preserve">ean </w:t>
      </w:r>
      <w:r>
        <w:rPr>
          <w:color w:val="333333"/>
        </w:rPr>
        <w:t>A</w:t>
      </w:r>
      <w:r w:rsidRPr="00E773AE">
        <w:rPr>
          <w:color w:val="333333"/>
        </w:rPr>
        <w:t xml:space="preserve">bsolute </w:t>
      </w:r>
      <w:r>
        <w:rPr>
          <w:color w:val="333333"/>
        </w:rPr>
        <w:t>P</w:t>
      </w:r>
      <w:r w:rsidRPr="00E773AE">
        <w:rPr>
          <w:color w:val="333333"/>
        </w:rPr>
        <w:t xml:space="preserve">ercent </w:t>
      </w:r>
      <w:r>
        <w:rPr>
          <w:color w:val="333333"/>
        </w:rPr>
        <w:t>E</w:t>
      </w:r>
      <w:r w:rsidRPr="00E773AE">
        <w:rPr>
          <w:color w:val="333333"/>
        </w:rPr>
        <w:t>rror </w:t>
      </w:r>
    </w:p>
    <w:p w14:paraId="1751B048" w14:textId="77777777" w:rsidR="004A3E13" w:rsidRDefault="004A3E13" w:rsidP="00C01CE1"/>
    <w:p w14:paraId="31092B67" w14:textId="7E20F8AA" w:rsidR="00F358CF" w:rsidRPr="00681563" w:rsidRDefault="004A3E13" w:rsidP="00C01CE1">
      <w:r>
        <w:t>MAPE result is</w:t>
      </w:r>
      <w:r w:rsidR="00CC76CA" w:rsidRPr="00E773AE">
        <w:t xml:space="preserve"> 0%</w:t>
      </w:r>
      <w:r w:rsidR="00767994" w:rsidRPr="00E773AE">
        <w:t>;</w:t>
      </w:r>
      <w:r w:rsidR="00CC76CA" w:rsidRPr="00E773AE">
        <w:t xml:space="preserve"> it shows that the model is </w:t>
      </w:r>
      <w:r w:rsidR="009A433E">
        <w:t xml:space="preserve">accurate. </w:t>
      </w:r>
      <w:r>
        <w:t xml:space="preserve">See the visualization in </w:t>
      </w:r>
      <w:r w:rsidR="00681563">
        <w:t>A</w:t>
      </w:r>
      <w:r w:rsidR="009A433E" w:rsidRPr="00681563">
        <w:t>ppendix 1</w:t>
      </w:r>
      <w:r w:rsidR="008E3A19" w:rsidRPr="00681563">
        <w:t>,</w:t>
      </w:r>
      <w:r w:rsidR="009A433E" w:rsidRPr="00681563">
        <w:t xml:space="preserve"> </w:t>
      </w:r>
      <w:r w:rsidR="00681563">
        <w:t>F</w:t>
      </w:r>
      <w:r w:rsidR="009A433E" w:rsidRPr="00681563">
        <w:t>igure 5.</w:t>
      </w:r>
      <w:r w:rsidR="008E3A19" w:rsidRPr="00681563">
        <w:t>2</w:t>
      </w:r>
    </w:p>
    <w:p w14:paraId="77736C32" w14:textId="049CC603" w:rsidR="00AC2065" w:rsidRDefault="00AC2065" w:rsidP="00F71C2A">
      <w:pPr>
        <w:rPr>
          <w:rFonts w:ascii="Arial" w:hAnsi="Arial" w:cs="Arial"/>
        </w:rPr>
      </w:pPr>
    </w:p>
    <w:p w14:paraId="0D6517B7" w14:textId="77777777" w:rsidR="00197DB1" w:rsidRPr="00E773AE" w:rsidRDefault="00197DB1" w:rsidP="00F71C2A">
      <w:pPr>
        <w:rPr>
          <w:rFonts w:ascii="Arial" w:hAnsi="Arial" w:cs="Arial"/>
        </w:rPr>
      </w:pPr>
    </w:p>
    <w:p w14:paraId="7770E594" w14:textId="77777777" w:rsidR="00634B75" w:rsidRDefault="00C02F04" w:rsidP="00B02EF8">
      <w:pPr>
        <w:pStyle w:val="Heading1"/>
      </w:pPr>
      <w:r w:rsidRPr="00C02F04">
        <w:t>Conclusion</w:t>
      </w:r>
    </w:p>
    <w:p w14:paraId="188CC4AA" w14:textId="288C3D9E" w:rsidR="00634B75" w:rsidRDefault="00634B75" w:rsidP="00B02EF8">
      <w:pPr>
        <w:rPr>
          <w:rStyle w:val="muitypography-root"/>
          <w:rFonts w:cs="Arial"/>
          <w:color w:val="252525"/>
          <w:shd w:val="clear" w:color="auto" w:fill="FFFFFF"/>
        </w:rPr>
      </w:pPr>
      <w:r w:rsidRPr="00E773AE">
        <w:rPr>
          <w:lang w:eastAsia="en-AU"/>
        </w:rPr>
        <w:t xml:space="preserve">Contract has </w:t>
      </w:r>
      <w:r w:rsidR="00DC1A58">
        <w:rPr>
          <w:lang w:eastAsia="en-AU"/>
        </w:rPr>
        <w:t xml:space="preserve">a </w:t>
      </w:r>
      <w:r>
        <w:rPr>
          <w:lang w:eastAsia="en-AU"/>
        </w:rPr>
        <w:t>positive</w:t>
      </w:r>
      <w:r w:rsidRPr="00E773AE">
        <w:rPr>
          <w:lang w:eastAsia="en-AU"/>
        </w:rPr>
        <w:t xml:space="preserve"> linear relationship with Order Qty</w:t>
      </w:r>
      <w:r>
        <w:rPr>
          <w:rStyle w:val="muitypography-root"/>
          <w:rFonts w:ascii="Arial" w:hAnsi="Arial" w:cs="Arial"/>
          <w:color w:val="252525"/>
          <w:shd w:val="clear" w:color="auto" w:fill="FFFFFF"/>
        </w:rPr>
        <w:t xml:space="preserve">. </w:t>
      </w:r>
      <w:r w:rsidRPr="00B02EF8">
        <w:rPr>
          <w:rStyle w:val="muitypography-root"/>
          <w:rFonts w:cs="Arial"/>
          <w:color w:val="252525"/>
          <w:shd w:val="clear" w:color="auto" w:fill="FFFFFF"/>
        </w:rPr>
        <w:t>On average</w:t>
      </w:r>
      <w:r w:rsidR="0066018F" w:rsidRPr="00B02EF8">
        <w:rPr>
          <w:rStyle w:val="muitypography-root"/>
          <w:rFonts w:cs="Arial"/>
          <w:color w:val="252525"/>
          <w:shd w:val="clear" w:color="auto" w:fill="FFFFFF"/>
        </w:rPr>
        <w:t xml:space="preserve"> a customer who signed a contract with TMP order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>ed</w:t>
      </w:r>
      <w:r w:rsidR="0066018F" w:rsidRPr="00B02EF8">
        <w:rPr>
          <w:rStyle w:val="muitypography-root"/>
          <w:rFonts w:cs="Arial"/>
          <w:color w:val="252525"/>
          <w:shd w:val="clear" w:color="auto" w:fill="FFFFFF"/>
        </w:rPr>
        <w:t xml:space="preserve"> 0.97 tonnes more than who d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>id</w:t>
      </w:r>
      <w:r w:rsidR="0066018F" w:rsidRPr="00B02EF8">
        <w:rPr>
          <w:rStyle w:val="muitypography-root"/>
          <w:rFonts w:cs="Arial"/>
          <w:color w:val="252525"/>
          <w:shd w:val="clear" w:color="auto" w:fill="FFFFFF"/>
        </w:rPr>
        <w:t xml:space="preserve"> not.</w:t>
      </w:r>
      <w:r w:rsidR="002D19E0" w:rsidRPr="00B02EF8">
        <w:rPr>
          <w:rStyle w:val="muitypography-root"/>
          <w:rFonts w:cs="Arial"/>
          <w:color w:val="252525"/>
          <w:shd w:val="clear" w:color="auto" w:fill="FFFFFF"/>
        </w:rPr>
        <w:t xml:space="preserve"> Therefore, TPM must improve the </w:t>
      </w:r>
      <w:r w:rsidR="00771918">
        <w:rPr>
          <w:rStyle w:val="muitypography-root"/>
          <w:rFonts w:cs="Arial"/>
          <w:color w:val="252525"/>
          <w:shd w:val="clear" w:color="auto" w:fill="FFFFFF"/>
        </w:rPr>
        <w:t>likelihood</w:t>
      </w:r>
      <w:r w:rsidR="002D19E0" w:rsidRPr="00B02EF8">
        <w:rPr>
          <w:rStyle w:val="muitypography-root"/>
          <w:rFonts w:cs="Arial"/>
          <w:color w:val="252525"/>
          <w:shd w:val="clear" w:color="auto" w:fill="FFFFFF"/>
        </w:rPr>
        <w:t xml:space="preserve"> for their customers to sign a contract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 xml:space="preserve"> by </w:t>
      </w:r>
      <w:r w:rsidR="002D19E0" w:rsidRPr="00B02EF8">
        <w:rPr>
          <w:rStyle w:val="muitypography-root"/>
          <w:rFonts w:cs="Arial"/>
          <w:color w:val="252525"/>
          <w:shd w:val="clear" w:color="auto" w:fill="FFFFFF"/>
        </w:rPr>
        <w:t>increas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>ing</w:t>
      </w:r>
      <w:r w:rsidR="002D19E0" w:rsidRPr="00B02EF8">
        <w:rPr>
          <w:rStyle w:val="muitypography-root"/>
          <w:rFonts w:cs="Arial"/>
          <w:color w:val="252525"/>
          <w:shd w:val="clear" w:color="auto" w:fill="FFFFFF"/>
        </w:rPr>
        <w:t xml:space="preserve"> their customer perceptions on brand image, flexible price, quality and product line.</w:t>
      </w:r>
    </w:p>
    <w:p w14:paraId="50F9A661" w14:textId="77777777" w:rsidR="00B02EF8" w:rsidRPr="00B02EF8" w:rsidRDefault="00B02EF8" w:rsidP="00B02EF8">
      <w:pPr>
        <w:rPr>
          <w:rStyle w:val="muitypography-root"/>
          <w:rFonts w:cs="Arial"/>
          <w:color w:val="252525"/>
          <w:shd w:val="clear" w:color="auto" w:fill="FFFFFF"/>
        </w:rPr>
      </w:pPr>
    </w:p>
    <w:p w14:paraId="2E251763" w14:textId="7C953825" w:rsidR="00B80802" w:rsidRDefault="002D19E0" w:rsidP="00B02EF8">
      <w:pPr>
        <w:rPr>
          <w:rStyle w:val="muitypography-root"/>
          <w:rFonts w:cs="Arial"/>
          <w:color w:val="252525"/>
          <w:shd w:val="clear" w:color="auto" w:fill="FFFFFF"/>
        </w:rPr>
      </w:pPr>
      <w:r w:rsidRPr="00B02EF8">
        <w:rPr>
          <w:rStyle w:val="muitypography-root"/>
          <w:rFonts w:cs="Arial"/>
          <w:color w:val="252525"/>
          <w:shd w:val="clear" w:color="auto" w:fill="FFFFFF"/>
        </w:rPr>
        <w:t xml:space="preserve">According </w:t>
      </w:r>
      <w:r w:rsidR="00A85CE8">
        <w:rPr>
          <w:rStyle w:val="muitypography-root"/>
          <w:rFonts w:cs="Arial"/>
          <w:color w:val="252525"/>
          <w:shd w:val="clear" w:color="auto" w:fill="FFFFFF"/>
        </w:rPr>
        <w:t xml:space="preserve">to </w:t>
      </w:r>
      <w:r w:rsidRPr="00B02EF8">
        <w:rPr>
          <w:rStyle w:val="muitypography-root"/>
          <w:rFonts w:cs="Arial"/>
          <w:color w:val="252525"/>
          <w:shd w:val="clear" w:color="auto" w:fill="FFFFFF"/>
        </w:rPr>
        <w:t xml:space="preserve">our </w:t>
      </w:r>
      <w:r w:rsidR="00681563">
        <w:rPr>
          <w:rStyle w:val="muitypography-root"/>
          <w:rFonts w:cs="Arial"/>
          <w:color w:val="252525"/>
          <w:shd w:val="clear" w:color="auto" w:fill="FFFFFF"/>
        </w:rPr>
        <w:t xml:space="preserve">multiple regression </w:t>
      </w:r>
      <w:r w:rsidRPr="00B02EF8">
        <w:rPr>
          <w:rStyle w:val="muitypography-root"/>
          <w:rFonts w:cs="Arial"/>
          <w:color w:val="252525"/>
          <w:shd w:val="clear" w:color="auto" w:fill="FFFFFF"/>
        </w:rPr>
        <w:t>model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>s</w:t>
      </w:r>
      <w:r w:rsidRPr="00B02EF8">
        <w:rPr>
          <w:rStyle w:val="muitypography-root"/>
          <w:rFonts w:cs="Arial"/>
          <w:color w:val="252525"/>
          <w:shd w:val="clear" w:color="auto" w:fill="FFFFFF"/>
        </w:rPr>
        <w:t xml:space="preserve">, customers order more products </w:t>
      </w:r>
      <w:r w:rsidR="003C51F6" w:rsidRPr="00B02EF8">
        <w:rPr>
          <w:rStyle w:val="muitypography-root"/>
          <w:rFonts w:cs="Arial"/>
          <w:color w:val="252525"/>
          <w:shd w:val="clear" w:color="auto" w:fill="FFFFFF"/>
        </w:rPr>
        <w:t>if they have higher perception o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>f</w:t>
      </w:r>
      <w:r w:rsidR="003C51F6" w:rsidRPr="00B02EF8">
        <w:rPr>
          <w:rStyle w:val="muitypography-root"/>
          <w:rFonts w:cs="Arial"/>
          <w:color w:val="252525"/>
          <w:shd w:val="clear" w:color="auto" w:fill="FFFFFF"/>
        </w:rPr>
        <w:t xml:space="preserve"> quality, brand image and shipping cost</w:t>
      </w:r>
      <w:r w:rsidR="00B80802">
        <w:rPr>
          <w:rStyle w:val="muitypography-root"/>
          <w:rFonts w:cs="Arial"/>
          <w:color w:val="252525"/>
          <w:shd w:val="clear" w:color="auto" w:fill="FFFFFF"/>
        </w:rPr>
        <w:t>, have contract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>s</w:t>
      </w:r>
      <w:r w:rsidR="00B80802">
        <w:rPr>
          <w:rStyle w:val="muitypography-root"/>
          <w:rFonts w:cs="Arial"/>
          <w:color w:val="252525"/>
          <w:shd w:val="clear" w:color="auto" w:fill="FFFFFF"/>
        </w:rPr>
        <w:t xml:space="preserve"> with TPM, have high loyalty (years with TPM)</w:t>
      </w:r>
      <w:r w:rsidR="009F4202">
        <w:rPr>
          <w:rStyle w:val="muitypography-root"/>
          <w:rFonts w:cs="Arial"/>
          <w:color w:val="252525"/>
          <w:shd w:val="clear" w:color="auto" w:fill="FFFFFF"/>
        </w:rPr>
        <w:t>.</w:t>
      </w:r>
    </w:p>
    <w:p w14:paraId="51B98746" w14:textId="77777777" w:rsidR="00B80802" w:rsidRDefault="00B80802" w:rsidP="00B02EF8">
      <w:pPr>
        <w:rPr>
          <w:rStyle w:val="muitypography-root"/>
          <w:rFonts w:cs="Arial"/>
          <w:color w:val="252525"/>
          <w:shd w:val="clear" w:color="auto" w:fill="FFFFFF"/>
        </w:rPr>
      </w:pPr>
    </w:p>
    <w:p w14:paraId="7B79BE83" w14:textId="2391F31B" w:rsidR="003C51F6" w:rsidRDefault="00B80802" w:rsidP="00B02EF8">
      <w:pPr>
        <w:rPr>
          <w:rStyle w:val="muitypography-root"/>
          <w:rFonts w:cs="Arial"/>
          <w:color w:val="252525"/>
          <w:shd w:val="clear" w:color="auto" w:fill="FFFFFF"/>
        </w:rPr>
      </w:pPr>
      <w:r>
        <w:rPr>
          <w:rStyle w:val="muitypography-root"/>
          <w:rFonts w:cs="Arial"/>
          <w:color w:val="252525"/>
          <w:shd w:val="clear" w:color="auto" w:fill="FFFFFF"/>
        </w:rPr>
        <w:t xml:space="preserve">We 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 xml:space="preserve">suggest </w:t>
      </w:r>
      <w:r>
        <w:rPr>
          <w:rStyle w:val="muitypography-root"/>
          <w:rFonts w:cs="Arial"/>
          <w:color w:val="252525"/>
          <w:shd w:val="clear" w:color="auto" w:fill="FFFFFF"/>
        </w:rPr>
        <w:t>that TPM investigate</w:t>
      </w:r>
      <w:r w:rsidR="009F4202">
        <w:rPr>
          <w:rStyle w:val="muitypography-root"/>
          <w:rFonts w:cs="Arial"/>
          <w:color w:val="252525"/>
          <w:shd w:val="clear" w:color="auto" w:fill="FFFFFF"/>
        </w:rPr>
        <w:t xml:space="preserve"> further to build </w:t>
      </w:r>
      <w:r w:rsidR="00A85CE8">
        <w:rPr>
          <w:rStyle w:val="muitypography-root"/>
          <w:rFonts w:cs="Arial"/>
          <w:color w:val="252525"/>
          <w:shd w:val="clear" w:color="auto" w:fill="FFFFFF"/>
        </w:rPr>
        <w:t xml:space="preserve">a </w:t>
      </w:r>
      <w:r w:rsidR="009F4202">
        <w:rPr>
          <w:rStyle w:val="muitypography-root"/>
          <w:rFonts w:cs="Arial"/>
          <w:color w:val="252525"/>
          <w:shd w:val="clear" w:color="auto" w:fill="FFFFFF"/>
        </w:rPr>
        <w:t>better model by considering potential outliers and includ</w:t>
      </w:r>
      <w:r w:rsidR="00DC1A58">
        <w:rPr>
          <w:rStyle w:val="muitypography-root"/>
          <w:rFonts w:cs="Arial"/>
          <w:color w:val="252525"/>
          <w:shd w:val="clear" w:color="auto" w:fill="FFFFFF"/>
        </w:rPr>
        <w:t>ing</w:t>
      </w:r>
      <w:r w:rsidR="009F4202">
        <w:rPr>
          <w:rStyle w:val="muitypography-root"/>
          <w:rFonts w:cs="Arial"/>
          <w:color w:val="252525"/>
          <w:shd w:val="clear" w:color="auto" w:fill="FFFFFF"/>
        </w:rPr>
        <w:t xml:space="preserve"> other factors to improve </w:t>
      </w:r>
      <w:r>
        <w:rPr>
          <w:rStyle w:val="muitypography-root"/>
          <w:rFonts w:cs="Arial"/>
          <w:color w:val="252525"/>
          <w:shd w:val="clear" w:color="auto" w:fill="FFFFFF"/>
        </w:rPr>
        <w:t>the</w:t>
      </w:r>
      <w:r w:rsidR="009F4202">
        <w:rPr>
          <w:rStyle w:val="muitypography-root"/>
          <w:rFonts w:cs="Arial"/>
          <w:color w:val="252525"/>
          <w:shd w:val="clear" w:color="auto" w:fill="FFFFFF"/>
        </w:rPr>
        <w:t xml:space="preserve"> R</w:t>
      </w:r>
      <w:r w:rsidR="009F4202" w:rsidRPr="009F4202">
        <w:rPr>
          <w:rStyle w:val="muitypography-root"/>
          <w:rFonts w:cs="Arial"/>
          <w:color w:val="252525"/>
          <w:shd w:val="clear" w:color="auto" w:fill="FFFFFF"/>
          <w:vertAlign w:val="superscript"/>
        </w:rPr>
        <w:t>2</w:t>
      </w:r>
    </w:p>
    <w:p w14:paraId="415788AC" w14:textId="77777777" w:rsidR="00B02EF8" w:rsidRPr="00B02EF8" w:rsidRDefault="00B02EF8" w:rsidP="00B02EF8">
      <w:pPr>
        <w:rPr>
          <w:rStyle w:val="muitypography-root"/>
          <w:rFonts w:cs="Arial"/>
          <w:color w:val="252525"/>
          <w:shd w:val="clear" w:color="auto" w:fill="FFFFFF"/>
        </w:rPr>
      </w:pPr>
    </w:p>
    <w:p w14:paraId="18F0D121" w14:textId="31281C8A" w:rsidR="00BD1C50" w:rsidRDefault="00B80802" w:rsidP="00B02EF8">
      <w:r>
        <w:lastRenderedPageBreak/>
        <w:t>We</w:t>
      </w:r>
      <w:r w:rsidR="00DE7F7F">
        <w:t xml:space="preserve"> </w:t>
      </w:r>
      <w:r>
        <w:t>establish</w:t>
      </w:r>
      <w:r w:rsidR="00484FBF">
        <w:t xml:space="preserve"> that </w:t>
      </w:r>
      <w:r w:rsidR="00BD1C50">
        <w:t>brand image interacts with quality and order quantity, which the relationship is significantly stronger for high brand image than for low brand image</w:t>
      </w:r>
    </w:p>
    <w:p w14:paraId="1876502A" w14:textId="77777777" w:rsidR="00B02EF8" w:rsidRDefault="00B02EF8" w:rsidP="00B02EF8"/>
    <w:p w14:paraId="4F103B5A" w14:textId="3F754365" w:rsidR="00767994" w:rsidRDefault="00894BEA" w:rsidP="00B02EF8">
      <w:r>
        <w:t xml:space="preserve">Based on our forecasting model, </w:t>
      </w:r>
      <w:r w:rsidR="00B80802">
        <w:t>the</w:t>
      </w:r>
      <w:r>
        <w:t xml:space="preserve"> demand </w:t>
      </w:r>
      <w:r w:rsidR="00DC1A58">
        <w:t>for</w:t>
      </w:r>
      <w:r>
        <w:t xml:space="preserve"> TPM product will be higher in the next 4 quarter</w:t>
      </w:r>
      <w:r w:rsidR="00DC1A58">
        <w:t>s</w:t>
      </w:r>
      <w:r>
        <w:t xml:space="preserve"> in 2020. As the seasonal trend from previous data, the first quarter will slightly increase, </w:t>
      </w:r>
      <w:r w:rsidR="00F1221A">
        <w:t>jump up</w:t>
      </w:r>
      <w:r>
        <w:t xml:space="preserve"> in the second quarter then drop in the third quarter </w:t>
      </w:r>
      <w:r w:rsidR="00F1221A">
        <w:t>and</w:t>
      </w:r>
      <w:r>
        <w:t xml:space="preserve"> back to normal in the fourth quarter. </w:t>
      </w:r>
    </w:p>
    <w:p w14:paraId="36AA583C" w14:textId="7A4B8AEA" w:rsidR="00F136A5" w:rsidRDefault="00F136A5" w:rsidP="00F71C2A">
      <w:pPr>
        <w:rPr>
          <w:rFonts w:ascii="Arial" w:hAnsi="Arial" w:cs="Arial"/>
        </w:rPr>
      </w:pPr>
    </w:p>
    <w:p w14:paraId="3F1D1F21" w14:textId="77777777" w:rsidR="00197DB1" w:rsidRDefault="00197DB1" w:rsidP="00F71C2A">
      <w:pPr>
        <w:rPr>
          <w:rFonts w:ascii="Arial" w:hAnsi="Arial" w:cs="Arial"/>
        </w:rPr>
      </w:pPr>
    </w:p>
    <w:p w14:paraId="06F1C7F9" w14:textId="6499664D" w:rsidR="00EE1BA3" w:rsidRDefault="00EE1BA3" w:rsidP="009B5988">
      <w:pPr>
        <w:pStyle w:val="Heading1"/>
      </w:pPr>
      <w:r w:rsidRPr="00EE1BA3">
        <w:t>Appendices</w:t>
      </w:r>
    </w:p>
    <w:p w14:paraId="6BF69301" w14:textId="372EC379" w:rsidR="00EE1BA3" w:rsidRPr="00467CB3" w:rsidRDefault="008E51D4" w:rsidP="009B5988">
      <w:pPr>
        <w:pStyle w:val="Heading3"/>
        <w:rPr>
          <w:b/>
          <w:bCs/>
        </w:rPr>
      </w:pPr>
      <w:r w:rsidRPr="00467CB3">
        <w:rPr>
          <w:b/>
          <w:bCs/>
        </w:rPr>
        <w:t>Appendix 1</w:t>
      </w:r>
    </w:p>
    <w:p w14:paraId="50C28124" w14:textId="495D2855" w:rsidR="008E51D4" w:rsidRDefault="008E51D4" w:rsidP="009B59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7D8367CB" wp14:editId="322C406B">
            <wp:extent cx="1386896" cy="177080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669" cy="17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2E15" w14:textId="09C9CEF2" w:rsidR="008E51D4" w:rsidRDefault="009B5988" w:rsidP="009B5988">
      <w:pPr>
        <w:pStyle w:val="Caption"/>
      </w:pPr>
      <w:r>
        <w:t>Table 1.1 Order Quantity Descriptive Statistic</w:t>
      </w:r>
    </w:p>
    <w:p w14:paraId="1E14C9B9" w14:textId="4B61A8B1" w:rsidR="00C6321C" w:rsidRPr="00C6321C" w:rsidRDefault="00C6321C" w:rsidP="00C6321C">
      <w:pPr>
        <w:pStyle w:val="BodyText"/>
      </w:pPr>
    </w:p>
    <w:p w14:paraId="4D222380" w14:textId="3582DBC4" w:rsidR="008E51D4" w:rsidRDefault="008E51D4" w:rsidP="009B598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163E0D8A" wp14:editId="2D0DE83B">
            <wp:extent cx="2885969" cy="173398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979" cy="175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5B11C" w14:textId="007A5DF8" w:rsidR="008E51D4" w:rsidRDefault="009B5988" w:rsidP="009B5988">
      <w:pPr>
        <w:pStyle w:val="Caption"/>
      </w:pPr>
      <w:r>
        <w:t xml:space="preserve">Figure 1.1: Order Quantity Normal </w:t>
      </w:r>
      <w:r w:rsidR="00A701F0">
        <w:t>D</w:t>
      </w:r>
      <w:r>
        <w:t>istribution Plot</w:t>
      </w:r>
    </w:p>
    <w:p w14:paraId="7173A12C" w14:textId="77777777" w:rsidR="00CA1526" w:rsidRPr="00CA1526" w:rsidRDefault="00CA1526" w:rsidP="00CA1526">
      <w:pPr>
        <w:pStyle w:val="BodyText"/>
      </w:pPr>
    </w:p>
    <w:p w14:paraId="5E50EB2F" w14:textId="58A12325" w:rsidR="00A701F0" w:rsidRPr="00A701F0" w:rsidRDefault="002C0A37" w:rsidP="002C0A37">
      <w:pPr>
        <w:pStyle w:val="BodyText"/>
        <w:jc w:val="center"/>
      </w:pPr>
      <w:r>
        <w:rPr>
          <w:noProof/>
        </w:rPr>
        <w:drawing>
          <wp:inline distT="0" distB="0" distL="0" distR="0" wp14:anchorId="4390C044" wp14:editId="58517BC2">
            <wp:extent cx="2756797" cy="1625928"/>
            <wp:effectExtent l="0" t="0" r="571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254" cy="1645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91A365" w14:textId="5A5C49B6" w:rsidR="008E51D4" w:rsidRDefault="002C0A37" w:rsidP="002C0A37">
      <w:pPr>
        <w:pStyle w:val="Caption"/>
      </w:pPr>
      <w:r>
        <w:t>Figure 1.2</w:t>
      </w:r>
      <w:r w:rsidR="00CA58AA">
        <w:t>:</w:t>
      </w:r>
      <w:r>
        <w:t xml:space="preserve"> Order Qty boxplot</w:t>
      </w:r>
    </w:p>
    <w:p w14:paraId="3D54B339" w14:textId="2921ED1E" w:rsidR="00916B9C" w:rsidRDefault="003E39EB" w:rsidP="00F71C2A">
      <w:pPr>
        <w:rPr>
          <w:rFonts w:ascii="Arial" w:hAnsi="Arial" w:cs="Arial"/>
          <w:b/>
          <w:bCs/>
          <w:sz w:val="24"/>
          <w:szCs w:val="24"/>
        </w:rPr>
      </w:pPr>
      <w:r w:rsidRPr="003E39EB">
        <w:rPr>
          <w:noProof/>
        </w:rPr>
        <w:lastRenderedPageBreak/>
        <w:drawing>
          <wp:inline distT="0" distB="0" distL="0" distR="0" wp14:anchorId="5D46F856" wp14:editId="24F5A327">
            <wp:extent cx="6587512" cy="1404937"/>
            <wp:effectExtent l="0" t="0" r="381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189" cy="140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3F007" w14:textId="613E6D86" w:rsidR="00E97283" w:rsidRDefault="003E39EB" w:rsidP="003E39EB">
      <w:pPr>
        <w:pStyle w:val="Caption"/>
      </w:pPr>
      <w:bookmarkStart w:id="1" w:name="_Hlk40482300"/>
      <w:r>
        <w:t>Table 2.1: Correlation table</w:t>
      </w:r>
    </w:p>
    <w:bookmarkEnd w:id="1"/>
    <w:p w14:paraId="7F3CABD1" w14:textId="55985A80" w:rsidR="00E97283" w:rsidRDefault="00E97283" w:rsidP="00F71C2A">
      <w:pPr>
        <w:rPr>
          <w:rFonts w:ascii="Arial" w:hAnsi="Arial" w:cs="Arial"/>
          <w:b/>
          <w:bCs/>
          <w:sz w:val="24"/>
          <w:szCs w:val="24"/>
        </w:rPr>
      </w:pPr>
    </w:p>
    <w:p w14:paraId="50D4B7CA" w14:textId="0DA7DC8B" w:rsidR="00E97283" w:rsidRDefault="00B02EF8" w:rsidP="00D109E0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496655F7" wp14:editId="25A6DE38">
            <wp:extent cx="4198082" cy="74789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1741" cy="75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7DEF" w14:textId="602808BF" w:rsidR="00D109E0" w:rsidRDefault="00D109E0" w:rsidP="00D109E0">
      <w:pPr>
        <w:pStyle w:val="Caption"/>
      </w:pPr>
      <w:r>
        <w:t>Table 2.2: Anova table</w:t>
      </w:r>
      <w:r w:rsidR="00735502">
        <w:t xml:space="preserve"> – final model</w:t>
      </w:r>
    </w:p>
    <w:p w14:paraId="6EFC05E6" w14:textId="557B3068" w:rsidR="00E97283" w:rsidRDefault="00E97283" w:rsidP="00F71C2A">
      <w:pPr>
        <w:rPr>
          <w:rFonts w:ascii="Arial" w:hAnsi="Arial" w:cs="Arial"/>
          <w:b/>
          <w:bCs/>
          <w:sz w:val="24"/>
          <w:szCs w:val="24"/>
        </w:rPr>
      </w:pPr>
    </w:p>
    <w:p w14:paraId="71FCD654" w14:textId="0BB73879" w:rsidR="00E97283" w:rsidRDefault="00E97283" w:rsidP="00F71C2A">
      <w:pPr>
        <w:rPr>
          <w:rFonts w:ascii="Arial" w:hAnsi="Arial" w:cs="Arial"/>
          <w:b/>
          <w:bCs/>
          <w:sz w:val="24"/>
          <w:szCs w:val="24"/>
        </w:rPr>
      </w:pPr>
    </w:p>
    <w:p w14:paraId="0C81A569" w14:textId="56D1CD80" w:rsidR="00D109E0" w:rsidRDefault="00B02EF8" w:rsidP="00E93381">
      <w:pPr>
        <w:pStyle w:val="Caption"/>
      </w:pPr>
      <w:r w:rsidRPr="00E93381">
        <w:rPr>
          <w:noProof/>
        </w:rPr>
        <w:drawing>
          <wp:inline distT="0" distB="0" distL="0" distR="0" wp14:anchorId="44DCCC51" wp14:editId="4D94F7F5">
            <wp:extent cx="5731510" cy="10871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9E0" w:rsidRPr="00E93381">
        <w:t xml:space="preserve">Table </w:t>
      </w:r>
      <w:r w:rsidR="00E93381" w:rsidRPr="00E93381">
        <w:t>2.3:</w:t>
      </w:r>
      <w:r w:rsidR="00E93381">
        <w:t xml:space="preserve"> Regression Coefficients table</w:t>
      </w:r>
      <w:r w:rsidR="00735502">
        <w:t xml:space="preserve"> – final model</w:t>
      </w:r>
    </w:p>
    <w:p w14:paraId="78C267FF" w14:textId="551C8A3C" w:rsidR="004800B1" w:rsidRDefault="004800B1" w:rsidP="004800B1">
      <w:pPr>
        <w:pStyle w:val="BodyText"/>
      </w:pPr>
    </w:p>
    <w:p w14:paraId="03B19CB9" w14:textId="090EBFFF" w:rsidR="00B02EF8" w:rsidRDefault="00832D99" w:rsidP="00832D9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32D99">
        <w:drawing>
          <wp:inline distT="0" distB="0" distL="0" distR="0" wp14:anchorId="15E83FB4" wp14:editId="57ABCC18">
            <wp:extent cx="2076946" cy="11141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20535" cy="113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B233" w14:textId="2D0AFE6E" w:rsidR="00832D99" w:rsidRDefault="00832D99" w:rsidP="00832D99">
      <w:pPr>
        <w:pStyle w:val="Caption"/>
      </w:pPr>
      <w:r>
        <w:t>Table 2.4: Regression Statistic</w:t>
      </w:r>
      <w:r w:rsidR="00735502">
        <w:t xml:space="preserve"> – final model</w:t>
      </w:r>
    </w:p>
    <w:p w14:paraId="19CF9B34" w14:textId="77777777" w:rsidR="00735502" w:rsidRPr="00735502" w:rsidRDefault="00735502" w:rsidP="00735502">
      <w:pPr>
        <w:pStyle w:val="BodyText"/>
      </w:pPr>
    </w:p>
    <w:p w14:paraId="1BBD3834" w14:textId="6E6FCD9F" w:rsidR="00735502" w:rsidRDefault="00F57908" w:rsidP="00735502">
      <w:pPr>
        <w:pStyle w:val="BodyText"/>
        <w:jc w:val="center"/>
      </w:pPr>
      <w:r w:rsidRPr="00F57908">
        <w:drawing>
          <wp:inline distT="0" distB="0" distL="0" distR="0" wp14:anchorId="52304865" wp14:editId="0024C18B">
            <wp:extent cx="2039554" cy="1105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3511" cy="11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816D2" w14:textId="4CCFA0B5" w:rsidR="00735502" w:rsidRDefault="00735502" w:rsidP="00CE145B">
      <w:pPr>
        <w:pStyle w:val="Caption"/>
      </w:pPr>
      <w:r>
        <w:t>Table 2.</w:t>
      </w:r>
      <w:r w:rsidR="00CE145B">
        <w:t>5</w:t>
      </w:r>
      <w:r>
        <w:t>: Regression Statistic – first model</w:t>
      </w:r>
    </w:p>
    <w:p w14:paraId="5DDB03E0" w14:textId="77777777" w:rsidR="001718C7" w:rsidRDefault="001718C7" w:rsidP="001718C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18C7">
        <w:lastRenderedPageBreak/>
        <w:drawing>
          <wp:inline distT="0" distB="0" distL="0" distR="0" wp14:anchorId="7F703918" wp14:editId="0F4B5711">
            <wp:extent cx="3263286" cy="1167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880" cy="11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8BCE" w14:textId="67F17BDB" w:rsidR="001718C7" w:rsidRDefault="001718C7" w:rsidP="001718C7">
      <w:pPr>
        <w:pStyle w:val="Caption"/>
      </w:pPr>
      <w:r>
        <w:t>Table 2.6: Potential outliers</w:t>
      </w:r>
    </w:p>
    <w:p w14:paraId="54550CDB" w14:textId="77777777" w:rsidR="001718C7" w:rsidRPr="001718C7" w:rsidRDefault="001718C7" w:rsidP="001718C7">
      <w:pPr>
        <w:pStyle w:val="BodyText"/>
      </w:pPr>
    </w:p>
    <w:p w14:paraId="78B85ACB" w14:textId="77777777" w:rsidR="00B02EF8" w:rsidRDefault="00B02EF8" w:rsidP="00F71C2A">
      <w:pPr>
        <w:rPr>
          <w:rFonts w:ascii="Arial" w:hAnsi="Arial" w:cs="Arial"/>
          <w:b/>
          <w:bCs/>
          <w:sz w:val="24"/>
          <w:szCs w:val="24"/>
        </w:rPr>
      </w:pPr>
    </w:p>
    <w:p w14:paraId="6C1A4CDD" w14:textId="05461BD9" w:rsidR="00B02EF8" w:rsidRDefault="00B02EF8" w:rsidP="00E933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290BD803" wp14:editId="509D05DB">
            <wp:extent cx="4718578" cy="949361"/>
            <wp:effectExtent l="0" t="0" r="635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4322" cy="96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12B2" w14:textId="00EA242E" w:rsidR="00B02EF8" w:rsidRDefault="00E93381" w:rsidP="00E93381">
      <w:pPr>
        <w:pStyle w:val="Caption"/>
      </w:pPr>
      <w:r>
        <w:t>Table 3.1: Anova table</w:t>
      </w:r>
    </w:p>
    <w:p w14:paraId="145E1754" w14:textId="77777777" w:rsidR="00B02EF8" w:rsidRDefault="00B02EF8" w:rsidP="00F71C2A">
      <w:pPr>
        <w:rPr>
          <w:rFonts w:ascii="Arial" w:hAnsi="Arial" w:cs="Arial"/>
          <w:b/>
          <w:bCs/>
          <w:sz w:val="24"/>
          <w:szCs w:val="24"/>
        </w:rPr>
      </w:pPr>
    </w:p>
    <w:p w14:paraId="4C2DEF16" w14:textId="3CEDB285" w:rsidR="00E97283" w:rsidRDefault="00BC7C47" w:rsidP="00E933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05E66366" wp14:editId="3A16FFC3">
            <wp:extent cx="4714769" cy="8221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9289" cy="82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2E40" w14:textId="7EC692C6" w:rsidR="00E97283" w:rsidRDefault="00E93381" w:rsidP="00E93381">
      <w:pPr>
        <w:pStyle w:val="Caption"/>
      </w:pPr>
      <w:r>
        <w:t>Table 3.2: Regression Coefficient</w:t>
      </w:r>
    </w:p>
    <w:p w14:paraId="2226B583" w14:textId="77777777" w:rsidR="00E93381" w:rsidRDefault="00E93381" w:rsidP="00BC7C47">
      <w:pPr>
        <w:pStyle w:val="Heading3"/>
        <w:rPr>
          <w:b/>
          <w:bCs/>
        </w:rPr>
      </w:pPr>
    </w:p>
    <w:p w14:paraId="21902069" w14:textId="57E91E06" w:rsidR="00E97283" w:rsidRDefault="00BC7C47" w:rsidP="00E933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40F76">
        <w:rPr>
          <w:noProof/>
        </w:rPr>
        <w:drawing>
          <wp:inline distT="0" distB="0" distL="0" distR="0" wp14:anchorId="7CCF6472" wp14:editId="10BCF4F9">
            <wp:extent cx="4497216" cy="1077219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419" cy="11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A5B9" w14:textId="758F5802" w:rsidR="00E93381" w:rsidRDefault="00E93381" w:rsidP="00E93381">
      <w:pPr>
        <w:pStyle w:val="Caption"/>
      </w:pPr>
      <w:r>
        <w:t>Table 4.1: Regression Coefficient of first model</w:t>
      </w:r>
    </w:p>
    <w:p w14:paraId="23EC07E3" w14:textId="2004D70F" w:rsidR="00BC7C47" w:rsidRDefault="00BC7C47" w:rsidP="00F71C2A">
      <w:pPr>
        <w:rPr>
          <w:rFonts w:ascii="Arial" w:hAnsi="Arial" w:cs="Arial"/>
          <w:b/>
          <w:bCs/>
          <w:sz w:val="24"/>
          <w:szCs w:val="24"/>
        </w:rPr>
      </w:pPr>
    </w:p>
    <w:p w14:paraId="539BA04E" w14:textId="26715744" w:rsidR="00E97283" w:rsidRDefault="00AD7ABC" w:rsidP="00E9338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1EE37E27" wp14:editId="7641178C">
            <wp:extent cx="4555004" cy="926039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6008" cy="93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7BF09" w14:textId="77777777" w:rsidR="001718C7" w:rsidRDefault="001718C7" w:rsidP="001718C7">
      <w:pPr>
        <w:pStyle w:val="Caption"/>
      </w:pPr>
      <w:r>
        <w:t>Table 4.2: Regression Coefficient of final model</w:t>
      </w:r>
    </w:p>
    <w:p w14:paraId="652D8DCA" w14:textId="77777777" w:rsidR="001718C7" w:rsidRDefault="001718C7" w:rsidP="00E9338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3E6B9B6" w14:textId="5E4108A1" w:rsidR="00E97283" w:rsidRDefault="00E97283" w:rsidP="00F71C2A">
      <w:pPr>
        <w:rPr>
          <w:rFonts w:ascii="Arial" w:hAnsi="Arial" w:cs="Arial"/>
          <w:b/>
          <w:bCs/>
          <w:sz w:val="24"/>
          <w:szCs w:val="24"/>
        </w:rPr>
      </w:pPr>
    </w:p>
    <w:p w14:paraId="7FF4F581" w14:textId="7037F363" w:rsidR="000A7607" w:rsidRDefault="000A7607" w:rsidP="000A76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lastRenderedPageBreak/>
        <w:drawing>
          <wp:inline distT="0" distB="0" distL="0" distR="0" wp14:anchorId="5F4828FC" wp14:editId="6E593AF6">
            <wp:extent cx="2324100" cy="2285721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28091" cy="228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1F44" w14:textId="3882ECA2" w:rsidR="000A7607" w:rsidRDefault="00E93381" w:rsidP="000A7607">
      <w:pPr>
        <w:pStyle w:val="Caption"/>
      </w:pPr>
      <w:r>
        <w:t xml:space="preserve">Table 4.3: </w:t>
      </w:r>
      <w:r w:rsidR="000A7607">
        <w:t>Classification table</w:t>
      </w:r>
    </w:p>
    <w:p w14:paraId="25109EC7" w14:textId="6B5661EF" w:rsidR="000A7607" w:rsidRDefault="000A7607" w:rsidP="00F71C2A">
      <w:pPr>
        <w:rPr>
          <w:rFonts w:ascii="Arial" w:hAnsi="Arial" w:cs="Arial"/>
          <w:b/>
          <w:bCs/>
          <w:sz w:val="24"/>
          <w:szCs w:val="24"/>
        </w:rPr>
      </w:pPr>
    </w:p>
    <w:p w14:paraId="6BF7FC0B" w14:textId="6837BFC9" w:rsidR="000A7607" w:rsidRDefault="000A7607" w:rsidP="000A76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3AA56519" wp14:editId="76244353">
            <wp:extent cx="1381125" cy="15480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5992" cy="157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6CF1" w14:textId="38D00801" w:rsidR="000A7607" w:rsidRDefault="000A7607" w:rsidP="00F71C2A">
      <w:pPr>
        <w:rPr>
          <w:rFonts w:ascii="Arial" w:hAnsi="Arial" w:cs="Arial"/>
          <w:b/>
          <w:bCs/>
          <w:sz w:val="24"/>
          <w:szCs w:val="24"/>
        </w:rPr>
      </w:pPr>
    </w:p>
    <w:p w14:paraId="1FCFE79B" w14:textId="6E28F416" w:rsidR="000A7607" w:rsidRDefault="000A7607" w:rsidP="000A76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0AF71234" wp14:editId="438205E5">
            <wp:extent cx="1378616" cy="585787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2232" cy="6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A96" w14:textId="74721A34" w:rsidR="00C6321C" w:rsidRPr="00C6321C" w:rsidRDefault="000A7607" w:rsidP="00DC7C14">
      <w:pPr>
        <w:pStyle w:val="Caption"/>
      </w:pPr>
      <w:r>
        <w:t xml:space="preserve">Table </w:t>
      </w:r>
      <w:r w:rsidR="00E93381">
        <w:t>4.4</w:t>
      </w:r>
      <w:r>
        <w:t xml:space="preserve">: </w:t>
      </w:r>
      <w:r w:rsidR="00DD41F8">
        <w:t>LL value</w:t>
      </w:r>
      <w:r w:rsidR="00A63315">
        <w:t xml:space="preserve">, </w:t>
      </w:r>
      <w:r w:rsidR="007A21F5">
        <w:t>Overall fit</w:t>
      </w:r>
      <w:r w:rsidR="00A63315">
        <w:t>, Pseudo R</w:t>
      </w:r>
      <w:r w:rsidR="00A63315" w:rsidRPr="00A63315">
        <w:rPr>
          <w:vertAlign w:val="superscript"/>
        </w:rPr>
        <w:t>2</w:t>
      </w:r>
    </w:p>
    <w:p w14:paraId="054A5B66" w14:textId="3A71933B" w:rsidR="000A7607" w:rsidRDefault="000A7607" w:rsidP="000A7607">
      <w:pPr>
        <w:pStyle w:val="BodyText"/>
        <w:jc w:val="center"/>
      </w:pPr>
      <w:r w:rsidRPr="00EA5A69">
        <w:rPr>
          <w:noProof/>
        </w:rPr>
        <w:drawing>
          <wp:inline distT="0" distB="0" distL="0" distR="0" wp14:anchorId="0D277360" wp14:editId="3D81DFC0">
            <wp:extent cx="3014253" cy="24955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33455" cy="25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070A" w14:textId="1383BE34" w:rsidR="000A7607" w:rsidRPr="000A7607" w:rsidRDefault="000A7607" w:rsidP="007A21F5">
      <w:pPr>
        <w:pStyle w:val="Caption"/>
      </w:pPr>
      <w:r>
        <w:t>Figure</w:t>
      </w:r>
      <w:r w:rsidR="002F6231">
        <w:t xml:space="preserve"> 4.1</w:t>
      </w:r>
      <w:r>
        <w:t>: ROC Curve</w:t>
      </w:r>
    </w:p>
    <w:p w14:paraId="1FD24F0A" w14:textId="77777777" w:rsidR="00DA7F95" w:rsidRDefault="00DA7F95" w:rsidP="002F6231"/>
    <w:p w14:paraId="703B5D90" w14:textId="3F14E642" w:rsidR="00E97283" w:rsidRPr="00DA7F95" w:rsidRDefault="00E97283" w:rsidP="002F6231">
      <w:pPr>
        <w:rPr>
          <w:sz w:val="20"/>
        </w:rPr>
      </w:pPr>
      <w:r w:rsidRPr="00DA7F95">
        <w:rPr>
          <w:sz w:val="20"/>
        </w:rPr>
        <w:t>Y = -16.83 + 0.81 q + 0.61 pl + 0.76 bi + 0.64 fp</w:t>
      </w:r>
    </w:p>
    <w:p w14:paraId="16D7BE37" w14:textId="0893B9D4" w:rsidR="00E97283" w:rsidRPr="00DA7F95" w:rsidRDefault="00E97283" w:rsidP="002F6231">
      <w:pPr>
        <w:rPr>
          <w:sz w:val="20"/>
        </w:rPr>
      </w:pPr>
      <w:r w:rsidRPr="00DA7F95">
        <w:rPr>
          <w:sz w:val="20"/>
        </w:rPr>
        <w:t>bi = Brand image = 5</w:t>
      </w:r>
      <w:r w:rsidR="00DA7F95">
        <w:rPr>
          <w:sz w:val="20"/>
        </w:rPr>
        <w:t xml:space="preserve">   </w:t>
      </w:r>
      <w:r w:rsidRPr="00DA7F95">
        <w:rPr>
          <w:sz w:val="20"/>
        </w:rPr>
        <w:t>pl = Product line = 5</w:t>
      </w:r>
    </w:p>
    <w:p w14:paraId="490CFFB0" w14:textId="22B1B8EC" w:rsidR="00E97283" w:rsidRPr="00E97283" w:rsidRDefault="00C53F7D" w:rsidP="00F71C2A">
      <w:pPr>
        <w:rPr>
          <w:rFonts w:ascii="Arial" w:hAnsi="Arial" w:cs="Arial"/>
          <w:sz w:val="24"/>
          <w:szCs w:val="24"/>
        </w:rPr>
      </w:pPr>
      <w:r w:rsidRPr="00E97283">
        <w:rPr>
          <w:noProof/>
        </w:rPr>
        <w:lastRenderedPageBreak/>
        <w:drawing>
          <wp:inline distT="0" distB="0" distL="0" distR="0" wp14:anchorId="17100011" wp14:editId="12870555">
            <wp:extent cx="5731510" cy="4111625"/>
            <wp:effectExtent l="0" t="0" r="2540" b="317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AF14" w14:textId="38286350" w:rsidR="00E97283" w:rsidRDefault="002F6231" w:rsidP="002F6231">
      <w:pPr>
        <w:pStyle w:val="Caption"/>
      </w:pPr>
      <w:r>
        <w:t>Table 4.5: Probabilities table</w:t>
      </w:r>
    </w:p>
    <w:p w14:paraId="6454A8E8" w14:textId="1EE0C72A" w:rsidR="000A7607" w:rsidRDefault="000A7607" w:rsidP="00F71C2A">
      <w:pPr>
        <w:rPr>
          <w:rFonts w:ascii="Arial" w:hAnsi="Arial" w:cs="Arial"/>
          <w:b/>
          <w:bCs/>
          <w:sz w:val="24"/>
          <w:szCs w:val="24"/>
        </w:rPr>
      </w:pPr>
    </w:p>
    <w:p w14:paraId="30456BE7" w14:textId="0F96797D" w:rsidR="000A7607" w:rsidRDefault="000A7607" w:rsidP="000A760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3AE">
        <w:rPr>
          <w:rFonts w:ascii="Arial" w:hAnsi="Arial" w:cs="Arial"/>
          <w:noProof/>
        </w:rPr>
        <w:drawing>
          <wp:inline distT="0" distB="0" distL="0" distR="0" wp14:anchorId="005BDBA1" wp14:editId="77EF42CD">
            <wp:extent cx="2947156" cy="845029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40022" cy="87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68EB" w14:textId="1EA51099" w:rsidR="002F6231" w:rsidRDefault="000A7607" w:rsidP="002F6231">
      <w:pPr>
        <w:pStyle w:val="Caption"/>
      </w:pPr>
      <w:r>
        <w:t xml:space="preserve">Table </w:t>
      </w:r>
      <w:r w:rsidR="002F6231">
        <w:t>5.1</w:t>
      </w:r>
      <w:r>
        <w:t>: Sample Order Qty comparation</w:t>
      </w:r>
    </w:p>
    <w:p w14:paraId="3D7A8AD5" w14:textId="77777777" w:rsidR="00C6321C" w:rsidRPr="00C6321C" w:rsidRDefault="00C6321C" w:rsidP="00C6321C">
      <w:pPr>
        <w:pStyle w:val="BodyText"/>
      </w:pPr>
    </w:p>
    <w:p w14:paraId="29F85BBE" w14:textId="4162014D" w:rsidR="000A7607" w:rsidRDefault="00C01CE1" w:rsidP="002F6231">
      <w:pPr>
        <w:pStyle w:val="BodyText"/>
        <w:jc w:val="center"/>
      </w:pPr>
      <w:r w:rsidRPr="00E773AE">
        <w:rPr>
          <w:rFonts w:ascii="Arial" w:hAnsi="Arial" w:cs="Arial"/>
          <w:noProof/>
        </w:rPr>
        <w:drawing>
          <wp:inline distT="0" distB="0" distL="0" distR="0" wp14:anchorId="2865404B" wp14:editId="25FBA126">
            <wp:extent cx="3484238" cy="1010607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4046" cy="1048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C049" w14:textId="7813E7CC" w:rsidR="002F6231" w:rsidRDefault="002F6231" w:rsidP="002F6231">
      <w:pPr>
        <w:pStyle w:val="Caption"/>
      </w:pPr>
      <w:r>
        <w:t>Table 5.2: Forecast table</w:t>
      </w:r>
    </w:p>
    <w:p w14:paraId="69BE8EA8" w14:textId="774C6792" w:rsidR="00C01CE1" w:rsidRDefault="00704474" w:rsidP="00704474">
      <w:pPr>
        <w:pStyle w:val="BodyText"/>
        <w:jc w:val="center"/>
      </w:pPr>
      <w:r w:rsidRPr="00E773AE">
        <w:rPr>
          <w:rFonts w:ascii="Arial" w:hAnsi="Arial" w:cs="Arial"/>
          <w:noProof/>
        </w:rPr>
        <w:lastRenderedPageBreak/>
        <w:drawing>
          <wp:inline distT="0" distB="0" distL="0" distR="0" wp14:anchorId="00385479" wp14:editId="0C0D5A43">
            <wp:extent cx="4837142" cy="2500029"/>
            <wp:effectExtent l="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38" cy="250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5333" w14:textId="5B94E000" w:rsidR="00704474" w:rsidRDefault="00704474" w:rsidP="008E3A19">
      <w:pPr>
        <w:pStyle w:val="Caption"/>
      </w:pPr>
      <w:r>
        <w:t>Figure 5.1: Trend and forecasting order quantity</w:t>
      </w:r>
    </w:p>
    <w:p w14:paraId="79623856" w14:textId="77777777" w:rsidR="008E3A19" w:rsidRPr="008E3A19" w:rsidRDefault="008E3A19" w:rsidP="008E3A19">
      <w:pPr>
        <w:pStyle w:val="BodyText"/>
      </w:pPr>
    </w:p>
    <w:p w14:paraId="48D974B2" w14:textId="543C5108" w:rsidR="00C01CE1" w:rsidRDefault="00B92CF5" w:rsidP="002F6231">
      <w:pPr>
        <w:pStyle w:val="BodyText"/>
        <w:jc w:val="center"/>
      </w:pPr>
      <w:r>
        <w:rPr>
          <w:noProof/>
        </w:rPr>
        <w:drawing>
          <wp:inline distT="0" distB="0" distL="0" distR="0" wp14:anchorId="6E981D03" wp14:editId="32E982FE">
            <wp:extent cx="3979662" cy="2610379"/>
            <wp:effectExtent l="0" t="0" r="190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179" cy="264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C8313" w14:textId="65906C04" w:rsidR="002F6231" w:rsidRDefault="002F6231" w:rsidP="002F6231">
      <w:pPr>
        <w:pStyle w:val="Caption"/>
      </w:pPr>
      <w:r>
        <w:t>Figure 5.</w:t>
      </w:r>
      <w:r w:rsidR="008E3A19">
        <w:t>2</w:t>
      </w:r>
      <w:r>
        <w:t>: Forecast and Observed Order quantity</w:t>
      </w:r>
    </w:p>
    <w:p w14:paraId="04DC049F" w14:textId="07AA0043" w:rsidR="00C6321C" w:rsidRDefault="00C6321C" w:rsidP="00C6321C">
      <w:pPr>
        <w:pStyle w:val="BodyText"/>
      </w:pPr>
    </w:p>
    <w:p w14:paraId="58B78F71" w14:textId="77777777" w:rsidR="00C6321C" w:rsidRPr="00467CB3" w:rsidRDefault="00C6321C" w:rsidP="00C6321C">
      <w:pPr>
        <w:pStyle w:val="Heading3"/>
        <w:rPr>
          <w:b/>
          <w:bCs/>
        </w:rPr>
      </w:pPr>
      <w:r w:rsidRPr="00467CB3">
        <w:rPr>
          <w:b/>
          <w:bCs/>
        </w:rPr>
        <w:t>Appendix 2</w:t>
      </w:r>
    </w:p>
    <w:p w14:paraId="1FD8BC2B" w14:textId="56B95D4B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772623E" wp14:editId="097C0B33">
            <wp:extent cx="5731510" cy="1940882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0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3CECC0" w14:textId="246E7A09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1ABDD3A4" wp14:editId="047C023C">
            <wp:extent cx="5731510" cy="200914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9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4C74A0" w14:textId="6AFD7AEE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9501D12" wp14:editId="25D80325">
            <wp:extent cx="5731510" cy="1981172"/>
            <wp:effectExtent l="0" t="0" r="254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11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61EA29" w14:textId="54C3CF01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10E6A20" wp14:editId="23C196D2">
            <wp:extent cx="5731510" cy="198476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4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E93599" w14:textId="69D4A81A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2FDFF9E" wp14:editId="06B1B0B4">
            <wp:extent cx="5731510" cy="1993593"/>
            <wp:effectExtent l="0" t="0" r="254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35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41EEEC" w14:textId="2CDE148B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93B3F1A" wp14:editId="792E3FBB">
            <wp:extent cx="5731510" cy="1983834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38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C6D603" w14:textId="6D1D17A3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F6ABFC" wp14:editId="0F82E5CB">
            <wp:extent cx="5731510" cy="1960853"/>
            <wp:effectExtent l="0" t="0" r="254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8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20C520" w14:textId="26424706" w:rsidR="00C6321C" w:rsidRDefault="00C6321C" w:rsidP="00C6321C">
      <w:pPr>
        <w:pStyle w:val="BodyText"/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7AB6B8C" wp14:editId="6649C6CE">
            <wp:extent cx="3009189" cy="2119312"/>
            <wp:effectExtent l="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736" cy="21344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3EF73F" w14:textId="4E83BEF2" w:rsidR="00C6321C" w:rsidRDefault="00C6321C" w:rsidP="00C6321C">
      <w:pPr>
        <w:pStyle w:val="BodyText"/>
      </w:pPr>
    </w:p>
    <w:p w14:paraId="2A66DC0D" w14:textId="77777777" w:rsidR="00A47626" w:rsidRDefault="00A47626" w:rsidP="009F4202">
      <w:pPr>
        <w:pStyle w:val="Heading3"/>
        <w:rPr>
          <w:b/>
          <w:bCs/>
        </w:rPr>
      </w:pPr>
    </w:p>
    <w:p w14:paraId="7C8F90CE" w14:textId="77777777" w:rsidR="00A47626" w:rsidRDefault="00A47626" w:rsidP="009F4202">
      <w:pPr>
        <w:pStyle w:val="Heading3"/>
        <w:rPr>
          <w:b/>
          <w:bCs/>
        </w:rPr>
      </w:pPr>
    </w:p>
    <w:p w14:paraId="384E36BA" w14:textId="77777777" w:rsidR="00A47626" w:rsidRDefault="00A47626" w:rsidP="009F4202">
      <w:pPr>
        <w:pStyle w:val="Heading3"/>
        <w:rPr>
          <w:b/>
          <w:bCs/>
        </w:rPr>
      </w:pPr>
    </w:p>
    <w:p w14:paraId="3FF7DC16" w14:textId="77777777" w:rsidR="00A47626" w:rsidRDefault="00A47626" w:rsidP="009F4202">
      <w:pPr>
        <w:pStyle w:val="Heading3"/>
        <w:rPr>
          <w:b/>
          <w:bCs/>
        </w:rPr>
      </w:pPr>
    </w:p>
    <w:p w14:paraId="30874A71" w14:textId="77777777" w:rsidR="00A47626" w:rsidRDefault="00A47626" w:rsidP="009F4202">
      <w:pPr>
        <w:pStyle w:val="Heading3"/>
        <w:rPr>
          <w:b/>
          <w:bCs/>
        </w:rPr>
      </w:pPr>
    </w:p>
    <w:p w14:paraId="4E055CB6" w14:textId="1DC79596" w:rsidR="009F4202" w:rsidRDefault="009F4202" w:rsidP="009F4202">
      <w:pPr>
        <w:pStyle w:val="Heading3"/>
        <w:rPr>
          <w:b/>
          <w:bCs/>
        </w:rPr>
      </w:pPr>
      <w:r w:rsidRPr="00467CB3">
        <w:rPr>
          <w:b/>
          <w:bCs/>
        </w:rPr>
        <w:t xml:space="preserve">Appendix </w:t>
      </w:r>
      <w:r>
        <w:rPr>
          <w:b/>
          <w:bCs/>
        </w:rPr>
        <w:t>3</w:t>
      </w:r>
    </w:p>
    <w:p w14:paraId="7BA257CA" w14:textId="3430915D" w:rsidR="001718C7" w:rsidRPr="00C6321C" w:rsidRDefault="001718C7" w:rsidP="00C6321C">
      <w:pPr>
        <w:pStyle w:val="BodyText"/>
      </w:pPr>
      <w:bookmarkStart w:id="2" w:name="_GoBack"/>
      <w:bookmarkEnd w:id="2"/>
      <w:r>
        <w:rPr>
          <w:noProof/>
        </w:rPr>
        <w:drawing>
          <wp:inline distT="0" distB="0" distL="0" distR="0" wp14:anchorId="5F00BC21" wp14:editId="1D6B7D61">
            <wp:extent cx="6332475" cy="4871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93" cy="48956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718C7" w:rsidRPr="00C63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BC010" w14:textId="77777777" w:rsidR="00B67F5C" w:rsidRDefault="00B67F5C" w:rsidP="00CE145B">
      <w:r>
        <w:separator/>
      </w:r>
    </w:p>
  </w:endnote>
  <w:endnote w:type="continuationSeparator" w:id="0">
    <w:p w14:paraId="2D61582A" w14:textId="77777777" w:rsidR="00B67F5C" w:rsidRDefault="00B67F5C" w:rsidP="00CE1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995C5" w14:textId="77777777" w:rsidR="00B67F5C" w:rsidRDefault="00B67F5C" w:rsidP="00CE145B">
      <w:r>
        <w:separator/>
      </w:r>
    </w:p>
  </w:footnote>
  <w:footnote w:type="continuationSeparator" w:id="0">
    <w:p w14:paraId="188465E7" w14:textId="77777777" w:rsidR="00B67F5C" w:rsidRDefault="00B67F5C" w:rsidP="00CE1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5E2E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07A3C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EE0CA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414B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AE0B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50A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2B3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C29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FDC7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25CE2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1" w15:restartNumberingAfterBreak="0">
    <w:nsid w:val="03091C4B"/>
    <w:multiLevelType w:val="hybridMultilevel"/>
    <w:tmpl w:val="2408C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816C1F"/>
    <w:multiLevelType w:val="hybridMultilevel"/>
    <w:tmpl w:val="20220C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B51BBD"/>
    <w:multiLevelType w:val="hybridMultilevel"/>
    <w:tmpl w:val="C6E01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DC158E"/>
    <w:multiLevelType w:val="hybridMultilevel"/>
    <w:tmpl w:val="4A868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103B9A"/>
    <w:multiLevelType w:val="hybridMultilevel"/>
    <w:tmpl w:val="A3349C1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0EA03386"/>
    <w:multiLevelType w:val="multilevel"/>
    <w:tmpl w:val="B468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8" w15:restartNumberingAfterBreak="0">
    <w:nsid w:val="1F095FEC"/>
    <w:multiLevelType w:val="hybridMultilevel"/>
    <w:tmpl w:val="524236B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A6C3E96"/>
    <w:multiLevelType w:val="hybridMultilevel"/>
    <w:tmpl w:val="6AC43A2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C7F20186">
      <w:numFmt w:val="bullet"/>
      <w:lvlText w:val="-"/>
      <w:lvlJc w:val="left"/>
      <w:pPr>
        <w:ind w:left="1080" w:hanging="360"/>
      </w:pPr>
      <w:rPr>
        <w:rFonts w:ascii="Garamond" w:eastAsia="Times New Roman" w:hAnsi="Garamond" w:cs="Times New Roman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D264D74"/>
    <w:multiLevelType w:val="hybridMultilevel"/>
    <w:tmpl w:val="6E7603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036A14"/>
    <w:multiLevelType w:val="hybridMultilevel"/>
    <w:tmpl w:val="93C0D48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AD296B"/>
    <w:multiLevelType w:val="hybridMultilevel"/>
    <w:tmpl w:val="5180168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5A36B6A"/>
    <w:multiLevelType w:val="hybridMultilevel"/>
    <w:tmpl w:val="1982F0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7306CB"/>
    <w:multiLevelType w:val="hybridMultilevel"/>
    <w:tmpl w:val="A80A1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5D35BE"/>
    <w:multiLevelType w:val="hybridMultilevel"/>
    <w:tmpl w:val="E84EA8A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F05D2C"/>
    <w:multiLevelType w:val="hybridMultilevel"/>
    <w:tmpl w:val="65A84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877497"/>
    <w:multiLevelType w:val="hybridMultilevel"/>
    <w:tmpl w:val="F48416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0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6BD66C6"/>
    <w:multiLevelType w:val="hybridMultilevel"/>
    <w:tmpl w:val="F48416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55BD5"/>
    <w:multiLevelType w:val="hybridMultilevel"/>
    <w:tmpl w:val="A53C7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33" w15:restartNumberingAfterBreak="0">
    <w:nsid w:val="616F3A34"/>
    <w:multiLevelType w:val="hybridMultilevel"/>
    <w:tmpl w:val="172E8F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22A5F"/>
    <w:multiLevelType w:val="hybridMultilevel"/>
    <w:tmpl w:val="5EA69E84"/>
    <w:lvl w:ilvl="0" w:tplc="079642A6">
      <w:start w:val="4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196408"/>
    <w:multiLevelType w:val="hybridMultilevel"/>
    <w:tmpl w:val="A06CCA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A666B"/>
    <w:multiLevelType w:val="hybridMultilevel"/>
    <w:tmpl w:val="32126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610702"/>
    <w:multiLevelType w:val="hybridMultilevel"/>
    <w:tmpl w:val="27E60BB0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9" w15:restartNumberingAfterBreak="0">
    <w:nsid w:val="7D3102B6"/>
    <w:multiLevelType w:val="hybridMultilevel"/>
    <w:tmpl w:val="6E7603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0"/>
  </w:num>
  <w:num w:numId="3">
    <w:abstractNumId w:val="28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8"/>
  </w:num>
  <w:num w:numId="15">
    <w:abstractNumId w:val="29"/>
  </w:num>
  <w:num w:numId="16">
    <w:abstractNumId w:val="17"/>
  </w:num>
  <w:num w:numId="17">
    <w:abstractNumId w:val="1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18">
    <w:abstractNumId w:val="32"/>
  </w:num>
  <w:num w:numId="19">
    <w:abstractNumId w:val="36"/>
  </w:num>
  <w:num w:numId="20">
    <w:abstractNumId w:val="19"/>
  </w:num>
  <w:num w:numId="21">
    <w:abstractNumId w:val="19"/>
    <w:lvlOverride w:ilvl="0">
      <w:startOverride w:val="1"/>
    </w:lvlOverride>
  </w:num>
  <w:num w:numId="22">
    <w:abstractNumId w:val="18"/>
  </w:num>
  <w:num w:numId="23">
    <w:abstractNumId w:val="24"/>
  </w:num>
  <w:num w:numId="24">
    <w:abstractNumId w:val="34"/>
  </w:num>
  <w:num w:numId="25">
    <w:abstractNumId w:val="26"/>
  </w:num>
  <w:num w:numId="26">
    <w:abstractNumId w:val="25"/>
  </w:num>
  <w:num w:numId="27">
    <w:abstractNumId w:val="20"/>
  </w:num>
  <w:num w:numId="28">
    <w:abstractNumId w:val="23"/>
  </w:num>
  <w:num w:numId="29">
    <w:abstractNumId w:val="22"/>
  </w:num>
  <w:num w:numId="30">
    <w:abstractNumId w:val="39"/>
  </w:num>
  <w:num w:numId="31">
    <w:abstractNumId w:val="27"/>
  </w:num>
  <w:num w:numId="32">
    <w:abstractNumId w:val="15"/>
  </w:num>
  <w:num w:numId="33">
    <w:abstractNumId w:val="35"/>
  </w:num>
  <w:num w:numId="34">
    <w:abstractNumId w:val="21"/>
  </w:num>
  <w:num w:numId="35">
    <w:abstractNumId w:val="37"/>
  </w:num>
  <w:num w:numId="36">
    <w:abstractNumId w:val="33"/>
  </w:num>
  <w:num w:numId="37">
    <w:abstractNumId w:val="13"/>
  </w:num>
  <w:num w:numId="38">
    <w:abstractNumId w:val="12"/>
  </w:num>
  <w:num w:numId="39">
    <w:abstractNumId w:val="14"/>
  </w:num>
  <w:num w:numId="40">
    <w:abstractNumId w:val="11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2A"/>
    <w:rsid w:val="0000218F"/>
    <w:rsid w:val="00011D7B"/>
    <w:rsid w:val="00042BA3"/>
    <w:rsid w:val="00050E81"/>
    <w:rsid w:val="000600E3"/>
    <w:rsid w:val="00064FC1"/>
    <w:rsid w:val="00081900"/>
    <w:rsid w:val="000A7607"/>
    <w:rsid w:val="000B3112"/>
    <w:rsid w:val="000B563E"/>
    <w:rsid w:val="000C1825"/>
    <w:rsid w:val="000C4416"/>
    <w:rsid w:val="000C50CF"/>
    <w:rsid w:val="00114E77"/>
    <w:rsid w:val="00117C4E"/>
    <w:rsid w:val="001335C0"/>
    <w:rsid w:val="001416B1"/>
    <w:rsid w:val="00151A36"/>
    <w:rsid w:val="001619A3"/>
    <w:rsid w:val="001718C7"/>
    <w:rsid w:val="001924EA"/>
    <w:rsid w:val="00194458"/>
    <w:rsid w:val="00194EBE"/>
    <w:rsid w:val="001966DB"/>
    <w:rsid w:val="00197DB1"/>
    <w:rsid w:val="001C71FA"/>
    <w:rsid w:val="001D5234"/>
    <w:rsid w:val="001F09D1"/>
    <w:rsid w:val="00207A47"/>
    <w:rsid w:val="00214A3E"/>
    <w:rsid w:val="00220139"/>
    <w:rsid w:val="00221B87"/>
    <w:rsid w:val="00237CA4"/>
    <w:rsid w:val="002504AC"/>
    <w:rsid w:val="00264DF3"/>
    <w:rsid w:val="00282CC2"/>
    <w:rsid w:val="002A726B"/>
    <w:rsid w:val="002B06BF"/>
    <w:rsid w:val="002B6468"/>
    <w:rsid w:val="002C0A37"/>
    <w:rsid w:val="002D19E0"/>
    <w:rsid w:val="002D7EE7"/>
    <w:rsid w:val="002E3B6D"/>
    <w:rsid w:val="002F0241"/>
    <w:rsid w:val="002F6231"/>
    <w:rsid w:val="00317720"/>
    <w:rsid w:val="00326053"/>
    <w:rsid w:val="0034414E"/>
    <w:rsid w:val="003531C5"/>
    <w:rsid w:val="00365BED"/>
    <w:rsid w:val="003722B2"/>
    <w:rsid w:val="00380D9B"/>
    <w:rsid w:val="00383055"/>
    <w:rsid w:val="00396484"/>
    <w:rsid w:val="003C0969"/>
    <w:rsid w:val="003C51F6"/>
    <w:rsid w:val="003E39EB"/>
    <w:rsid w:val="003E728D"/>
    <w:rsid w:val="003F22B9"/>
    <w:rsid w:val="004001A5"/>
    <w:rsid w:val="004032D0"/>
    <w:rsid w:val="0040480F"/>
    <w:rsid w:val="0040685C"/>
    <w:rsid w:val="00416DD8"/>
    <w:rsid w:val="004355FA"/>
    <w:rsid w:val="004551CE"/>
    <w:rsid w:val="00456C1D"/>
    <w:rsid w:val="00465751"/>
    <w:rsid w:val="00467CB3"/>
    <w:rsid w:val="00473359"/>
    <w:rsid w:val="004800B1"/>
    <w:rsid w:val="00484FBF"/>
    <w:rsid w:val="004A3E13"/>
    <w:rsid w:val="004A57A6"/>
    <w:rsid w:val="004A6198"/>
    <w:rsid w:val="004A66B7"/>
    <w:rsid w:val="004B0D72"/>
    <w:rsid w:val="004B460F"/>
    <w:rsid w:val="004D6993"/>
    <w:rsid w:val="00501305"/>
    <w:rsid w:val="0051462F"/>
    <w:rsid w:val="00526A6F"/>
    <w:rsid w:val="00535013"/>
    <w:rsid w:val="005544D7"/>
    <w:rsid w:val="005624B6"/>
    <w:rsid w:val="00570E2E"/>
    <w:rsid w:val="0058637B"/>
    <w:rsid w:val="005C191D"/>
    <w:rsid w:val="005D5073"/>
    <w:rsid w:val="005E3B4C"/>
    <w:rsid w:val="006060C2"/>
    <w:rsid w:val="00612A30"/>
    <w:rsid w:val="006200A8"/>
    <w:rsid w:val="00621AF1"/>
    <w:rsid w:val="00634B75"/>
    <w:rsid w:val="0064248B"/>
    <w:rsid w:val="0064780E"/>
    <w:rsid w:val="0065612E"/>
    <w:rsid w:val="0065704E"/>
    <w:rsid w:val="0066018F"/>
    <w:rsid w:val="00661967"/>
    <w:rsid w:val="00681563"/>
    <w:rsid w:val="00691457"/>
    <w:rsid w:val="006B0DAC"/>
    <w:rsid w:val="006B2626"/>
    <w:rsid w:val="006E3D5F"/>
    <w:rsid w:val="006E425D"/>
    <w:rsid w:val="006F2379"/>
    <w:rsid w:val="00704474"/>
    <w:rsid w:val="007155EC"/>
    <w:rsid w:val="00735502"/>
    <w:rsid w:val="00756885"/>
    <w:rsid w:val="00767994"/>
    <w:rsid w:val="00771918"/>
    <w:rsid w:val="007A21F5"/>
    <w:rsid w:val="007B17DF"/>
    <w:rsid w:val="007B57D7"/>
    <w:rsid w:val="007B5817"/>
    <w:rsid w:val="00802EAA"/>
    <w:rsid w:val="00827C3F"/>
    <w:rsid w:val="00832D99"/>
    <w:rsid w:val="00834AD1"/>
    <w:rsid w:val="00840F76"/>
    <w:rsid w:val="00841765"/>
    <w:rsid w:val="00863039"/>
    <w:rsid w:val="00883646"/>
    <w:rsid w:val="00883950"/>
    <w:rsid w:val="0088759A"/>
    <w:rsid w:val="00894423"/>
    <w:rsid w:val="00894BEA"/>
    <w:rsid w:val="008965CD"/>
    <w:rsid w:val="00896CF6"/>
    <w:rsid w:val="008B70C8"/>
    <w:rsid w:val="008D3041"/>
    <w:rsid w:val="008D721B"/>
    <w:rsid w:val="008E3A19"/>
    <w:rsid w:val="008E51D4"/>
    <w:rsid w:val="00901DA8"/>
    <w:rsid w:val="00915415"/>
    <w:rsid w:val="00916B9C"/>
    <w:rsid w:val="00933EFB"/>
    <w:rsid w:val="00934EF7"/>
    <w:rsid w:val="009370E5"/>
    <w:rsid w:val="00951CD5"/>
    <w:rsid w:val="00952BEB"/>
    <w:rsid w:val="00981EAF"/>
    <w:rsid w:val="00984520"/>
    <w:rsid w:val="009904FD"/>
    <w:rsid w:val="009938B5"/>
    <w:rsid w:val="009A1B9D"/>
    <w:rsid w:val="009A433E"/>
    <w:rsid w:val="009B1E23"/>
    <w:rsid w:val="009B5988"/>
    <w:rsid w:val="009C21DF"/>
    <w:rsid w:val="009D1E54"/>
    <w:rsid w:val="009D6D40"/>
    <w:rsid w:val="009E4874"/>
    <w:rsid w:val="009F2109"/>
    <w:rsid w:val="009F317B"/>
    <w:rsid w:val="009F4202"/>
    <w:rsid w:val="009F5828"/>
    <w:rsid w:val="00A15C41"/>
    <w:rsid w:val="00A232B2"/>
    <w:rsid w:val="00A325C1"/>
    <w:rsid w:val="00A47626"/>
    <w:rsid w:val="00A51169"/>
    <w:rsid w:val="00A63315"/>
    <w:rsid w:val="00A701F0"/>
    <w:rsid w:val="00A71E45"/>
    <w:rsid w:val="00A76C0A"/>
    <w:rsid w:val="00A77323"/>
    <w:rsid w:val="00A84ECB"/>
    <w:rsid w:val="00A85CE8"/>
    <w:rsid w:val="00AC2065"/>
    <w:rsid w:val="00AD0A51"/>
    <w:rsid w:val="00AD7ABC"/>
    <w:rsid w:val="00AE590F"/>
    <w:rsid w:val="00AE71C2"/>
    <w:rsid w:val="00AF0473"/>
    <w:rsid w:val="00B02EF8"/>
    <w:rsid w:val="00B07D81"/>
    <w:rsid w:val="00B134F4"/>
    <w:rsid w:val="00B67F5C"/>
    <w:rsid w:val="00B75822"/>
    <w:rsid w:val="00B80802"/>
    <w:rsid w:val="00B82265"/>
    <w:rsid w:val="00B855B9"/>
    <w:rsid w:val="00B92CF5"/>
    <w:rsid w:val="00B97698"/>
    <w:rsid w:val="00BA4F43"/>
    <w:rsid w:val="00BC16AF"/>
    <w:rsid w:val="00BC7C47"/>
    <w:rsid w:val="00BD13F6"/>
    <w:rsid w:val="00BD1C50"/>
    <w:rsid w:val="00BD20CC"/>
    <w:rsid w:val="00BD48CC"/>
    <w:rsid w:val="00C01B68"/>
    <w:rsid w:val="00C01CE1"/>
    <w:rsid w:val="00C02F04"/>
    <w:rsid w:val="00C05AF5"/>
    <w:rsid w:val="00C17B31"/>
    <w:rsid w:val="00C33F2E"/>
    <w:rsid w:val="00C4656A"/>
    <w:rsid w:val="00C46B32"/>
    <w:rsid w:val="00C50F60"/>
    <w:rsid w:val="00C52F34"/>
    <w:rsid w:val="00C53F7D"/>
    <w:rsid w:val="00C54402"/>
    <w:rsid w:val="00C54D11"/>
    <w:rsid w:val="00C6321C"/>
    <w:rsid w:val="00C8104B"/>
    <w:rsid w:val="00C90EBE"/>
    <w:rsid w:val="00C972DD"/>
    <w:rsid w:val="00CA1526"/>
    <w:rsid w:val="00CA1C92"/>
    <w:rsid w:val="00CA58AA"/>
    <w:rsid w:val="00CA612A"/>
    <w:rsid w:val="00CB05CC"/>
    <w:rsid w:val="00CB243B"/>
    <w:rsid w:val="00CC76CA"/>
    <w:rsid w:val="00CD3EC2"/>
    <w:rsid w:val="00CE145B"/>
    <w:rsid w:val="00CF0043"/>
    <w:rsid w:val="00D033C4"/>
    <w:rsid w:val="00D04CD1"/>
    <w:rsid w:val="00D109E0"/>
    <w:rsid w:val="00D462F6"/>
    <w:rsid w:val="00D47EB5"/>
    <w:rsid w:val="00D61C8E"/>
    <w:rsid w:val="00D65950"/>
    <w:rsid w:val="00D9152B"/>
    <w:rsid w:val="00DA7F95"/>
    <w:rsid w:val="00DC1A58"/>
    <w:rsid w:val="00DC7C14"/>
    <w:rsid w:val="00DD0C81"/>
    <w:rsid w:val="00DD41F8"/>
    <w:rsid w:val="00DE1510"/>
    <w:rsid w:val="00DE7F7F"/>
    <w:rsid w:val="00DF059B"/>
    <w:rsid w:val="00DF6587"/>
    <w:rsid w:val="00E23140"/>
    <w:rsid w:val="00E240F3"/>
    <w:rsid w:val="00E4655A"/>
    <w:rsid w:val="00E53561"/>
    <w:rsid w:val="00E61431"/>
    <w:rsid w:val="00E655C8"/>
    <w:rsid w:val="00E74F7D"/>
    <w:rsid w:val="00E773AE"/>
    <w:rsid w:val="00E86464"/>
    <w:rsid w:val="00E93381"/>
    <w:rsid w:val="00E97283"/>
    <w:rsid w:val="00EA1288"/>
    <w:rsid w:val="00EA5722"/>
    <w:rsid w:val="00EA5A69"/>
    <w:rsid w:val="00EB1165"/>
    <w:rsid w:val="00EC20C5"/>
    <w:rsid w:val="00EC4B05"/>
    <w:rsid w:val="00EC7208"/>
    <w:rsid w:val="00ED6BB9"/>
    <w:rsid w:val="00EE0F7A"/>
    <w:rsid w:val="00EE1BA3"/>
    <w:rsid w:val="00EF5A03"/>
    <w:rsid w:val="00F11D84"/>
    <w:rsid w:val="00F1221A"/>
    <w:rsid w:val="00F136A5"/>
    <w:rsid w:val="00F21557"/>
    <w:rsid w:val="00F26CB9"/>
    <w:rsid w:val="00F3197B"/>
    <w:rsid w:val="00F3301D"/>
    <w:rsid w:val="00F358CF"/>
    <w:rsid w:val="00F57908"/>
    <w:rsid w:val="00F71C2A"/>
    <w:rsid w:val="00F756CB"/>
    <w:rsid w:val="00F77C0B"/>
    <w:rsid w:val="00FA1B97"/>
    <w:rsid w:val="00FB167F"/>
    <w:rsid w:val="00FB266F"/>
    <w:rsid w:val="00FB6215"/>
    <w:rsid w:val="00FC3FAE"/>
    <w:rsid w:val="00FD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BEB1E"/>
  <w15:chartTrackingRefBased/>
  <w15:docId w15:val="{2EC0EEE2-9D5A-43C1-A694-FD4A4FDB0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71FA"/>
    <w:pPr>
      <w:spacing w:after="0" w:line="240" w:lineRule="auto"/>
    </w:pPr>
    <w:rPr>
      <w:rFonts w:ascii="Garamond" w:eastAsia="Times New Roman" w:hAnsi="Garamond" w:cs="Times New Roman"/>
      <w:szCs w:val="20"/>
      <w:lang w:val="en-US"/>
    </w:rPr>
  </w:style>
  <w:style w:type="paragraph" w:styleId="Heading1">
    <w:name w:val="heading 1"/>
    <w:basedOn w:val="Normal"/>
    <w:next w:val="BodyText"/>
    <w:link w:val="Heading1Char"/>
    <w:qFormat/>
    <w:rsid w:val="001C71FA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b/>
      <w:caps/>
      <w:spacing w:val="20"/>
      <w:kern w:val="16"/>
      <w:sz w:val="18"/>
    </w:rPr>
  </w:style>
  <w:style w:type="paragraph" w:styleId="Heading2">
    <w:name w:val="heading 2"/>
    <w:basedOn w:val="Normal"/>
    <w:next w:val="BodyText"/>
    <w:link w:val="Heading2Char"/>
    <w:qFormat/>
    <w:rsid w:val="001C71FA"/>
    <w:pPr>
      <w:keepNext/>
      <w:keepLines/>
      <w:spacing w:after="180" w:line="240" w:lineRule="atLeast"/>
      <w:jc w:val="center"/>
      <w:outlineLvl w:val="1"/>
    </w:pPr>
    <w:rPr>
      <w:b/>
      <w:caps/>
      <w:spacing w:val="10"/>
      <w:kern w:val="20"/>
      <w:sz w:val="18"/>
    </w:rPr>
  </w:style>
  <w:style w:type="paragraph" w:styleId="Heading3">
    <w:name w:val="heading 3"/>
    <w:basedOn w:val="Normal"/>
    <w:next w:val="BodyText"/>
    <w:link w:val="Heading3Char"/>
    <w:qFormat/>
    <w:rsid w:val="001C71FA"/>
    <w:pPr>
      <w:keepNext/>
      <w:keepLines/>
      <w:spacing w:before="240" w:after="180" w:line="240" w:lineRule="atLeast"/>
      <w:outlineLvl w:val="2"/>
    </w:pPr>
    <w:rPr>
      <w:caps/>
      <w:kern w:val="20"/>
      <w:sz w:val="20"/>
    </w:rPr>
  </w:style>
  <w:style w:type="paragraph" w:styleId="Heading4">
    <w:name w:val="heading 4"/>
    <w:basedOn w:val="Normal"/>
    <w:next w:val="BodyText"/>
    <w:link w:val="Heading4Char"/>
    <w:qFormat/>
    <w:rsid w:val="001C71FA"/>
    <w:pPr>
      <w:keepNext/>
      <w:keepLines/>
      <w:spacing w:before="240" w:after="240" w:line="240" w:lineRule="atLeast"/>
      <w:ind w:left="360"/>
      <w:outlineLvl w:val="3"/>
    </w:pPr>
    <w:rPr>
      <w:i/>
      <w:spacing w:val="5"/>
      <w:kern w:val="20"/>
      <w:sz w:val="24"/>
    </w:rPr>
  </w:style>
  <w:style w:type="paragraph" w:styleId="Heading5">
    <w:name w:val="heading 5"/>
    <w:basedOn w:val="Normal"/>
    <w:next w:val="BodyText"/>
    <w:link w:val="Heading5Char"/>
    <w:qFormat/>
    <w:rsid w:val="001C71FA"/>
    <w:pPr>
      <w:keepNext/>
      <w:keepLines/>
      <w:spacing w:line="240" w:lineRule="atLeast"/>
      <w:outlineLvl w:val="4"/>
    </w:pPr>
    <w:rPr>
      <w:b/>
      <w:kern w:val="20"/>
    </w:rPr>
  </w:style>
  <w:style w:type="paragraph" w:styleId="Heading6">
    <w:name w:val="heading 6"/>
    <w:basedOn w:val="Normal"/>
    <w:next w:val="BodyText"/>
    <w:link w:val="Heading6Char"/>
    <w:qFormat/>
    <w:rsid w:val="001C71FA"/>
    <w:pPr>
      <w:keepNext/>
      <w:keepLines/>
      <w:spacing w:line="240" w:lineRule="atLeast"/>
      <w:outlineLvl w:val="5"/>
    </w:pPr>
    <w:rPr>
      <w:i/>
      <w:spacing w:val="5"/>
      <w:kern w:val="20"/>
    </w:rPr>
  </w:style>
  <w:style w:type="paragraph" w:styleId="Heading7">
    <w:name w:val="heading 7"/>
    <w:basedOn w:val="Normal"/>
    <w:next w:val="BodyText"/>
    <w:link w:val="Heading7Char"/>
    <w:qFormat/>
    <w:rsid w:val="001C71FA"/>
    <w:pPr>
      <w:keepNext/>
      <w:keepLines/>
      <w:spacing w:line="240" w:lineRule="atLeast"/>
      <w:outlineLvl w:val="6"/>
    </w:pPr>
    <w:rPr>
      <w:caps/>
      <w:kern w:val="20"/>
      <w:sz w:val="18"/>
    </w:rPr>
  </w:style>
  <w:style w:type="paragraph" w:styleId="Heading8">
    <w:name w:val="heading 8"/>
    <w:basedOn w:val="Normal"/>
    <w:next w:val="BodyText"/>
    <w:link w:val="Heading8Char"/>
    <w:qFormat/>
    <w:rsid w:val="001C71FA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link w:val="Heading9Char"/>
    <w:qFormat/>
    <w:rsid w:val="001C71FA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semiHidden/>
    <w:rsid w:val="001C71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C71FA"/>
  </w:style>
  <w:style w:type="table" w:styleId="TableGrid">
    <w:name w:val="Table Grid"/>
    <w:basedOn w:val="TableNormal"/>
    <w:uiPriority w:val="39"/>
    <w:rsid w:val="00282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34A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4414E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character" w:styleId="Hyperlink">
    <w:name w:val="Hyperlink"/>
    <w:basedOn w:val="DefaultParagraphFont"/>
    <w:rsid w:val="00EC7208"/>
    <w:rPr>
      <w:color w:val="0000FF"/>
      <w:u w:val="single"/>
    </w:rPr>
  </w:style>
  <w:style w:type="character" w:customStyle="1" w:styleId="mi">
    <w:name w:val="mi"/>
    <w:basedOn w:val="DefaultParagraphFont"/>
    <w:rsid w:val="0034414E"/>
  </w:style>
  <w:style w:type="character" w:customStyle="1" w:styleId="mn">
    <w:name w:val="mn"/>
    <w:basedOn w:val="DefaultParagraphFont"/>
    <w:rsid w:val="0034414E"/>
  </w:style>
  <w:style w:type="character" w:customStyle="1" w:styleId="mjxassistivemathml">
    <w:name w:val="mjx_assistive_mathml"/>
    <w:basedOn w:val="DefaultParagraphFont"/>
    <w:rsid w:val="0034414E"/>
  </w:style>
  <w:style w:type="character" w:customStyle="1" w:styleId="mo">
    <w:name w:val="mo"/>
    <w:basedOn w:val="DefaultParagraphFont"/>
    <w:rsid w:val="0034414E"/>
  </w:style>
  <w:style w:type="character" w:styleId="Emphasis">
    <w:name w:val="Emphasis"/>
    <w:basedOn w:val="DefaultParagraphFont"/>
    <w:uiPriority w:val="20"/>
    <w:qFormat/>
    <w:rsid w:val="0034414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A15C41"/>
    <w:rPr>
      <w:color w:val="954F72" w:themeColor="followedHyperlink"/>
      <w:u w:val="single"/>
    </w:rPr>
  </w:style>
  <w:style w:type="character" w:customStyle="1" w:styleId="muitypography-root">
    <w:name w:val="muitypography-root"/>
    <w:basedOn w:val="DefaultParagraphFont"/>
    <w:rsid w:val="00FD2DF1"/>
  </w:style>
  <w:style w:type="character" w:customStyle="1" w:styleId="nd-word">
    <w:name w:val="nd-word"/>
    <w:basedOn w:val="DefaultParagraphFont"/>
    <w:rsid w:val="006E425D"/>
  </w:style>
  <w:style w:type="paragraph" w:styleId="ListParagraph">
    <w:name w:val="List Paragraph"/>
    <w:basedOn w:val="Normal"/>
    <w:uiPriority w:val="34"/>
    <w:qFormat/>
    <w:rsid w:val="009C21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001A5"/>
    <w:rPr>
      <w:b/>
      <w:bCs/>
    </w:rPr>
  </w:style>
  <w:style w:type="character" w:customStyle="1" w:styleId="article-sentence">
    <w:name w:val="article-sentence"/>
    <w:basedOn w:val="DefaultParagraphFont"/>
    <w:rsid w:val="00E23140"/>
  </w:style>
  <w:style w:type="character" w:customStyle="1" w:styleId="Heading1Char">
    <w:name w:val="Heading 1 Char"/>
    <w:basedOn w:val="DefaultParagraphFont"/>
    <w:link w:val="Heading1"/>
    <w:rsid w:val="00EC7208"/>
    <w:rPr>
      <w:rFonts w:ascii="Garamond" w:eastAsia="Times New Roman" w:hAnsi="Garamond" w:cs="Times New Roman"/>
      <w:b/>
      <w:caps/>
      <w:spacing w:val="20"/>
      <w:kern w:val="16"/>
      <w:sz w:val="1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EC7208"/>
    <w:rPr>
      <w:rFonts w:ascii="Garamond" w:eastAsia="Times New Roman" w:hAnsi="Garamond" w:cs="Times New Roman"/>
      <w:b/>
      <w:caps/>
      <w:spacing w:val="10"/>
      <w:kern w:val="20"/>
      <w:sz w:val="18"/>
      <w:szCs w:val="20"/>
      <w:lang w:val="en-US"/>
    </w:rPr>
  </w:style>
  <w:style w:type="paragraph" w:styleId="BodyText">
    <w:name w:val="Body Text"/>
    <w:basedOn w:val="Normal"/>
    <w:link w:val="BodyTextChar"/>
    <w:rsid w:val="001C71FA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1C71FA"/>
    <w:rPr>
      <w:rFonts w:ascii="Garamond" w:eastAsia="Times New Roman" w:hAnsi="Garamond" w:cs="Times New Roman"/>
      <w:szCs w:val="20"/>
      <w:lang w:val="en-US"/>
    </w:rPr>
  </w:style>
  <w:style w:type="paragraph" w:styleId="Header">
    <w:name w:val="header"/>
    <w:basedOn w:val="Normal"/>
    <w:link w:val="HeaderChar"/>
    <w:rsid w:val="00EC7208"/>
    <w:pPr>
      <w:tabs>
        <w:tab w:val="center" w:pos="4320"/>
        <w:tab w:val="right" w:pos="864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EC7208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PageNumber">
    <w:name w:val="page number"/>
    <w:rsid w:val="001C71FA"/>
    <w:rPr>
      <w:sz w:val="24"/>
    </w:rPr>
  </w:style>
  <w:style w:type="paragraph" w:styleId="Footer">
    <w:name w:val="footer"/>
    <w:basedOn w:val="Normal"/>
    <w:link w:val="FooterChar"/>
    <w:rsid w:val="00EC72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EC7208"/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Numberedlist0">
    <w:name w:val="Numbered list"/>
    <w:basedOn w:val="Normal"/>
    <w:rsid w:val="00EC7208"/>
    <w:pPr>
      <w:numPr>
        <w:numId w:val="15"/>
      </w:numPr>
      <w:spacing w:line="480" w:lineRule="auto"/>
    </w:pPr>
    <w:rPr>
      <w:rFonts w:ascii="Times New Roman" w:hAnsi="Times New Roman"/>
    </w:rPr>
  </w:style>
  <w:style w:type="paragraph" w:styleId="BlockText">
    <w:name w:val="Block Text"/>
    <w:basedOn w:val="BodyText"/>
    <w:link w:val="BlockTextChar"/>
    <w:rsid w:val="00EC7208"/>
    <w:pPr>
      <w:ind w:firstLine="0"/>
    </w:pPr>
  </w:style>
  <w:style w:type="paragraph" w:customStyle="1" w:styleId="Quotation">
    <w:name w:val="Quotation"/>
    <w:basedOn w:val="BodyText"/>
    <w:rsid w:val="00EC7208"/>
    <w:pPr>
      <w:ind w:left="547" w:firstLine="0"/>
    </w:pPr>
  </w:style>
  <w:style w:type="character" w:customStyle="1" w:styleId="BlockTextChar">
    <w:name w:val="Block Text Char"/>
    <w:basedOn w:val="BodyTextChar"/>
    <w:link w:val="BlockText"/>
    <w:rsid w:val="00EC7208"/>
    <w:rPr>
      <w:rFonts w:ascii="Garamond" w:eastAsia="Times New Roman" w:hAnsi="Garamond" w:cs="Times New Roman"/>
      <w:szCs w:val="20"/>
      <w:lang w:val="en-US"/>
    </w:rPr>
  </w:style>
  <w:style w:type="paragraph" w:customStyle="1" w:styleId="Reference">
    <w:name w:val="Reference"/>
    <w:basedOn w:val="BodyText"/>
    <w:rsid w:val="00EC7208"/>
    <w:pPr>
      <w:ind w:left="547" w:hanging="547"/>
    </w:pPr>
  </w:style>
  <w:style w:type="character" w:customStyle="1" w:styleId="Heading3Char">
    <w:name w:val="Heading 3 Char"/>
    <w:basedOn w:val="DefaultParagraphFont"/>
    <w:link w:val="Heading3"/>
    <w:rsid w:val="00EC7208"/>
    <w:rPr>
      <w:rFonts w:ascii="Garamond" w:eastAsia="Times New Roman" w:hAnsi="Garamond" w:cs="Times New Roman"/>
      <w:caps/>
      <w:kern w:val="20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EC7208"/>
    <w:rPr>
      <w:rFonts w:ascii="Garamond" w:eastAsia="Times New Roman" w:hAnsi="Garamond" w:cs="Times New Roman"/>
      <w:i/>
      <w:spacing w:val="5"/>
      <w:kern w:val="20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EC7208"/>
    <w:rPr>
      <w:rFonts w:ascii="Garamond" w:eastAsia="Times New Roman" w:hAnsi="Garamond" w:cs="Times New Roman"/>
      <w:b/>
      <w:kern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EC7208"/>
    <w:rPr>
      <w:rFonts w:ascii="Garamond" w:eastAsia="Times New Roman" w:hAnsi="Garamond" w:cs="Times New Roman"/>
      <w:i/>
      <w:spacing w:val="5"/>
      <w:kern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EC7208"/>
    <w:rPr>
      <w:rFonts w:ascii="Garamond" w:eastAsia="Times New Roman" w:hAnsi="Garamond" w:cs="Times New Roman"/>
      <w:caps/>
      <w:kern w:val="20"/>
      <w:sz w:val="18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EC7208"/>
    <w:rPr>
      <w:rFonts w:ascii="Garamond" w:eastAsia="Times New Roman" w:hAnsi="Garamond" w:cs="Times New Roman"/>
      <w:i/>
      <w:spacing w:val="5"/>
      <w:kern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EC7208"/>
    <w:rPr>
      <w:rFonts w:ascii="Garamond" w:eastAsia="Times New Roman" w:hAnsi="Garamond" w:cs="Times New Roman"/>
      <w:spacing w:val="-5"/>
      <w:kern w:val="20"/>
      <w:szCs w:val="20"/>
      <w:lang w:val="en-US"/>
    </w:rPr>
  </w:style>
  <w:style w:type="paragraph" w:customStyle="1" w:styleId="BlockQuotation">
    <w:name w:val="Block Quotation"/>
    <w:basedOn w:val="BodyText"/>
    <w:link w:val="BlockQuotationChar"/>
    <w:rsid w:val="001C71FA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1C71FA"/>
    <w:rPr>
      <w:rFonts w:ascii="Garamond" w:eastAsia="Times New Roman" w:hAnsi="Garamond" w:cs="Times New Roman"/>
      <w:i/>
      <w:szCs w:val="20"/>
      <w:lang w:val="en-US"/>
    </w:rPr>
  </w:style>
  <w:style w:type="paragraph" w:styleId="Caption">
    <w:name w:val="caption"/>
    <w:basedOn w:val="Normal"/>
    <w:next w:val="BodyText"/>
    <w:qFormat/>
    <w:rsid w:val="001C71FA"/>
    <w:pPr>
      <w:spacing w:after="240"/>
      <w:contextualSpacing/>
      <w:jc w:val="center"/>
    </w:pPr>
    <w:rPr>
      <w:i/>
    </w:rPr>
  </w:style>
  <w:style w:type="character" w:styleId="EndnoteReference">
    <w:name w:val="endnote reference"/>
    <w:semiHidden/>
    <w:rsid w:val="001C71FA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1C71FA"/>
  </w:style>
  <w:style w:type="character" w:customStyle="1" w:styleId="EndnoteTextChar">
    <w:name w:val="Endnote Text Char"/>
    <w:basedOn w:val="DefaultParagraphFont"/>
    <w:link w:val="EndnoteText"/>
    <w:semiHidden/>
    <w:rsid w:val="00EC7208"/>
    <w:rPr>
      <w:rFonts w:ascii="Garamond" w:eastAsia="Times New Roman" w:hAnsi="Garamond" w:cs="Times New Roman"/>
      <w:szCs w:val="20"/>
      <w:lang w:val="en-US"/>
    </w:rPr>
  </w:style>
  <w:style w:type="character" w:styleId="FootnoteReference">
    <w:name w:val="footnote reference"/>
    <w:semiHidden/>
    <w:rsid w:val="001C71FA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C71FA"/>
  </w:style>
  <w:style w:type="character" w:customStyle="1" w:styleId="FootnoteTextChar">
    <w:name w:val="Footnote Text Char"/>
    <w:basedOn w:val="DefaultParagraphFont"/>
    <w:link w:val="FootnoteText"/>
    <w:semiHidden/>
    <w:rsid w:val="00EC7208"/>
    <w:rPr>
      <w:rFonts w:ascii="Garamond" w:eastAsia="Times New Roman" w:hAnsi="Garamond" w:cs="Times New Roman"/>
      <w:szCs w:val="20"/>
      <w:lang w:val="en-US"/>
    </w:rPr>
  </w:style>
  <w:style w:type="paragraph" w:styleId="Index1">
    <w:name w:val="index 1"/>
    <w:basedOn w:val="Normal"/>
    <w:semiHidden/>
    <w:rsid w:val="001C71FA"/>
    <w:rPr>
      <w:sz w:val="21"/>
    </w:rPr>
  </w:style>
  <w:style w:type="paragraph" w:styleId="Index2">
    <w:name w:val="index 2"/>
    <w:basedOn w:val="Normal"/>
    <w:semiHidden/>
    <w:rsid w:val="001C71FA"/>
    <w:pPr>
      <w:ind w:hanging="240"/>
    </w:pPr>
    <w:rPr>
      <w:sz w:val="21"/>
    </w:rPr>
  </w:style>
  <w:style w:type="paragraph" w:styleId="Index3">
    <w:name w:val="index 3"/>
    <w:basedOn w:val="Normal"/>
    <w:semiHidden/>
    <w:rsid w:val="001C71FA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1C71FA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1C71FA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1C71FA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1C71FA"/>
    <w:rPr>
      <w:caps/>
      <w:sz w:val="18"/>
    </w:rPr>
  </w:style>
  <w:style w:type="paragraph" w:styleId="ListBullet">
    <w:name w:val="List Bullet"/>
    <w:basedOn w:val="Normal"/>
    <w:rsid w:val="001C71FA"/>
    <w:pPr>
      <w:numPr>
        <w:numId w:val="17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link w:val="MacroTextChar"/>
    <w:semiHidden/>
    <w:rsid w:val="001C71FA"/>
    <w:pPr>
      <w:spacing w:line="240" w:lineRule="auto"/>
      <w:jc w:val="left"/>
    </w:pPr>
    <w:rPr>
      <w:rFonts w:ascii="Courier New" w:hAnsi="Courier New"/>
    </w:rPr>
  </w:style>
  <w:style w:type="character" w:customStyle="1" w:styleId="MacroTextChar">
    <w:name w:val="Macro Text Char"/>
    <w:basedOn w:val="DefaultParagraphFont"/>
    <w:link w:val="MacroText"/>
    <w:semiHidden/>
    <w:rsid w:val="00EC7208"/>
    <w:rPr>
      <w:rFonts w:ascii="Courier New" w:eastAsia="Times New Roman" w:hAnsi="Courier New" w:cs="Times New Roman"/>
      <w:szCs w:val="20"/>
      <w:lang w:val="en-US"/>
    </w:rPr>
  </w:style>
  <w:style w:type="paragraph" w:customStyle="1" w:styleId="SubtitleCover">
    <w:name w:val="Subtitle Cover"/>
    <w:basedOn w:val="TitleCover"/>
    <w:next w:val="BodyText"/>
    <w:rsid w:val="001C71FA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1C71FA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1C71FA"/>
  </w:style>
  <w:style w:type="paragraph" w:styleId="TOC1">
    <w:name w:val="toc 1"/>
    <w:basedOn w:val="Normal"/>
    <w:semiHidden/>
    <w:rsid w:val="001C71FA"/>
    <w:pPr>
      <w:tabs>
        <w:tab w:val="right" w:leader="dot" w:pos="5040"/>
      </w:tabs>
    </w:pPr>
  </w:style>
  <w:style w:type="paragraph" w:styleId="TOC2">
    <w:name w:val="toc 2"/>
    <w:basedOn w:val="Normal"/>
    <w:semiHidden/>
    <w:rsid w:val="001C71FA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1C71FA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1C71FA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1C71FA"/>
    <w:rPr>
      <w:i/>
    </w:rPr>
  </w:style>
  <w:style w:type="paragraph" w:styleId="Subtitle">
    <w:name w:val="Subtitle"/>
    <w:basedOn w:val="Title"/>
    <w:next w:val="BodyText"/>
    <w:link w:val="SubtitleChar"/>
    <w:qFormat/>
    <w:rsid w:val="001C71FA"/>
    <w:pPr>
      <w:spacing w:after="420"/>
    </w:pPr>
    <w:rPr>
      <w:spacing w:val="20"/>
      <w:sz w:val="22"/>
    </w:rPr>
  </w:style>
  <w:style w:type="character" w:customStyle="1" w:styleId="SubtitleChar">
    <w:name w:val="Subtitle Char"/>
    <w:basedOn w:val="DefaultParagraphFont"/>
    <w:link w:val="Subtitle"/>
    <w:rsid w:val="00EC7208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itle">
    <w:name w:val="Title"/>
    <w:basedOn w:val="Normal"/>
    <w:next w:val="Subtitle"/>
    <w:link w:val="TitleChar"/>
    <w:qFormat/>
    <w:rsid w:val="001C71FA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itleChar">
    <w:name w:val="Title Char"/>
    <w:basedOn w:val="DefaultParagraphFont"/>
    <w:link w:val="Title"/>
    <w:rsid w:val="00EC7208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lumnheadings">
    <w:name w:val="Column headings"/>
    <w:basedOn w:val="Normal"/>
    <w:rsid w:val="001C71FA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sid w:val="001C71FA"/>
    <w:rPr>
      <w:sz w:val="16"/>
    </w:rPr>
  </w:style>
  <w:style w:type="paragraph" w:styleId="CommentText">
    <w:name w:val="annotation text"/>
    <w:basedOn w:val="Normal"/>
    <w:link w:val="CommentTextChar"/>
    <w:semiHidden/>
    <w:rsid w:val="001C71FA"/>
  </w:style>
  <w:style w:type="character" w:customStyle="1" w:styleId="CommentTextChar">
    <w:name w:val="Comment Text Char"/>
    <w:basedOn w:val="DefaultParagraphFont"/>
    <w:link w:val="CommentText"/>
    <w:semiHidden/>
    <w:rsid w:val="00EC7208"/>
    <w:rPr>
      <w:rFonts w:ascii="Garamond" w:eastAsia="Times New Roman" w:hAnsi="Garamond" w:cs="Times New Roman"/>
      <w:szCs w:val="20"/>
      <w:lang w:val="en-US"/>
    </w:rPr>
  </w:style>
  <w:style w:type="paragraph" w:customStyle="1" w:styleId="CompanyName">
    <w:name w:val="Company Name"/>
    <w:basedOn w:val="BodyText"/>
    <w:rsid w:val="001C71FA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rsid w:val="001C71FA"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rsid w:val="001C71FA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1C71FA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1C71FA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1C71FA"/>
    <w:pPr>
      <w:numPr>
        <w:numId w:val="21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1C71FA"/>
    <w:rPr>
      <w:rFonts w:ascii="Garamond" w:eastAsia="Times New Roman" w:hAnsi="Garamond" w:cs="Times New Roman"/>
      <w:szCs w:val="20"/>
      <w:lang w:val="en-US"/>
    </w:rPr>
  </w:style>
  <w:style w:type="paragraph" w:customStyle="1" w:styleId="NumberedListBold">
    <w:name w:val="Numbered List Bold"/>
    <w:basedOn w:val="NumberedList"/>
    <w:link w:val="NumberedListBoldChar"/>
    <w:rsid w:val="001C71FA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1C71FA"/>
    <w:rPr>
      <w:rFonts w:ascii="Garamond" w:eastAsia="Times New Roman" w:hAnsi="Garamond" w:cs="Times New Roman"/>
      <w:b/>
      <w:bCs/>
      <w:szCs w:val="20"/>
      <w:lang w:val="en-US"/>
    </w:rPr>
  </w:style>
  <w:style w:type="paragraph" w:customStyle="1" w:styleId="LineSpace">
    <w:name w:val="Line Space"/>
    <w:basedOn w:val="Normal"/>
    <w:rsid w:val="001C71FA"/>
    <w:rPr>
      <w:rFonts w:ascii="Verdana" w:hAnsi="Verdana"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9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4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7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5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21" Type="http://schemas.openxmlformats.org/officeDocument/2006/relationships/image" Target="media/image14.png"/><Relationship Id="rId34" Type="http://schemas.openxmlformats.org/officeDocument/2006/relationships/image" Target="media/image27.gi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gi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gif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gif"/><Relationship Id="rId38" Type="http://schemas.openxmlformats.org/officeDocument/2006/relationships/image" Target="media/image3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\AppData\Roaming\Microsoft\Templates\business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E3796-5789-4047-902B-9733035A1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businessFormat</Template>
  <TotalTime>1477</TotalTime>
  <Pages>16</Pages>
  <Words>2756</Words>
  <Characters>14332</Characters>
  <Application>Microsoft Office Word</Application>
  <DocSecurity>0</DocSecurity>
  <Lines>409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WELLIA LIOENG</dc:creator>
  <cp:keywords/>
  <dc:description/>
  <cp:lastModifiedBy>WELLIA LIOENG</cp:lastModifiedBy>
  <cp:revision>44</cp:revision>
  <dcterms:created xsi:type="dcterms:W3CDTF">2020-05-15T10:47:00Z</dcterms:created>
  <dcterms:modified xsi:type="dcterms:W3CDTF">2020-05-17T11:38:00Z</dcterms:modified>
</cp:coreProperties>
</file>