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7D" w:rsidRPr="003E2CFF" w:rsidRDefault="00AE6A71" w:rsidP="003E2CFF">
      <w:pPr>
        <w:jc w:val="center"/>
        <w:rPr>
          <w:rFonts w:ascii="Arial" w:hAnsi="Arial" w:cs="Arial"/>
          <w:b/>
          <w:sz w:val="28"/>
          <w:u w:val="single"/>
        </w:rPr>
      </w:pPr>
      <w:r w:rsidRPr="003E2CFF">
        <w:rPr>
          <w:rFonts w:ascii="Arial" w:hAnsi="Arial" w:cs="Arial"/>
          <w:b/>
          <w:sz w:val="28"/>
        </w:rPr>
        <w:t>SWOT</w:t>
      </w:r>
      <w:r w:rsidR="003E2CFF">
        <w:rPr>
          <w:rFonts w:ascii="Arial" w:hAnsi="Arial" w:cs="Arial"/>
          <w:b/>
          <w:sz w:val="28"/>
        </w:rPr>
        <w:t xml:space="preserve"> - ServiFacil</w:t>
      </w:r>
      <w:bookmarkStart w:id="0" w:name="_GoBack"/>
      <w:bookmarkEnd w:id="0"/>
    </w:p>
    <w:p w:rsidR="003E2CFF" w:rsidRPr="003E2CFF" w:rsidRDefault="003E2CFF" w:rsidP="003E2CFF">
      <w:pPr>
        <w:jc w:val="center"/>
        <w:rPr>
          <w:rFonts w:ascii="Arial" w:hAnsi="Arial" w:cs="Arial"/>
          <w:b/>
          <w:sz w:val="28"/>
        </w:rPr>
      </w:pPr>
    </w:p>
    <w:p w:rsidR="00AE6A71" w:rsidRDefault="00AE6A71" w:rsidP="003E2CFF">
      <w:pPr>
        <w:jc w:val="both"/>
        <w:rPr>
          <w:rFonts w:ascii="Arial" w:hAnsi="Arial" w:cs="Arial"/>
          <w:sz w:val="24"/>
          <w:szCs w:val="24"/>
        </w:rPr>
      </w:pPr>
      <w:r w:rsidRPr="003E2CFF">
        <w:rPr>
          <w:rFonts w:ascii="Arial" w:hAnsi="Arial" w:cs="Arial"/>
          <w:sz w:val="24"/>
          <w:szCs w:val="24"/>
        </w:rPr>
        <w:t>Análise de riscos utilizando a Matriz SWOT (</w:t>
      </w:r>
      <w:proofErr w:type="spellStart"/>
      <w:r w:rsidRPr="003E2CFF">
        <w:rPr>
          <w:rFonts w:ascii="Arial" w:hAnsi="Arial" w:cs="Arial"/>
          <w:sz w:val="24"/>
          <w:szCs w:val="24"/>
        </w:rPr>
        <w:t>Strengths</w:t>
      </w:r>
      <w:proofErr w:type="spellEnd"/>
      <w:r w:rsidRPr="003E2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CFF">
        <w:rPr>
          <w:rFonts w:ascii="Arial" w:hAnsi="Arial" w:cs="Arial"/>
          <w:sz w:val="24"/>
          <w:szCs w:val="24"/>
        </w:rPr>
        <w:t>Weaknesses</w:t>
      </w:r>
      <w:proofErr w:type="spellEnd"/>
      <w:r w:rsidRPr="003E2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CFF">
        <w:rPr>
          <w:rFonts w:ascii="Arial" w:hAnsi="Arial" w:cs="Arial"/>
          <w:sz w:val="24"/>
          <w:szCs w:val="24"/>
        </w:rPr>
        <w:t>Opportunities</w:t>
      </w:r>
      <w:proofErr w:type="spellEnd"/>
      <w:r w:rsidRPr="003E2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CFF">
        <w:rPr>
          <w:rFonts w:ascii="Arial" w:hAnsi="Arial" w:cs="Arial"/>
          <w:sz w:val="24"/>
          <w:szCs w:val="24"/>
        </w:rPr>
        <w:t>Threats</w:t>
      </w:r>
      <w:proofErr w:type="spellEnd"/>
      <w:r w:rsidRPr="003E2CFF">
        <w:rPr>
          <w:rFonts w:ascii="Arial" w:hAnsi="Arial" w:cs="Arial"/>
          <w:sz w:val="24"/>
          <w:szCs w:val="24"/>
        </w:rPr>
        <w:t>), uma sigla em inglês que significa Forças, Fraquezas, Oportunidades e Ameaças.</w:t>
      </w:r>
    </w:p>
    <w:p w:rsidR="003E2CFF" w:rsidRPr="003E2CFF" w:rsidRDefault="003E2CFF" w:rsidP="003E2CFF">
      <w:pPr>
        <w:jc w:val="both"/>
        <w:rPr>
          <w:rFonts w:ascii="Arial" w:hAnsi="Arial" w:cs="Arial"/>
          <w:sz w:val="24"/>
          <w:szCs w:val="24"/>
        </w:rPr>
      </w:pPr>
    </w:p>
    <w:p w:rsidR="00AE6A71" w:rsidRPr="003E2CFF" w:rsidRDefault="00AE6A7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74"/>
        <w:gridCol w:w="4374"/>
      </w:tblGrid>
      <w:tr w:rsidR="00AE6A71" w:rsidRPr="003E2CFF" w:rsidTr="003E2CFF">
        <w:trPr>
          <w:trHeight w:val="368"/>
        </w:trPr>
        <w:tc>
          <w:tcPr>
            <w:tcW w:w="4374" w:type="dxa"/>
          </w:tcPr>
          <w:p w:rsidR="00AE6A71" w:rsidRPr="003E2CFF" w:rsidRDefault="00AE6A71" w:rsidP="003E2C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Forças</w:t>
            </w:r>
          </w:p>
        </w:tc>
        <w:tc>
          <w:tcPr>
            <w:tcW w:w="4374" w:type="dxa"/>
          </w:tcPr>
          <w:p w:rsidR="00AE6A71" w:rsidRPr="003E2CFF" w:rsidRDefault="00AE6A71" w:rsidP="003E2C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Fraquezas</w:t>
            </w:r>
          </w:p>
        </w:tc>
      </w:tr>
      <w:tr w:rsidR="00AE6A71" w:rsidRPr="003E2CFF" w:rsidTr="003E2CFF">
        <w:trPr>
          <w:trHeight w:val="3643"/>
        </w:trPr>
        <w:tc>
          <w:tcPr>
            <w:tcW w:w="4374" w:type="dxa"/>
          </w:tcPr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Facilidade e simplicidade na utilização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Utiliza princípios de UI – Responsividade e UX – Simplicidade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Registros centralizados em um Banco de dados Relacional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Segurança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Flexibilidade de implantação com recursos de código atualizados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Facilidade de manutenção devido a princípios MVC</w:t>
            </w:r>
          </w:p>
        </w:tc>
        <w:tc>
          <w:tcPr>
            <w:tcW w:w="4374" w:type="dxa"/>
          </w:tcPr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Concorrência de diversas fontes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Poucas funcionalidades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Necessário implantação em servidor, nuvem para plena funcionalidade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Necessidade de manutenção constante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Necessidade de Backup</w:t>
            </w:r>
          </w:p>
        </w:tc>
      </w:tr>
      <w:tr w:rsidR="00AE6A71" w:rsidRPr="003E2CFF" w:rsidTr="003E2CFF">
        <w:trPr>
          <w:trHeight w:val="346"/>
        </w:trPr>
        <w:tc>
          <w:tcPr>
            <w:tcW w:w="4374" w:type="dxa"/>
          </w:tcPr>
          <w:p w:rsidR="00AE6A71" w:rsidRPr="003E2CFF" w:rsidRDefault="00AE6A71" w:rsidP="003E2C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Oportunidades</w:t>
            </w:r>
          </w:p>
        </w:tc>
        <w:tc>
          <w:tcPr>
            <w:tcW w:w="4374" w:type="dxa"/>
          </w:tcPr>
          <w:p w:rsidR="00AE6A71" w:rsidRPr="003E2CFF" w:rsidRDefault="00AE6A71" w:rsidP="003E2C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Ameaças</w:t>
            </w:r>
          </w:p>
        </w:tc>
      </w:tr>
      <w:tr w:rsidR="00AE6A71" w:rsidRPr="003E2CFF" w:rsidTr="003E2CFF">
        <w:trPr>
          <w:trHeight w:val="2558"/>
        </w:trPr>
        <w:tc>
          <w:tcPr>
            <w:tcW w:w="4374" w:type="dxa"/>
          </w:tcPr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Diversas empresas necessitam de sistemas semelhantes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Tanto pequenas, médias ou grandes empresas</w:t>
            </w:r>
          </w:p>
          <w:p w:rsidR="00AE6A71" w:rsidRPr="003E2CFF" w:rsidRDefault="00AE6A71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E2CFF" w:rsidRPr="003E2CFF">
              <w:rPr>
                <w:rFonts w:ascii="Arial" w:hAnsi="Arial" w:cs="Arial"/>
                <w:sz w:val="24"/>
                <w:szCs w:val="24"/>
              </w:rPr>
              <w:t>Disponibilidade gratuita através de Monetização</w:t>
            </w:r>
          </w:p>
          <w:p w:rsidR="003E2CFF" w:rsidRPr="003E2CFF" w:rsidRDefault="003E2CFF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Ganhos com fidelização de clientes</w:t>
            </w:r>
          </w:p>
        </w:tc>
        <w:tc>
          <w:tcPr>
            <w:tcW w:w="4374" w:type="dxa"/>
          </w:tcPr>
          <w:p w:rsidR="00AE6A71" w:rsidRPr="003E2CFF" w:rsidRDefault="003E2CFF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Concorrência</w:t>
            </w:r>
          </w:p>
          <w:p w:rsidR="003E2CFF" w:rsidRPr="003E2CFF" w:rsidRDefault="003E2CFF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Investimento em divulgação pode não retornar resultados.</w:t>
            </w:r>
          </w:p>
          <w:p w:rsidR="003E2CFF" w:rsidRPr="003E2CFF" w:rsidRDefault="003E2CFF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Erros funcionais podem retornar informações imprecisas</w:t>
            </w:r>
          </w:p>
          <w:p w:rsidR="003E2CFF" w:rsidRPr="003E2CFF" w:rsidRDefault="003E2CFF">
            <w:pPr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Divulgação de dados sensíveis</w:t>
            </w:r>
          </w:p>
          <w:p w:rsidR="003E2CFF" w:rsidRPr="003E2CFF" w:rsidRDefault="003E2CF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Burocracia</w:t>
            </w:r>
          </w:p>
        </w:tc>
      </w:tr>
    </w:tbl>
    <w:p w:rsidR="00AE6A71" w:rsidRPr="00AE6A71" w:rsidRDefault="00AE6A71">
      <w:pPr>
        <w:rPr>
          <w:rFonts w:ascii="Arial" w:hAnsi="Arial" w:cs="Arial"/>
        </w:rPr>
      </w:pPr>
    </w:p>
    <w:sectPr w:rsidR="00AE6A71" w:rsidRPr="00AE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71"/>
    <w:rsid w:val="001F70A3"/>
    <w:rsid w:val="003E2CFF"/>
    <w:rsid w:val="00AE6A71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DB50"/>
  <w15:chartTrackingRefBased/>
  <w15:docId w15:val="{49E8E625-466E-432F-AF46-7514AD48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2024-08-19T14:06:00Z</dcterms:created>
  <dcterms:modified xsi:type="dcterms:W3CDTF">2024-08-19T14:21:00Z</dcterms:modified>
</cp:coreProperties>
</file>