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dtcresc1kuni0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0.000152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0.000088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0.001862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dtcresc1kuni1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0.000211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0.000183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0.001955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dtcresc1kuni2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0.000141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0.000186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0.002103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dtcresc1kuni3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0.000198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0.000181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0.002666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dtcresc1kuni4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0.000128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0.000159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0.003557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dtcresc1kuni5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0.000098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0.000183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0.002311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dtcresc1kuni6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0.000257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0.000196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0.002992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dtcresc1kuni7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0.000197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0.000245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0.003106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dtcresc1kuni8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0.000195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0.000190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0.002067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dtcresc1kuni9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0.000194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0.000096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0.002592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hZC4ibYy5VMqAWOcpjRfKEBzMwOhAO0b8HMUwljHZryUw?e=hwPg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