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150FE0">
        <w:rPr>
          <w:rFonts w:eastAsiaTheme="majorEastAsia"/>
        </w:rPr>
        <w:t xml:space="preserve"> SIMPLEX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5C4A12">
        <w:t>Simplex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4D4F0B" w:rsidRDefault="00131AA7" w:rsidP="004D4F0B">
      <w:pPr>
        <w:pStyle w:val="PargrafodaLista"/>
        <w:numPr>
          <w:ilvl w:val="0"/>
          <w:numId w:val="17"/>
        </w:numPr>
        <w:ind w:left="567"/>
      </w:pPr>
      <w:r>
        <w:t>Funções MIN E MAX</w:t>
      </w:r>
    </w:p>
    <w:p w:rsidR="004D4F0B" w:rsidRDefault="004D4F0B" w:rsidP="004D4F0B">
      <w:pPr>
        <w:pStyle w:val="PargrafodaLista"/>
        <w:numPr>
          <w:ilvl w:val="0"/>
          <w:numId w:val="17"/>
        </w:numPr>
        <w:ind w:left="567"/>
      </w:pPr>
      <w:r>
        <w:t>N</w:t>
      </w:r>
      <w:r w:rsidRPr="004D4F0B">
        <w:t>ão possuir número fixo para variáveis e restrições</w:t>
      </w:r>
      <w:r>
        <w:t>.</w:t>
      </w:r>
    </w:p>
    <w:p w:rsidR="004D4F0B" w:rsidRDefault="004D4F0B" w:rsidP="004D4F0B">
      <w:pPr>
        <w:pStyle w:val="PargrafodaLista"/>
        <w:numPr>
          <w:ilvl w:val="0"/>
          <w:numId w:val="17"/>
        </w:numPr>
        <w:ind w:left="567"/>
      </w:pPr>
      <w:r>
        <w:t>D</w:t>
      </w:r>
      <w:r w:rsidRPr="004D4F0B">
        <w:t>emonstrar tabela da programação dinâmica</w:t>
      </w:r>
      <w:r>
        <w:t>.</w:t>
      </w:r>
      <w:r w:rsidRPr="004D4F0B">
        <w:t>Não possuir número fixo de itens.</w:t>
      </w:r>
    </w:p>
    <w:p w:rsidR="003C5E71" w:rsidRDefault="005C4A12" w:rsidP="003C5E71">
      <w:pPr>
        <w:pStyle w:val="PargrafodaLista"/>
        <w:numPr>
          <w:ilvl w:val="0"/>
          <w:numId w:val="17"/>
        </w:numPr>
        <w:ind w:left="567"/>
      </w:pPr>
      <w:r>
        <w:t>Gerar passo a passo,</w:t>
      </w:r>
      <w:r w:rsidR="00131AA7">
        <w:t xml:space="preserve"> que mostra</w:t>
      </w:r>
      <w:r>
        <w:t xml:space="preserve"> todas as iterações necessárias para o resultado final.</w:t>
      </w:r>
    </w:p>
    <w:p w:rsidR="00131AA7" w:rsidRDefault="00131AA7" w:rsidP="003C5E71">
      <w:pPr>
        <w:pStyle w:val="PargrafodaLista"/>
        <w:numPr>
          <w:ilvl w:val="0"/>
          <w:numId w:val="17"/>
        </w:numPr>
        <w:ind w:left="567"/>
      </w:pPr>
      <w:r>
        <w:t>Análise de Sensibilidade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E7923" w:rsidRDefault="00D8789E" w:rsidP="00D8789E">
      <w:pPr>
        <w:pStyle w:val="PargrafodaLista"/>
        <w:numPr>
          <w:ilvl w:val="0"/>
          <w:numId w:val="24"/>
        </w:numPr>
        <w:rPr>
          <w:color w:val="FF0000"/>
        </w:rPr>
      </w:pPr>
      <w:r w:rsidRPr="00D8789E">
        <w:rPr>
          <w:color w:val="FF0000"/>
        </w:rPr>
        <w:t>Necessário ao menos 1 conexão mínima com a internet.</w:t>
      </w:r>
    </w:p>
    <w:p w:rsidR="00D8789E" w:rsidRDefault="00D8789E" w:rsidP="00D8789E">
      <w:pPr>
        <w:pStyle w:val="PargrafodaLista"/>
        <w:numPr>
          <w:ilvl w:val="0"/>
          <w:numId w:val="24"/>
        </w:numPr>
        <w:rPr>
          <w:color w:val="FF0000"/>
        </w:rPr>
      </w:pPr>
      <w:r w:rsidRPr="00D8789E">
        <w:rPr>
          <w:color w:val="FF0000"/>
        </w:rPr>
        <w:t>No projeto Simplex, em casos específicos de e</w:t>
      </w:r>
      <w:r>
        <w:rPr>
          <w:color w:val="FF0000"/>
        </w:rPr>
        <w:t>xecução onde o usuário passa muitas variáveis ou restrições</w:t>
      </w:r>
      <w:r w:rsidRPr="00D8789E">
        <w:rPr>
          <w:color w:val="FF0000"/>
        </w:rPr>
        <w:t xml:space="preserve"> o, a execução pode ter uma demora para sua conclusão.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B53F4D" w:rsidP="00C03F13">
            <w:r w:rsidRPr="00B53F4D">
              <w:t>19/03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Interface Gráfica.</w:t>
            </w: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B53F4D" w:rsidP="00C03F13">
            <w:r w:rsidRPr="00B53F4D">
              <w:t>20/03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4D">
              <w:t>Criação das interaçõ</w:t>
            </w:r>
            <w:r>
              <w:t>es e variáveis dinâmicos.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B53F4D" w:rsidP="00B53F4D">
            <w:pPr>
              <w:rPr>
                <w:color w:val="FF0000"/>
              </w:rPr>
            </w:pPr>
            <w:r>
              <w:t>26/03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4D">
              <w:t>Implementação do metodo Maxi</w:t>
            </w:r>
            <w:r>
              <w:t>mizar e das variaveis de folga.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B53F4D" w:rsidP="00B53F4D">
            <w:pPr>
              <w:rPr>
                <w:color w:val="FF0000"/>
              </w:rPr>
            </w:pPr>
            <w:r>
              <w:t>27/03</w:t>
            </w:r>
          </w:p>
        </w:tc>
        <w:tc>
          <w:tcPr>
            <w:tcW w:w="4388" w:type="dxa"/>
          </w:tcPr>
          <w:p w:rsidR="000F059E" w:rsidRPr="0062339C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4D">
              <w:t>Definição da regra quem entra e quem sai e lin</w:t>
            </w:r>
            <w:r>
              <w:t>ha do pivo divididas pelo pivô.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B53F4D" w:rsidP="00C03F13">
            <w:r w:rsidRPr="00B53F4D">
              <w:t>02/04 e 03/04</w:t>
            </w:r>
          </w:p>
        </w:tc>
        <w:tc>
          <w:tcPr>
            <w:tcW w:w="4388" w:type="dxa"/>
          </w:tcPr>
          <w:p w:rsidR="000F059E" w:rsidRPr="00B53F4D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Imp</w:t>
            </w:r>
            <w:r>
              <w:rPr>
                <w:rFonts w:eastAsia="Times New Roman" w:cs="Times New Roman"/>
              </w:rPr>
              <w:t>lementação do metodo Minimizar.</w:t>
            </w:r>
            <w:r w:rsidR="005C4A12"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B53F4D" w:rsidP="00C03F13">
            <w:r w:rsidRPr="00B53F4D">
              <w:t>09/04 e 10/04</w:t>
            </w:r>
          </w:p>
        </w:tc>
        <w:tc>
          <w:tcPr>
            <w:tcW w:w="4388" w:type="dxa"/>
          </w:tcPr>
          <w:p w:rsidR="005C4A12" w:rsidRPr="005C4A12" w:rsidRDefault="00B53F4D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Adicionado funç</w:t>
            </w:r>
            <w:r>
              <w:rPr>
                <w:rFonts w:eastAsia="Times New Roman" w:cs="Times New Roman"/>
              </w:rPr>
              <w:t>ão de amostragem passo-a-passo.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B53F4D" w:rsidP="00C03F13">
            <w:r w:rsidRPr="00B53F4D">
              <w:t>16/04 e 17/04</w:t>
            </w:r>
          </w:p>
        </w:tc>
        <w:tc>
          <w:tcPr>
            <w:tcW w:w="4388" w:type="dxa"/>
          </w:tcPr>
          <w:p w:rsidR="005C4A12" w:rsidRPr="005C4A12" w:rsidRDefault="00B53F4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Testes e correção de bugs.</w:t>
            </w:r>
          </w:p>
        </w:tc>
      </w:tr>
      <w:tr w:rsidR="00B53F4D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>
              <w:t>14/05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Adicionado Análise de Sensibilidade</w:t>
            </w:r>
          </w:p>
        </w:tc>
      </w:tr>
      <w:tr w:rsidR="00B53F4D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>
              <w:t>15/05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Testes finais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B53F4D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B53F4D" w:rsidRDefault="00B53F4D" w:rsidP="00B53F4D">
            <w:r w:rsidRPr="00B53F4D">
              <w:t>18/05</w:t>
            </w:r>
          </w:p>
        </w:tc>
        <w:tc>
          <w:tcPr>
            <w:tcW w:w="4388" w:type="dxa"/>
          </w:tcPr>
          <w:p w:rsidR="00B53F4D" w:rsidRPr="005C4A12" w:rsidRDefault="00B53F4D" w:rsidP="00B53F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B53F4D">
              <w:rPr>
                <w:rFonts w:eastAsia="Times New Roman" w:cs="Times New Roman"/>
              </w:rPr>
              <w:t>Liberação versão final.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Mozila</w:t>
            </w:r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5C4A12" w:rsidRDefault="005C4A12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5129C1" w:rsidRPr="0062339C" w:rsidRDefault="005C4A12" w:rsidP="00F5102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Default="00BA6B6E" w:rsidP="005C4A12">
            <w:pPr>
              <w:pStyle w:val="PargrafodaLista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</w:t>
            </w:r>
          </w:p>
          <w:p w:rsidR="00BA6B6E" w:rsidRPr="0062339C" w:rsidRDefault="00BA6B6E" w:rsidP="00BA6B6E">
            <w:pPr>
              <w:pStyle w:val="PargrafodaLista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B6E">
              <w:t>Windows</w:t>
            </w:r>
            <w:bookmarkStart w:id="0" w:name="_GoBack"/>
            <w:bookmarkEnd w:id="0"/>
          </w:p>
        </w:tc>
      </w:tr>
      <w:tr w:rsidR="002606A5" w:rsidRPr="005C4A12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Dispositivos Móveis</w:t>
            </w:r>
          </w:p>
        </w:tc>
        <w:tc>
          <w:tcPr>
            <w:tcW w:w="4388" w:type="dxa"/>
          </w:tcPr>
          <w:p w:rsid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IOS</w:t>
            </w:r>
          </w:p>
          <w:p w:rsidR="002606A5" w:rsidRP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Android</w:t>
            </w:r>
          </w:p>
        </w:tc>
      </w:tr>
    </w:tbl>
    <w:p w:rsidR="00171356" w:rsidRPr="005C4A12" w:rsidRDefault="00171356" w:rsidP="00F96AE8">
      <w:pPr>
        <w:spacing w:before="120" w:after="120"/>
        <w:rPr>
          <w:lang w:val="en-US"/>
        </w:rPr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5C4A12" w:rsidRDefault="002606A5" w:rsidP="00AE7F7B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</w:t>
            </w:r>
          </w:p>
          <w:p w:rsidR="00F5102E" w:rsidRPr="0062339C" w:rsidRDefault="00F5102E" w:rsidP="00F5102E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02E">
              <w:t>JavaScript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Tecnologia</w:t>
            </w:r>
            <w:r w:rsidR="002606A5">
              <w:t xml:space="preserve"> WEB</w:t>
            </w:r>
          </w:p>
        </w:tc>
        <w:tc>
          <w:tcPr>
            <w:tcW w:w="4388" w:type="dxa"/>
          </w:tcPr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  <w:p w:rsidR="005C4A12" w:rsidRDefault="00F5102E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</w:t>
            </w:r>
          </w:p>
          <w:p w:rsidR="00F5102E" w:rsidRPr="0062339C" w:rsidRDefault="00F5102E" w:rsidP="00F5102E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5C4A12" w:rsidP="00F5102E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Sublime</w:t>
            </w:r>
            <w:r w:rsidR="00F5102E">
              <w:t xml:space="preserve"> Text 2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Hostinger</w:t>
            </w:r>
          </w:p>
        </w:tc>
      </w:tr>
    </w:tbl>
    <w:p w:rsidR="007E10FE" w:rsidRDefault="007E10FE" w:rsidP="007E10FE">
      <w:pPr>
        <w:spacing w:after="120"/>
      </w:pPr>
    </w:p>
    <w:p w:rsidR="002E2687" w:rsidRDefault="007E10FE" w:rsidP="002E2687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150FE0" w:rsidRDefault="00150FE0" w:rsidP="00150FE0">
      <w:pPr>
        <w:spacing w:before="0" w:after="0"/>
      </w:pPr>
    </w:p>
    <w:p w:rsidR="00150FE0" w:rsidRDefault="0047311D" w:rsidP="00150FE0">
      <w:pPr>
        <w:spacing w:before="0" w:after="0"/>
      </w:pPr>
      <w:r>
        <w:t xml:space="preserve">Projeto foi feito </w:t>
      </w:r>
      <w:r w:rsidR="00150FE0">
        <w:t xml:space="preserve">com base </w:t>
      </w:r>
      <w:r>
        <w:t>em</w:t>
      </w:r>
      <w:r w:rsidR="00150FE0">
        <w:t xml:space="preserve"> PHP, pelo conhecimento dos membros do grupo.</w:t>
      </w:r>
    </w:p>
    <w:p w:rsidR="00150FE0" w:rsidRDefault="00150FE0" w:rsidP="00150FE0">
      <w:pPr>
        <w:spacing w:before="0" w:after="0"/>
      </w:pPr>
      <w:r>
        <w:t>Parte visual foi usado HTML, CSS3 e Bootstrap, pela sua fácil adesão e modifição.</w:t>
      </w:r>
    </w:p>
    <w:p w:rsidR="002E2687" w:rsidRDefault="00150FE0" w:rsidP="00150FE0">
      <w:pPr>
        <w:spacing w:before="0" w:after="0"/>
      </w:pPr>
      <w:r>
        <w:t>H</w:t>
      </w:r>
      <w:r w:rsidR="002E2687">
        <w:t>ospeda</w:t>
      </w:r>
      <w:r>
        <w:t>gem feita no hostinger, por já ter sido usado antes por membros do grupo.</w:t>
      </w:r>
    </w:p>
    <w:p w:rsidR="00EE1B08" w:rsidRDefault="00EE1B08" w:rsidP="00150FE0">
      <w:pPr>
        <w:spacing w:before="0" w:after="0"/>
      </w:pP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8065EC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8065EC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5EC">
              <w:t>Maximizar</w:t>
            </w:r>
          </w:p>
        </w:tc>
        <w:tc>
          <w:tcPr>
            <w:tcW w:w="3763" w:type="dxa"/>
            <w:vAlign w:val="center"/>
          </w:tcPr>
          <w:p w:rsidR="005F3AA6" w:rsidRPr="00425D83" w:rsidRDefault="008A5816" w:rsidP="00FA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16">
              <w:t>Montar a Tabela Simplex, e possibilitar o usuário a maximizar modelos de simplex com sistemas lineares</w:t>
            </w: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1701" w:type="dxa"/>
          </w:tcPr>
          <w:p w:rsidR="005F3AA6" w:rsidRDefault="008C77CA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8065EC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Minimizar</w:t>
            </w:r>
          </w:p>
        </w:tc>
        <w:tc>
          <w:tcPr>
            <w:tcW w:w="3763" w:type="dxa"/>
            <w:vAlign w:val="center"/>
          </w:tcPr>
          <w:p w:rsidR="005F3AA6" w:rsidRPr="00425D83" w:rsidRDefault="008C77CA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7CA">
              <w:t xml:space="preserve">Montar a Tabela Simplex, e possibilitar o usuário a minimizar modelos de simplex </w:t>
            </w:r>
            <w:r w:rsidRPr="008C77CA">
              <w:lastRenderedPageBreak/>
              <w:t>com sistemas lineares.</w:t>
            </w: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Concluído</w:t>
            </w:r>
          </w:p>
        </w:tc>
        <w:tc>
          <w:tcPr>
            <w:tcW w:w="1701" w:type="dxa"/>
          </w:tcPr>
          <w:p w:rsidR="005F3AA6" w:rsidRPr="00FA009E" w:rsidRDefault="008C77CA" w:rsidP="008C7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8C77CA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7CA">
              <w:t>Adição de restrições</w:t>
            </w:r>
          </w:p>
        </w:tc>
        <w:tc>
          <w:tcPr>
            <w:tcW w:w="3763" w:type="dxa"/>
            <w:vAlign w:val="center"/>
          </w:tcPr>
          <w:p w:rsidR="005F3AA6" w:rsidRPr="00425D83" w:rsidRDefault="008C77CA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7CA">
              <w:t>Possibilitar o usuário a adicionar inputs para maiores números de restrições.</w:t>
            </w: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8065EC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8065EC" w:rsidRDefault="008065EC" w:rsidP="008065EC">
            <w:pPr>
              <w:spacing w:line="384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Demonstrar passo a passo</w:t>
            </w:r>
          </w:p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2E2687" w:rsidRDefault="008C77CA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7CA">
              <w:t>Demonstrar ao usuário as alterações na tabela causada pelas iterações do método simplex.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Concluido</w:t>
            </w:r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8065EC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:rsidR="002E2687" w:rsidRPr="002E2687" w:rsidRDefault="008C77CA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Tabela de Sensibilidade</w:t>
            </w:r>
          </w:p>
        </w:tc>
        <w:tc>
          <w:tcPr>
            <w:tcW w:w="3763" w:type="dxa"/>
            <w:vAlign w:val="center"/>
          </w:tcPr>
          <w:p w:rsidR="002E2687" w:rsidRDefault="008C77CA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Demonstrar ao usuárioa tabela de sensibilidade.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Concluido</w:t>
            </w:r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8B" w:rsidRDefault="002E3D8B" w:rsidP="00AF7ED4">
      <w:r>
        <w:separator/>
      </w:r>
    </w:p>
  </w:endnote>
  <w:endnote w:type="continuationSeparator" w:id="0">
    <w:p w:rsidR="002E3D8B" w:rsidRDefault="002E3D8B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2E3D8B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BA6B6E" w:rsidRPr="00BA6B6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" o:allowincell="f" filled="f" stroked="f">
              <v:textbox>
                <w:txbxContent>
                  <w:p w:rsidR="008F7B72" w:rsidRPr="00BE148E" w:rsidRDefault="002E3D8B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BA6B6E" w:rsidRPr="00BA6B6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D8B13E2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40EEDD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8B" w:rsidRDefault="002E3D8B" w:rsidP="00AF7ED4">
      <w:r>
        <w:separator/>
      </w:r>
    </w:p>
  </w:footnote>
  <w:footnote w:type="continuationSeparator" w:id="0">
    <w:p w:rsidR="002E3D8B" w:rsidRDefault="002E3D8B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36A06A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693_"/>
      </v:shape>
    </w:pict>
  </w:numPicBullet>
  <w:numPicBullet w:numPicBulletId="1">
    <w:pict>
      <v:shape id="_x0000_i1033" type="#_x0000_t75" style="width:9pt;height:9pt" o:bullet="t">
        <v:imagedata r:id="rId2" o:title="BD14655_"/>
      </v:shape>
    </w:pict>
  </w:numPicBullet>
  <w:numPicBullet w:numPicBulletId="2">
    <w:pict>
      <v:shape id="_x0000_i1034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BF0EA9"/>
    <w:multiLevelType w:val="hybridMultilevel"/>
    <w:tmpl w:val="4EA0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4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7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132901"/>
    <w:multiLevelType w:val="hybridMultilevel"/>
    <w:tmpl w:val="E93E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2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3456"/>
    <w:multiLevelType w:val="hybridMultilevel"/>
    <w:tmpl w:val="04023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25"/>
  </w:num>
  <w:num w:numId="7">
    <w:abstractNumId w:val="18"/>
  </w:num>
  <w:num w:numId="8">
    <w:abstractNumId w:val="26"/>
  </w:num>
  <w:num w:numId="9">
    <w:abstractNumId w:val="10"/>
  </w:num>
  <w:num w:numId="10">
    <w:abstractNumId w:val="23"/>
  </w:num>
  <w:num w:numId="11">
    <w:abstractNumId w:val="12"/>
  </w:num>
  <w:num w:numId="12">
    <w:abstractNumId w:val="15"/>
  </w:num>
  <w:num w:numId="13">
    <w:abstractNumId w:val="20"/>
  </w:num>
  <w:num w:numId="14">
    <w:abstractNumId w:val="5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6"/>
  </w:num>
  <w:num w:numId="18">
    <w:abstractNumId w:val="14"/>
  </w:num>
  <w:num w:numId="19">
    <w:abstractNumId w:val="24"/>
  </w:num>
  <w:num w:numId="20">
    <w:abstractNumId w:val="8"/>
  </w:num>
  <w:num w:numId="21">
    <w:abstractNumId w:val="17"/>
  </w:num>
  <w:num w:numId="22">
    <w:abstractNumId w:val="7"/>
  </w:num>
  <w:num w:numId="23">
    <w:abstractNumId w:val="0"/>
  </w:num>
  <w:num w:numId="24">
    <w:abstractNumId w:val="22"/>
  </w:num>
  <w:num w:numId="25">
    <w:abstractNumId w:val="21"/>
  </w:num>
  <w:num w:numId="26">
    <w:abstractNumId w:val="9"/>
  </w:num>
  <w:num w:numId="27">
    <w:abstractNumId w:val="2"/>
  </w:num>
  <w:num w:numId="2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AA7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0FE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687"/>
    <w:rsid w:val="002E2B7B"/>
    <w:rsid w:val="002E3D8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7311D"/>
    <w:rsid w:val="0048233E"/>
    <w:rsid w:val="004853FB"/>
    <w:rsid w:val="004944D8"/>
    <w:rsid w:val="004A0A45"/>
    <w:rsid w:val="004A5371"/>
    <w:rsid w:val="004B669F"/>
    <w:rsid w:val="004C6CB7"/>
    <w:rsid w:val="004D18C6"/>
    <w:rsid w:val="004D4F0B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4A12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065EC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5816"/>
    <w:rsid w:val="008A656C"/>
    <w:rsid w:val="008B2F12"/>
    <w:rsid w:val="008B3282"/>
    <w:rsid w:val="008C02F2"/>
    <w:rsid w:val="008C2046"/>
    <w:rsid w:val="008C2D60"/>
    <w:rsid w:val="008C7379"/>
    <w:rsid w:val="008C77CA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457B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53F4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B6E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771E4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8789E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B08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2E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D4E139A-F832-4076-9674-F8E14FD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3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108A5E-C0C7-4F09-B87B-9E86D6D6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174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Paulo Sergio</cp:lastModifiedBy>
  <cp:revision>9</cp:revision>
  <cp:lastPrinted>2011-03-14T20:19:00Z</cp:lastPrinted>
  <dcterms:created xsi:type="dcterms:W3CDTF">2015-10-22T22:53:00Z</dcterms:created>
  <dcterms:modified xsi:type="dcterms:W3CDTF">2016-05-18T23:22:00Z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