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16" w:rsidRPr="005421C4" w:rsidRDefault="00901560">
      <w:pPr>
        <w:rPr>
          <w:rFonts w:ascii="Times New Roman" w:hAnsi="Times New Roman" w:cs="Times New Roman"/>
          <w:b/>
          <w:sz w:val="24"/>
        </w:rPr>
      </w:pPr>
      <w:r w:rsidRPr="005421C4">
        <w:rPr>
          <w:rFonts w:ascii="Times New Roman" w:hAnsi="Times New Roman" w:cs="Times New Roman"/>
          <w:b/>
          <w:sz w:val="24"/>
        </w:rPr>
        <w:t>MATERIALS AND METHODS</w:t>
      </w:r>
    </w:p>
    <w:p w:rsidR="00901560" w:rsidRPr="005421C4" w:rsidRDefault="00771E40" w:rsidP="00477A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421C4">
        <w:rPr>
          <w:rFonts w:ascii="Times New Roman" w:hAnsi="Times New Roman" w:cs="Times New Roman"/>
          <w:b/>
          <w:sz w:val="24"/>
        </w:rPr>
        <w:t>Plant materials</w:t>
      </w:r>
    </w:p>
    <w:p w:rsidR="009B6D1A" w:rsidRDefault="006E32C5" w:rsidP="00477A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H3 is a high oil inducer selected by Dong et al (2014)</w:t>
      </w:r>
      <w:r>
        <w:rPr>
          <w:rFonts w:ascii="Times New Roman" w:hAnsi="Times New Roman" w:cs="Times New Roman"/>
          <w:sz w:val="24"/>
        </w:rPr>
        <w:fldChar w:fldCharType="begin"/>
      </w:r>
      <w:r w:rsidR="00DB4BE6">
        <w:rPr>
          <w:rFonts w:ascii="Times New Roman" w:hAnsi="Times New Roman" w:cs="Times New Roman"/>
          <w:sz w:val="24"/>
        </w:rPr>
        <w:instrText xml:space="preserve"> ADDIN EN.CITE &lt;EndNote&gt;&lt;Cite&gt;&lt;Author&gt;Dong&lt;/Author&gt;&lt;Year&gt;2014&lt;/Year&gt;&lt;RecNum&gt;207&lt;/RecNum&gt;&lt;DisplayText&gt;(Dong et al. 2014)&lt;/DisplayText&gt;&lt;record&gt;&lt;rec-number&gt;207&lt;/rec-number&gt;&lt;foreign-keys&gt;&lt;key app="EN" db-id="2vpdf0wwaa9df9e0e9rvd0z0epr5da05a0re"&gt;207&lt;/key&gt;&lt;/foreign-keys&gt;&lt;ref-type name="Journal Article"&gt;17&lt;/ref-type&gt;&lt;contributors&gt;&lt;authors&gt;&lt;author&gt;Dong, Xin&lt;/author&gt;&lt;author&gt;Xu, Xiaowei&lt;/author&gt;&lt;author&gt;Li, Liang&lt;/author&gt;&lt;author&gt;Liu, Chenxu&lt;/author&gt;&lt;author&gt;Tian, Xiaolong&lt;/author&gt;&lt;author&gt;Li, Wei&lt;/author&gt;&lt;author&gt;Chen, Shaojiang&lt;/author&gt;&lt;/authors&gt;&lt;/contributors&gt;&lt;titles&gt;&lt;title&gt;Marker-assisted selection and evaluation of high oil in vivo haploid inducers in maize&lt;/title&gt;&lt;secondary-title&gt;Molecular Breeding&lt;/secondary-title&gt;&lt;/titles&gt;&lt;periodical&gt;&lt;full-title&gt;Molecular Breeding&lt;/full-title&gt;&lt;/periodical&gt;&lt;pages&gt;1147-1158&lt;/pages&gt;&lt;volume&gt;34&lt;/volume&gt;&lt;number&gt;3&lt;/number&gt;&lt;dates&gt;&lt;year&gt;2014&lt;/year&gt;&lt;/dates&gt;&lt;isbn&gt;1380-3743&amp;#xD;1572-9788&lt;/isbn&gt;&lt;urls&gt;&lt;/urls&gt;&lt;electronic-resource-num&gt;10.1007/s11032-014-0106-3&lt;/electronic-resource-num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DB4BE6">
        <w:rPr>
          <w:rFonts w:ascii="Times New Roman" w:hAnsi="Times New Roman" w:cs="Times New Roman"/>
          <w:noProof/>
          <w:sz w:val="24"/>
        </w:rPr>
        <w:t>(</w:t>
      </w:r>
      <w:hyperlink w:anchor="_ENREF_2" w:tooltip="Dong, 2014 #207" w:history="1">
        <w:r w:rsidR="008B3288">
          <w:rPr>
            <w:rFonts w:ascii="Times New Roman" w:hAnsi="Times New Roman" w:cs="Times New Roman"/>
            <w:noProof/>
            <w:sz w:val="24"/>
          </w:rPr>
          <w:t>Dong et al. 2014</w:t>
        </w:r>
      </w:hyperlink>
      <w:r w:rsidR="00DB4BE6"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, </w:t>
      </w:r>
      <w:r w:rsidR="00DB4BE6">
        <w:rPr>
          <w:rFonts w:ascii="Times New Roman" w:hAnsi="Times New Roman" w:cs="Times New Roman"/>
          <w:sz w:val="24"/>
        </w:rPr>
        <w:t xml:space="preserve">its HIR is ~8%, and the kernel oil content is ~8.5%. </w:t>
      </w:r>
      <w:r>
        <w:rPr>
          <w:rFonts w:ascii="Times New Roman" w:hAnsi="Times New Roman" w:cs="Times New Roman"/>
          <w:sz w:val="24"/>
        </w:rPr>
        <w:t xml:space="preserve">A series of </w:t>
      </w:r>
      <w:r w:rsidR="002D5D3A">
        <w:rPr>
          <w:rFonts w:ascii="Times New Roman" w:hAnsi="Times New Roman" w:cs="Times New Roman"/>
          <w:sz w:val="24"/>
        </w:rPr>
        <w:t xml:space="preserve">maize </w:t>
      </w:r>
      <w:r>
        <w:rPr>
          <w:rFonts w:ascii="Times New Roman" w:hAnsi="Times New Roman" w:cs="Times New Roman"/>
          <w:sz w:val="24"/>
        </w:rPr>
        <w:t>inbred lines were</w:t>
      </w:r>
      <w:r w:rsidR="00DB4BE6">
        <w:rPr>
          <w:rFonts w:ascii="Times New Roman" w:hAnsi="Times New Roman" w:cs="Times New Roman"/>
          <w:sz w:val="24"/>
        </w:rPr>
        <w:t xml:space="preserve"> induced by H3 as pollen parent</w:t>
      </w:r>
      <w:r>
        <w:rPr>
          <w:rFonts w:ascii="Times New Roman" w:hAnsi="Times New Roman" w:cs="Times New Roman"/>
          <w:sz w:val="24"/>
        </w:rPr>
        <w:t xml:space="preserve"> </w:t>
      </w:r>
      <w:r w:rsidR="0014277C">
        <w:rPr>
          <w:rFonts w:ascii="Times New Roman" w:hAnsi="Times New Roman" w:cs="Times New Roman"/>
          <w:sz w:val="24"/>
        </w:rPr>
        <w:t>in a preliminary experiment.</w:t>
      </w:r>
      <w:r>
        <w:rPr>
          <w:rFonts w:ascii="Times New Roman" w:hAnsi="Times New Roman" w:cs="Times New Roman"/>
          <w:sz w:val="24"/>
        </w:rPr>
        <w:t xml:space="preserve"> </w:t>
      </w:r>
      <w:r w:rsidR="00A15ECA">
        <w:rPr>
          <w:rFonts w:ascii="Times New Roman" w:hAnsi="Times New Roman" w:cs="Times New Roman"/>
          <w:sz w:val="24"/>
        </w:rPr>
        <w:t xml:space="preserve">After two years comparison, we found </w:t>
      </w:r>
      <w:r w:rsidR="0014277C">
        <w:rPr>
          <w:rFonts w:ascii="Times New Roman" w:hAnsi="Times New Roman" w:cs="Times New Roman"/>
          <w:sz w:val="24"/>
        </w:rPr>
        <w:t xml:space="preserve">out </w:t>
      </w:r>
      <w:r w:rsidR="00A15ECA">
        <w:rPr>
          <w:rFonts w:ascii="Times New Roman" w:hAnsi="Times New Roman" w:cs="Times New Roman"/>
          <w:sz w:val="24"/>
        </w:rPr>
        <w:t>two lines with large</w:t>
      </w:r>
      <w:r w:rsidR="0014277C">
        <w:rPr>
          <w:rFonts w:ascii="Times New Roman" w:hAnsi="Times New Roman" w:cs="Times New Roman"/>
          <w:sz w:val="24"/>
        </w:rPr>
        <w:t xml:space="preserve"> difference in haploid inducibility (see Figure S1)</w:t>
      </w:r>
      <w:r w:rsidR="00477A9A">
        <w:rPr>
          <w:rFonts w:ascii="Times New Roman" w:hAnsi="Times New Roman" w:cs="Times New Roman"/>
          <w:sz w:val="24"/>
        </w:rPr>
        <w:t>.</w:t>
      </w:r>
      <w:r w:rsidR="00A15ECA">
        <w:rPr>
          <w:rFonts w:ascii="Times New Roman" w:hAnsi="Times New Roman" w:cs="Times New Roman"/>
          <w:sz w:val="24"/>
        </w:rPr>
        <w:t xml:space="preserve"> Q319</w:t>
      </w:r>
      <w:r w:rsidR="00477A9A">
        <w:rPr>
          <w:rFonts w:ascii="Times New Roman" w:hAnsi="Times New Roman" w:cs="Times New Roman"/>
          <w:sz w:val="24"/>
        </w:rPr>
        <w:t xml:space="preserve"> shows a higher HIR of ~16%, C7-2 ~8%.</w:t>
      </w:r>
      <w:r w:rsidR="00A15ECA">
        <w:rPr>
          <w:rFonts w:ascii="Times New Roman" w:hAnsi="Times New Roman" w:cs="Times New Roman"/>
          <w:sz w:val="24"/>
        </w:rPr>
        <w:t xml:space="preserve"> </w:t>
      </w:r>
      <w:r w:rsidR="0014277C">
        <w:rPr>
          <w:rFonts w:ascii="Times New Roman" w:hAnsi="Times New Roman" w:cs="Times New Roman"/>
          <w:sz w:val="24"/>
        </w:rPr>
        <w:t>Then a cross was made between Q319 and C7-2</w:t>
      </w:r>
      <w:r w:rsidR="00C37198">
        <w:rPr>
          <w:rFonts w:ascii="Times New Roman" w:hAnsi="Times New Roman" w:cs="Times New Roman"/>
          <w:sz w:val="24"/>
        </w:rPr>
        <w:t>, and induced by haploid inducer to generate haploids. After chromosome doubling, a</w:t>
      </w:r>
      <w:r w:rsidR="00771E40">
        <w:rPr>
          <w:rFonts w:ascii="Times New Roman" w:hAnsi="Times New Roman" w:cs="Times New Roman" w:hint="eastAsia"/>
          <w:sz w:val="24"/>
        </w:rPr>
        <w:t xml:space="preserve"> doubled haploid</w:t>
      </w:r>
      <w:r w:rsidR="00CC27F2">
        <w:rPr>
          <w:rFonts w:ascii="Times New Roman" w:hAnsi="Times New Roman" w:cs="Times New Roman"/>
          <w:sz w:val="24"/>
        </w:rPr>
        <w:t xml:space="preserve"> (DH)</w:t>
      </w:r>
      <w:r w:rsidR="00771E40">
        <w:rPr>
          <w:rFonts w:ascii="Times New Roman" w:hAnsi="Times New Roman" w:cs="Times New Roman" w:hint="eastAsia"/>
          <w:sz w:val="24"/>
        </w:rPr>
        <w:t xml:space="preserve"> population </w:t>
      </w:r>
      <w:r w:rsidR="00C37198">
        <w:rPr>
          <w:rFonts w:ascii="Times New Roman" w:hAnsi="Times New Roman" w:cs="Times New Roman"/>
          <w:sz w:val="24"/>
        </w:rPr>
        <w:t xml:space="preserve">with 135 lines </w:t>
      </w:r>
      <w:r w:rsidR="00771E40">
        <w:rPr>
          <w:rFonts w:ascii="Times New Roman" w:hAnsi="Times New Roman" w:cs="Times New Roman" w:hint="eastAsia"/>
          <w:sz w:val="24"/>
        </w:rPr>
        <w:t xml:space="preserve">was </w:t>
      </w:r>
      <w:r w:rsidR="00C37198">
        <w:rPr>
          <w:rFonts w:ascii="Times New Roman" w:hAnsi="Times New Roman" w:cs="Times New Roman"/>
          <w:sz w:val="24"/>
        </w:rPr>
        <w:t>constructed.</w:t>
      </w:r>
    </w:p>
    <w:p w:rsidR="00C37198" w:rsidRPr="005421C4" w:rsidRDefault="00C37198" w:rsidP="00477A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421C4">
        <w:rPr>
          <w:rFonts w:ascii="Times New Roman" w:hAnsi="Times New Roman" w:cs="Times New Roman"/>
          <w:b/>
          <w:sz w:val="24"/>
        </w:rPr>
        <w:t>Field experiment</w:t>
      </w:r>
    </w:p>
    <w:p w:rsidR="00390F10" w:rsidRDefault="00CC27F2" w:rsidP="005421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C37198">
        <w:rPr>
          <w:rFonts w:ascii="Times New Roman" w:hAnsi="Times New Roman" w:cs="Times New Roman"/>
          <w:sz w:val="24"/>
        </w:rPr>
        <w:t xml:space="preserve">population of </w:t>
      </w:r>
      <w:r>
        <w:rPr>
          <w:rFonts w:ascii="Times New Roman" w:hAnsi="Times New Roman" w:cs="Times New Roman"/>
          <w:sz w:val="24"/>
        </w:rPr>
        <w:t>135 DH lines and</w:t>
      </w:r>
      <w:r w:rsidR="00C37198">
        <w:rPr>
          <w:rFonts w:ascii="Times New Roman" w:hAnsi="Times New Roman" w:cs="Times New Roman"/>
          <w:sz w:val="24"/>
        </w:rPr>
        <w:t xml:space="preserve"> their</w:t>
      </w:r>
      <w:r>
        <w:rPr>
          <w:rFonts w:ascii="Times New Roman" w:hAnsi="Times New Roman" w:cs="Times New Roman"/>
          <w:sz w:val="24"/>
        </w:rPr>
        <w:t xml:space="preserve"> two parent</w:t>
      </w:r>
      <w:r w:rsidR="001F664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 </w:t>
      </w:r>
      <w:r w:rsidR="00390F10">
        <w:rPr>
          <w:rFonts w:ascii="Times New Roman" w:hAnsi="Times New Roman" w:cs="Times New Roman"/>
          <w:sz w:val="24"/>
        </w:rPr>
        <w:t xml:space="preserve">were planted </w:t>
      </w:r>
      <w:r>
        <w:rPr>
          <w:rFonts w:ascii="Times New Roman" w:hAnsi="Times New Roman" w:cs="Times New Roman"/>
          <w:sz w:val="24"/>
        </w:rPr>
        <w:t>ac</w:t>
      </w:r>
      <w:r w:rsidR="009B6D1A">
        <w:rPr>
          <w:rFonts w:ascii="Times New Roman" w:hAnsi="Times New Roman" w:cs="Times New Roman"/>
          <w:sz w:val="24"/>
        </w:rPr>
        <w:t xml:space="preserve">ross four </w:t>
      </w:r>
      <w:r w:rsidR="00390F10">
        <w:rPr>
          <w:rFonts w:ascii="Times New Roman" w:hAnsi="Times New Roman" w:cs="Times New Roman"/>
          <w:sz w:val="24"/>
        </w:rPr>
        <w:t xml:space="preserve">location </w:t>
      </w:r>
      <w:r w:rsidR="009B6D1A">
        <w:rPr>
          <w:rFonts w:ascii="Times New Roman" w:hAnsi="Times New Roman" w:cs="Times New Roman"/>
          <w:sz w:val="24"/>
        </w:rPr>
        <w:t>environments</w:t>
      </w:r>
      <w:r w:rsidR="00390F10">
        <w:rPr>
          <w:rFonts w:ascii="Times New Roman" w:hAnsi="Times New Roman" w:cs="Times New Roman"/>
          <w:sz w:val="24"/>
        </w:rPr>
        <w:t>, including Shunyi in spring, Jinan and Shijiazhuang (SJZ)</w:t>
      </w:r>
      <w:r w:rsidR="009B6D1A">
        <w:rPr>
          <w:rFonts w:ascii="Times New Roman" w:hAnsi="Times New Roman" w:cs="Times New Roman"/>
          <w:sz w:val="24"/>
        </w:rPr>
        <w:t xml:space="preserve"> in </w:t>
      </w:r>
      <w:r w:rsidR="00390F10">
        <w:rPr>
          <w:rFonts w:ascii="Times New Roman" w:hAnsi="Times New Roman" w:cs="Times New Roman"/>
          <w:sz w:val="24"/>
        </w:rPr>
        <w:t xml:space="preserve">summer and Sanya in winter nursery in the year of </w:t>
      </w:r>
      <w:r w:rsidR="009B6D1A">
        <w:rPr>
          <w:rFonts w:ascii="Times New Roman" w:hAnsi="Times New Roman" w:cs="Times New Roman"/>
          <w:sz w:val="24"/>
        </w:rPr>
        <w:t>2015</w:t>
      </w:r>
      <w:r w:rsidR="00390F10">
        <w:rPr>
          <w:rFonts w:ascii="Times New Roman" w:hAnsi="Times New Roman" w:cs="Times New Roman"/>
          <w:sz w:val="24"/>
        </w:rPr>
        <w:t>.</w:t>
      </w:r>
      <w:r w:rsidR="005421C4">
        <w:rPr>
          <w:rFonts w:ascii="Times New Roman" w:hAnsi="Times New Roman" w:cs="Times New Roman"/>
          <w:sz w:val="24"/>
        </w:rPr>
        <w:t xml:space="preserve"> </w:t>
      </w:r>
      <w:r w:rsidR="005421C4" w:rsidRPr="005421C4">
        <w:rPr>
          <w:rFonts w:ascii="Times New Roman" w:hAnsi="Times New Roman" w:cs="Times New Roman"/>
          <w:sz w:val="24"/>
        </w:rPr>
        <w:t>For</w:t>
      </w:r>
      <w:r w:rsidR="005421C4">
        <w:rPr>
          <w:rFonts w:ascii="Times New Roman" w:hAnsi="Times New Roman" w:cs="Times New Roman"/>
          <w:sz w:val="24"/>
        </w:rPr>
        <w:t xml:space="preserve"> </w:t>
      </w:r>
      <w:r w:rsidR="005421C4" w:rsidRPr="005421C4">
        <w:rPr>
          <w:rFonts w:ascii="Times New Roman" w:hAnsi="Times New Roman" w:cs="Times New Roman"/>
          <w:sz w:val="24"/>
        </w:rPr>
        <w:t>all trials</w:t>
      </w:r>
      <w:r w:rsidR="005421C4">
        <w:rPr>
          <w:rFonts w:ascii="Times New Roman" w:hAnsi="Times New Roman" w:cs="Times New Roman"/>
          <w:sz w:val="24"/>
        </w:rPr>
        <w:t xml:space="preserve"> at each location</w:t>
      </w:r>
      <w:r w:rsidR="005421C4" w:rsidRPr="005421C4">
        <w:rPr>
          <w:rFonts w:ascii="Times New Roman" w:hAnsi="Times New Roman" w:cs="Times New Roman"/>
          <w:sz w:val="24"/>
        </w:rPr>
        <w:t>, experimental units consisted of single-row plots</w:t>
      </w:r>
      <w:r w:rsidR="005421C4">
        <w:rPr>
          <w:rFonts w:ascii="Times New Roman" w:hAnsi="Times New Roman" w:cs="Times New Roman"/>
          <w:sz w:val="24"/>
        </w:rPr>
        <w:t xml:space="preserve"> </w:t>
      </w:r>
      <w:r w:rsidR="005421C4" w:rsidRPr="005421C4">
        <w:rPr>
          <w:rFonts w:ascii="Times New Roman" w:hAnsi="Times New Roman" w:cs="Times New Roman"/>
          <w:sz w:val="24"/>
        </w:rPr>
        <w:t xml:space="preserve">arranged in </w:t>
      </w:r>
      <w:r w:rsidR="005421C4">
        <w:rPr>
          <w:rFonts w:ascii="Times New Roman" w:hAnsi="Times New Roman" w:cs="Times New Roman"/>
          <w:sz w:val="24"/>
        </w:rPr>
        <w:t>randomized block design</w:t>
      </w:r>
      <w:r w:rsidR="005421C4" w:rsidRPr="005421C4">
        <w:rPr>
          <w:rFonts w:ascii="Times New Roman" w:hAnsi="Times New Roman" w:cs="Times New Roman"/>
          <w:sz w:val="24"/>
        </w:rPr>
        <w:t xml:space="preserve"> with </w:t>
      </w:r>
      <w:r w:rsidR="005421C4">
        <w:rPr>
          <w:rFonts w:ascii="Times New Roman" w:hAnsi="Times New Roman" w:cs="Times New Roman"/>
          <w:sz w:val="24"/>
        </w:rPr>
        <w:t xml:space="preserve">two </w:t>
      </w:r>
      <w:r w:rsidR="005421C4" w:rsidRPr="005421C4">
        <w:rPr>
          <w:rFonts w:ascii="Times New Roman" w:hAnsi="Times New Roman" w:cs="Times New Roman"/>
          <w:sz w:val="24"/>
        </w:rPr>
        <w:t>replications.</w:t>
      </w:r>
      <w:r w:rsidR="005421C4">
        <w:rPr>
          <w:rFonts w:ascii="Times New Roman" w:hAnsi="Times New Roman" w:cs="Times New Roman"/>
          <w:sz w:val="24"/>
        </w:rPr>
        <w:t xml:space="preserve"> Three blocks were used in every replication, two parents were set randomly as checks in each block.</w:t>
      </w:r>
    </w:p>
    <w:p w:rsidR="00F21ED5" w:rsidRDefault="009B6D1A" w:rsidP="00477A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H3 was used as </w:t>
      </w:r>
      <w:r w:rsidR="00F21ED5">
        <w:rPr>
          <w:rFonts w:ascii="Times New Roman" w:hAnsi="Times New Roman" w:cs="Times New Roman"/>
          <w:sz w:val="24"/>
        </w:rPr>
        <w:t>pollen father to pollinate with all the DH lines and their parents. To ensure flowering time encountered, two more copies of H3 were planted every 5 days after sowing at the same time with DHs.</w:t>
      </w:r>
    </w:p>
    <w:p w:rsidR="00634CBE" w:rsidRPr="00634CBE" w:rsidRDefault="00634CBE" w:rsidP="00477A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34CBE">
        <w:rPr>
          <w:rFonts w:ascii="Times New Roman" w:hAnsi="Times New Roman" w:cs="Times New Roman"/>
          <w:b/>
          <w:sz w:val="24"/>
        </w:rPr>
        <w:t>Phenotype and data analysis</w:t>
      </w:r>
    </w:p>
    <w:p w:rsidR="00634CBE" w:rsidRDefault="00634CBE" w:rsidP="00477A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discriminate with HIR of inducer, maternal haploid induction rate (MHIR) were used to represent the haploid inducibility of source germplasm. </w:t>
      </w:r>
      <w:r w:rsidR="00D548C9">
        <w:rPr>
          <w:rFonts w:ascii="Times New Roman" w:hAnsi="Times New Roman" w:cs="Times New Roman"/>
          <w:sz w:val="24"/>
        </w:rPr>
        <w:t xml:space="preserve">MHIR of each line was determined ear by ear after harvest. The calculation method was already described by Dong </w:t>
      </w:r>
      <w:r w:rsidR="00D548C9">
        <w:rPr>
          <w:rFonts w:ascii="Times New Roman" w:hAnsi="Times New Roman" w:cs="Times New Roman"/>
          <w:sz w:val="24"/>
        </w:rPr>
        <w:fldChar w:fldCharType="begin"/>
      </w:r>
      <w:r w:rsidR="00D548C9">
        <w:rPr>
          <w:rFonts w:ascii="Times New Roman" w:hAnsi="Times New Roman" w:cs="Times New Roman"/>
          <w:sz w:val="24"/>
        </w:rPr>
        <w:instrText xml:space="preserve"> ADDIN EN.CITE &lt;EndNote&gt;&lt;Cite&gt;&lt;Author&gt;Dong&lt;/Author&gt;&lt;Year&gt;2013&lt;/Year&gt;&lt;RecNum&gt;303&lt;/RecNum&gt;&lt;DisplayText&gt;(Dong et al. 2013)&lt;/DisplayText&gt;&lt;record&gt;&lt;rec-number&gt;303&lt;/rec-number&gt;&lt;foreign-keys&gt;&lt;key app="EN" db-id="2vpdf0wwaa9df9e0e9rvd0z0epr5da05a0re"&gt;303&lt;/key&gt;&lt;/foreign-keys&gt;&lt;ref-type name="Journal Article"&gt;17&lt;/ref-type&gt;&lt;contributors&gt;&lt;authors&gt;&lt;author&gt;Dong, X.&lt;/author&gt;&lt;author&gt;Xu, X.&lt;/author&gt;&lt;author&gt;Miao, J.&lt;/author&gt;&lt;author&gt;Li, L.&lt;/author&gt;&lt;author&gt;Zhang, D.&lt;/author&gt;&lt;author&gt;Mi, X.&lt;/author&gt;&lt;author&gt;Liu, C.&lt;/author&gt;&lt;author&gt;Tian, X.&lt;/author&gt;&lt;author&gt;Melchinger, A. E.&lt;/author&gt;&lt;author&gt;Chen, S.&lt;/author&gt;&lt;/authors&gt;&lt;/contributors&gt;&lt;titles&gt;&lt;title&gt;Fine mapping of qhir1 influencing in vivo haploid induction in maize&lt;/title&gt;&lt;secondary-title&gt;Theoretical and Applied Genetics&lt;/secondary-title&gt;&lt;/titles&gt;&lt;periodical&gt;&lt;full-title&gt;Theoretical and Applied Genetics&lt;/full-title&gt;&lt;/periodical&gt;&lt;pages&gt;1713-1720&lt;/pages&gt;&lt;volume&gt;126&lt;/volume&gt;&lt;number&gt;7&lt;/number&gt;&lt;dates&gt;&lt;year&gt;2013&lt;/year&gt;&lt;pub-dates&gt;&lt;date&gt;Jul&lt;/date&gt;&lt;/pub-dates&gt;&lt;/dates&gt;&lt;isbn&gt;0040-5752&lt;/isbn&gt;&lt;accession-num&gt;WOS:000320866200003&lt;/accession-num&gt;&lt;urls&gt;&lt;related-urls&gt;&lt;url&gt;&amp;lt;Go to ISI&amp;gt;://WOS:000320866200003&lt;/url&gt;&lt;/related-urls&gt;&lt;/urls&gt;&lt;electronic-resource-num&gt;10.1007/s00122-013-2086-9&lt;/electronic-resource-num&gt;&lt;/record&gt;&lt;/Cite&gt;&lt;/EndNote&gt;</w:instrText>
      </w:r>
      <w:r w:rsidR="00D548C9">
        <w:rPr>
          <w:rFonts w:ascii="Times New Roman" w:hAnsi="Times New Roman" w:cs="Times New Roman"/>
          <w:sz w:val="24"/>
        </w:rPr>
        <w:fldChar w:fldCharType="separate"/>
      </w:r>
      <w:r w:rsidR="00D548C9">
        <w:rPr>
          <w:rFonts w:ascii="Times New Roman" w:hAnsi="Times New Roman" w:cs="Times New Roman"/>
          <w:noProof/>
          <w:sz w:val="24"/>
        </w:rPr>
        <w:t>(</w:t>
      </w:r>
      <w:hyperlink w:anchor="_ENREF_3" w:tooltip="Dong, 2013 #303" w:history="1">
        <w:r w:rsidR="008B3288">
          <w:rPr>
            <w:rFonts w:ascii="Times New Roman" w:hAnsi="Times New Roman" w:cs="Times New Roman"/>
            <w:noProof/>
            <w:sz w:val="24"/>
          </w:rPr>
          <w:t>Dong et al. 2013</w:t>
        </w:r>
      </w:hyperlink>
      <w:r w:rsidR="00D548C9">
        <w:rPr>
          <w:rFonts w:ascii="Times New Roman" w:hAnsi="Times New Roman" w:cs="Times New Roman"/>
          <w:noProof/>
          <w:sz w:val="24"/>
        </w:rPr>
        <w:t>)</w:t>
      </w:r>
      <w:r w:rsidR="00D548C9">
        <w:rPr>
          <w:rFonts w:ascii="Times New Roman" w:hAnsi="Times New Roman" w:cs="Times New Roman"/>
          <w:sz w:val="24"/>
        </w:rPr>
        <w:fldChar w:fldCharType="end"/>
      </w:r>
      <w:r w:rsidR="00D548C9">
        <w:rPr>
          <w:rFonts w:ascii="Times New Roman" w:hAnsi="Times New Roman" w:cs="Times New Roman"/>
          <w:sz w:val="24"/>
        </w:rPr>
        <w:t>.</w:t>
      </w:r>
    </w:p>
    <w:p w:rsidR="00096C96" w:rsidRDefault="00D548C9" w:rsidP="00096C9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 mixed lin</w:t>
      </w:r>
      <w:r>
        <w:rPr>
          <w:rFonts w:ascii="Times New Roman" w:hAnsi="Times New Roman" w:cs="Times New Roman"/>
          <w:sz w:val="24"/>
        </w:rPr>
        <w:t xml:space="preserve">ear model was used to estimate the entry effect of each line by using lmer function in the </w:t>
      </w:r>
      <w:r w:rsidR="00096C96">
        <w:rPr>
          <w:rFonts w:ascii="Times New Roman" w:hAnsi="Times New Roman" w:cs="Times New Roman"/>
          <w:sz w:val="24"/>
        </w:rPr>
        <w:t>R package ‘</w:t>
      </w:r>
      <w:r>
        <w:rPr>
          <w:rFonts w:ascii="Times New Roman" w:hAnsi="Times New Roman" w:cs="Times New Roman"/>
          <w:sz w:val="24"/>
        </w:rPr>
        <w:t>lme4</w:t>
      </w:r>
      <w:r w:rsidR="00096C96">
        <w:rPr>
          <w:rFonts w:ascii="Times New Roman" w:hAnsi="Times New Roman" w:cs="Times New Roman"/>
          <w:sz w:val="24"/>
        </w:rPr>
        <w:t xml:space="preserve">’ </w:t>
      </w:r>
      <w:r w:rsidR="00096C96">
        <w:rPr>
          <w:rFonts w:ascii="Times New Roman" w:hAnsi="Times New Roman" w:cs="Times New Roman"/>
          <w:sz w:val="24"/>
        </w:rPr>
        <w:fldChar w:fldCharType="begin"/>
      </w:r>
      <w:r w:rsidR="00096C96">
        <w:rPr>
          <w:rFonts w:ascii="Times New Roman" w:hAnsi="Times New Roman" w:cs="Times New Roman"/>
          <w:sz w:val="24"/>
        </w:rPr>
        <w:instrText xml:space="preserve"> ADDIN EN.CITE &lt;EndNote&gt;&lt;Cite&gt;&lt;Author&gt;Mahuku&lt;/Author&gt;&lt;Year&gt;2016&lt;/Year&gt;&lt;RecNum&gt;299&lt;/RecNum&gt;&lt;DisplayText&gt;(Mahuku et al. 2016)&lt;/DisplayText&gt;&lt;record&gt;&lt;rec-number&gt;299&lt;/rec-number&gt;&lt;foreign-keys&gt;&lt;key app="EN" db-id="2vpdf0wwaa9df9e0e9rvd0z0epr5da05a0re"&gt;299&lt;/key&gt;&lt;/foreign-keys&gt;&lt;ref-type name="Journal Article"&gt;17&lt;/ref-type&gt;&lt;contributors&gt;&lt;authors&gt;&lt;author&gt;Mahuku, George&lt;/author&gt;&lt;author&gt;Chen, Jiafa&lt;/author&gt;&lt;author&gt;Shrestha, Rosemary&lt;/author&gt;&lt;author&gt;Narro, Luis A.&lt;/author&gt;&lt;author&gt;Guerrero, Karen Viviana Osorio&lt;/author&gt;&lt;author&gt;Arcos, Alba Lucia&lt;/author&gt;&lt;author&gt;Xu, Yunbi&lt;/author&gt;&lt;/authors&gt;&lt;/contributors&gt;&lt;titles&gt;&lt;title&gt;Combined linkage and association mapping identifies a major QTL (qRtsc8-1), conferring tar spot complex resistance in maize&lt;/title&gt;&lt;secondary-title&gt;Theoretical and Applied Genetics&lt;/secondary-title&gt;&lt;/titles&gt;&lt;periodical&gt;&lt;full-title&gt;Theoretical and Applied Genetics&lt;/full-title&gt;&lt;/periodical&gt;&lt;pages&gt;1217-1229&lt;/pages&gt;&lt;volume&gt;129&lt;/volume&gt;&lt;number&gt;6&lt;/number&gt;&lt;dates&gt;&lt;year&gt;2016&lt;/year&gt;&lt;/dates&gt;&lt;isbn&gt;1432-2242&lt;/isbn&gt;&lt;label&gt;Mahuku2016&lt;/label&gt;&lt;work-type&gt;journal article&lt;/work-type&gt;&lt;urls&gt;&lt;related-urls&gt;&lt;url&gt;http://dx.doi.org/10.1007/s00122-016-2698-y&lt;/url&gt;&lt;/related-urls&gt;&lt;/urls&gt;&lt;electronic-resource-num&gt;10.1007/s00122-016-2698-y&lt;/electronic-resource-num&gt;&lt;/record&gt;&lt;/Cite&gt;&lt;/EndNote&gt;</w:instrText>
      </w:r>
      <w:r w:rsidR="00096C96">
        <w:rPr>
          <w:rFonts w:ascii="Times New Roman" w:hAnsi="Times New Roman" w:cs="Times New Roman"/>
          <w:sz w:val="24"/>
        </w:rPr>
        <w:fldChar w:fldCharType="separate"/>
      </w:r>
      <w:r w:rsidR="00096C96">
        <w:rPr>
          <w:rFonts w:ascii="Times New Roman" w:hAnsi="Times New Roman" w:cs="Times New Roman"/>
          <w:noProof/>
          <w:sz w:val="24"/>
        </w:rPr>
        <w:t>(</w:t>
      </w:r>
      <w:hyperlink w:anchor="_ENREF_6" w:tooltip="Mahuku, 2016 #299" w:history="1">
        <w:r w:rsidR="008B3288">
          <w:rPr>
            <w:rFonts w:ascii="Times New Roman" w:hAnsi="Times New Roman" w:cs="Times New Roman"/>
            <w:noProof/>
            <w:sz w:val="24"/>
          </w:rPr>
          <w:t>Mahuku et al. 2016</w:t>
        </w:r>
      </w:hyperlink>
      <w:r w:rsidR="00096C96">
        <w:rPr>
          <w:rFonts w:ascii="Times New Roman" w:hAnsi="Times New Roman" w:cs="Times New Roman"/>
          <w:noProof/>
          <w:sz w:val="24"/>
        </w:rPr>
        <w:t>)</w:t>
      </w:r>
      <w:r w:rsidR="00096C96">
        <w:rPr>
          <w:rFonts w:ascii="Times New Roman" w:hAnsi="Times New Roman" w:cs="Times New Roman"/>
          <w:sz w:val="24"/>
        </w:rPr>
        <w:fldChar w:fldCharType="end"/>
      </w:r>
      <w:r w:rsidR="00096C96">
        <w:rPr>
          <w:rFonts w:ascii="Times New Roman" w:hAnsi="Times New Roman" w:cs="Times New Roman"/>
          <w:sz w:val="24"/>
        </w:rPr>
        <w:t>. Through the model a b</w:t>
      </w:r>
      <w:r w:rsidR="00096C96" w:rsidRPr="00096C96">
        <w:rPr>
          <w:rFonts w:ascii="Times New Roman" w:hAnsi="Times New Roman" w:cs="Times New Roman"/>
          <w:sz w:val="24"/>
        </w:rPr>
        <w:t>est</w:t>
      </w:r>
      <w:r w:rsidR="00096C96">
        <w:rPr>
          <w:rFonts w:ascii="Times New Roman" w:hAnsi="Times New Roman" w:cs="Times New Roman"/>
          <w:sz w:val="24"/>
        </w:rPr>
        <w:t xml:space="preserve"> </w:t>
      </w:r>
      <w:r w:rsidR="00096C96" w:rsidRPr="00096C96">
        <w:rPr>
          <w:rFonts w:ascii="Times New Roman" w:hAnsi="Times New Roman" w:cs="Times New Roman"/>
          <w:sz w:val="24"/>
        </w:rPr>
        <w:t>linea</w:t>
      </w:r>
      <w:r w:rsidR="00096C96">
        <w:rPr>
          <w:rFonts w:ascii="Times New Roman" w:hAnsi="Times New Roman" w:cs="Times New Roman"/>
          <w:sz w:val="24"/>
        </w:rPr>
        <w:t>r unbiased prediction (BLUP) was obtained for single and combined environments separately.</w:t>
      </w:r>
    </w:p>
    <w:p w:rsidR="00096C96" w:rsidRPr="005D5288" w:rsidRDefault="00FD5922" w:rsidP="005D528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96C96" w:rsidRPr="005D5288">
        <w:rPr>
          <w:rFonts w:ascii="Times New Roman" w:hAnsi="Times New Roman" w:cs="Times New Roman"/>
          <w:sz w:val="24"/>
        </w:rPr>
        <w:t xml:space="preserve">ingle </w:t>
      </w:r>
      <w:r>
        <w:rPr>
          <w:rFonts w:ascii="Times New Roman" w:hAnsi="Times New Roman" w:cs="Times New Roman"/>
          <w:sz w:val="24"/>
        </w:rPr>
        <w:t>E</w:t>
      </w:r>
      <w:r w:rsidR="00096C96" w:rsidRPr="005D5288">
        <w:rPr>
          <w:rFonts w:ascii="Times New Roman" w:hAnsi="Times New Roman" w:cs="Times New Roman"/>
          <w:sz w:val="24"/>
        </w:rPr>
        <w:t xml:space="preserve">nvironment </w:t>
      </w:r>
      <w:r w:rsidR="00096C96" w:rsidRPr="005D5288">
        <w:rPr>
          <w:rFonts w:ascii="Times New Roman" w:hAnsi="Times New Roman" w:cs="Times New Roman" w:hint="eastAsia"/>
          <w:sz w:val="24"/>
        </w:rPr>
        <w:t>BLUP</w:t>
      </w:r>
      <w:r w:rsidR="00096C96" w:rsidRPr="005D5288">
        <w:rPr>
          <w:rFonts w:ascii="Times New Roman" w:hAnsi="Times New Roman" w:cs="Times New Roman" w:hint="eastAsia"/>
          <w:sz w:val="24"/>
        </w:rPr>
        <w:t>：</w:t>
      </w:r>
      <w:r w:rsidR="005D5288">
        <w:rPr>
          <w:rFonts w:ascii="Times New Roman" w:hAnsi="Times New Roman" w:cs="Times New Roman" w:hint="eastAsia"/>
          <w:sz w:val="24"/>
        </w:rPr>
        <w:t>M</w:t>
      </w:r>
      <w:r w:rsidR="00096C96" w:rsidRPr="005D5288">
        <w:rPr>
          <w:rFonts w:ascii="Times New Roman" w:hAnsi="Times New Roman" w:cs="Times New Roman"/>
          <w:sz w:val="24"/>
        </w:rPr>
        <w:t xml:space="preserve">HIR~1 + </w:t>
      </w:r>
      <w:r w:rsidR="006048B3">
        <w:rPr>
          <w:rFonts w:ascii="Times New Roman" w:hAnsi="Times New Roman" w:cs="Times New Roman"/>
          <w:sz w:val="24"/>
        </w:rPr>
        <w:t>B</w:t>
      </w:r>
      <w:r w:rsidR="00096C96" w:rsidRPr="005D5288">
        <w:rPr>
          <w:rFonts w:ascii="Times New Roman" w:hAnsi="Times New Roman" w:cs="Times New Roman"/>
          <w:sz w:val="24"/>
        </w:rPr>
        <w:t xml:space="preserve">lock + </w:t>
      </w:r>
      <w:r w:rsidR="006048B3">
        <w:rPr>
          <w:rFonts w:ascii="Times New Roman" w:hAnsi="Times New Roman" w:cs="Times New Roman"/>
          <w:sz w:val="24"/>
        </w:rPr>
        <w:t>R</w:t>
      </w:r>
      <w:r w:rsidR="00096C96" w:rsidRPr="005D5288">
        <w:rPr>
          <w:rFonts w:ascii="Times New Roman" w:hAnsi="Times New Roman" w:cs="Times New Roman"/>
          <w:sz w:val="24"/>
        </w:rPr>
        <w:t>eplication + (1|</w:t>
      </w:r>
      <w:r w:rsidR="006048B3">
        <w:rPr>
          <w:rFonts w:ascii="Times New Roman" w:hAnsi="Times New Roman" w:cs="Times New Roman"/>
          <w:sz w:val="24"/>
        </w:rPr>
        <w:t>G</w:t>
      </w:r>
      <w:r w:rsidR="00096C96" w:rsidRPr="005D5288">
        <w:rPr>
          <w:rFonts w:ascii="Times New Roman" w:hAnsi="Times New Roman" w:cs="Times New Roman"/>
          <w:sz w:val="24"/>
        </w:rPr>
        <w:t>eno) + (1|</w:t>
      </w:r>
      <w:r w:rsidR="006048B3">
        <w:rPr>
          <w:rFonts w:ascii="Times New Roman" w:hAnsi="Times New Roman" w:cs="Times New Roman"/>
          <w:sz w:val="24"/>
        </w:rPr>
        <w:t>R</w:t>
      </w:r>
      <w:r w:rsidR="00096C96" w:rsidRPr="005D5288">
        <w:rPr>
          <w:rFonts w:ascii="Times New Roman" w:hAnsi="Times New Roman" w:cs="Times New Roman"/>
          <w:sz w:val="24"/>
        </w:rPr>
        <w:t>eplication:</w:t>
      </w:r>
      <w:r w:rsidR="006048B3">
        <w:rPr>
          <w:rFonts w:ascii="Times New Roman" w:hAnsi="Times New Roman" w:cs="Times New Roman"/>
          <w:sz w:val="24"/>
        </w:rPr>
        <w:t>G</w:t>
      </w:r>
      <w:r w:rsidR="00096C96" w:rsidRPr="005D5288">
        <w:rPr>
          <w:rFonts w:ascii="Times New Roman" w:hAnsi="Times New Roman" w:cs="Times New Roman"/>
          <w:sz w:val="24"/>
        </w:rPr>
        <w:t>eno)</w:t>
      </w:r>
    </w:p>
    <w:p w:rsidR="00096C96" w:rsidRPr="005D5288" w:rsidRDefault="00FD5922" w:rsidP="005D528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</w:t>
      </w:r>
      <w:r w:rsidR="00096C96" w:rsidRPr="005D5288">
        <w:rPr>
          <w:rFonts w:ascii="Times New Roman" w:hAnsi="Times New Roman" w:cs="Times New Roman"/>
          <w:sz w:val="24"/>
        </w:rPr>
        <w:t xml:space="preserve">ombined </w:t>
      </w:r>
      <w:r>
        <w:rPr>
          <w:rFonts w:ascii="Times New Roman" w:hAnsi="Times New Roman" w:cs="Times New Roman"/>
          <w:sz w:val="24"/>
        </w:rPr>
        <w:t>E</w:t>
      </w:r>
      <w:r w:rsidR="00096C96" w:rsidRPr="005D5288">
        <w:rPr>
          <w:rFonts w:ascii="Times New Roman" w:hAnsi="Times New Roman" w:cs="Times New Roman"/>
          <w:sz w:val="24"/>
        </w:rPr>
        <w:t>nvironments BLUP</w:t>
      </w:r>
      <w:r w:rsidR="00096C96" w:rsidRPr="005D5288">
        <w:rPr>
          <w:rFonts w:ascii="Times New Roman" w:hAnsi="Times New Roman" w:cs="Times New Roman" w:hint="eastAsia"/>
          <w:sz w:val="24"/>
        </w:rPr>
        <w:t>：</w:t>
      </w:r>
      <w:r w:rsidR="005D5288">
        <w:rPr>
          <w:rFonts w:ascii="Times New Roman" w:hAnsi="Times New Roman" w:cs="Times New Roman" w:hint="eastAsia"/>
          <w:sz w:val="24"/>
        </w:rPr>
        <w:t>M</w:t>
      </w:r>
      <w:r w:rsidR="00096C96" w:rsidRPr="005D5288">
        <w:rPr>
          <w:rFonts w:ascii="Times New Roman" w:hAnsi="Times New Roman" w:cs="Times New Roman"/>
          <w:sz w:val="24"/>
        </w:rPr>
        <w:t xml:space="preserve">HIR~1+ </w:t>
      </w:r>
      <w:r w:rsidR="006048B3">
        <w:rPr>
          <w:rFonts w:ascii="Times New Roman" w:hAnsi="Times New Roman" w:cs="Times New Roman"/>
          <w:sz w:val="24"/>
        </w:rPr>
        <w:t>R</w:t>
      </w:r>
      <w:r w:rsidR="00096C96" w:rsidRPr="005D5288">
        <w:rPr>
          <w:rFonts w:ascii="Times New Roman" w:hAnsi="Times New Roman" w:cs="Times New Roman"/>
          <w:sz w:val="24"/>
        </w:rPr>
        <w:t xml:space="preserve">eplication + </w:t>
      </w:r>
      <w:r w:rsidR="006048B3">
        <w:rPr>
          <w:rFonts w:ascii="Times New Roman" w:hAnsi="Times New Roman" w:cs="Times New Roman"/>
          <w:sz w:val="24"/>
        </w:rPr>
        <w:t>B</w:t>
      </w:r>
      <w:r w:rsidR="00096C96" w:rsidRPr="005D5288">
        <w:rPr>
          <w:rFonts w:ascii="Times New Roman" w:hAnsi="Times New Roman" w:cs="Times New Roman"/>
          <w:sz w:val="24"/>
        </w:rPr>
        <w:t>lock + (1|</w:t>
      </w:r>
      <w:r w:rsidR="006048B3">
        <w:rPr>
          <w:rFonts w:ascii="Times New Roman" w:hAnsi="Times New Roman" w:cs="Times New Roman"/>
          <w:sz w:val="24"/>
        </w:rPr>
        <w:t>L</w:t>
      </w:r>
      <w:r w:rsidR="00096C96" w:rsidRPr="005D5288">
        <w:rPr>
          <w:rFonts w:ascii="Times New Roman" w:hAnsi="Times New Roman" w:cs="Times New Roman"/>
          <w:sz w:val="24"/>
        </w:rPr>
        <w:t>ocation) + (1|</w:t>
      </w:r>
      <w:r w:rsidR="006048B3">
        <w:rPr>
          <w:rFonts w:ascii="Times New Roman" w:hAnsi="Times New Roman" w:cs="Times New Roman"/>
          <w:sz w:val="24"/>
        </w:rPr>
        <w:t>G</w:t>
      </w:r>
      <w:r w:rsidR="00096C96" w:rsidRPr="005D5288">
        <w:rPr>
          <w:rFonts w:ascii="Times New Roman" w:hAnsi="Times New Roman" w:cs="Times New Roman"/>
          <w:sz w:val="24"/>
        </w:rPr>
        <w:t>eno) + (1|</w:t>
      </w:r>
      <w:r w:rsidR="006048B3">
        <w:rPr>
          <w:rFonts w:ascii="Times New Roman" w:hAnsi="Times New Roman" w:cs="Times New Roman"/>
          <w:sz w:val="24"/>
        </w:rPr>
        <w:t>L</w:t>
      </w:r>
      <w:r w:rsidR="00096C96" w:rsidRPr="005D5288">
        <w:rPr>
          <w:rFonts w:ascii="Times New Roman" w:hAnsi="Times New Roman" w:cs="Times New Roman"/>
          <w:sz w:val="24"/>
        </w:rPr>
        <w:t>ocation:</w:t>
      </w:r>
      <w:r w:rsidR="006048B3">
        <w:rPr>
          <w:rFonts w:ascii="Times New Roman" w:hAnsi="Times New Roman" w:cs="Times New Roman"/>
          <w:sz w:val="24"/>
        </w:rPr>
        <w:t>G</w:t>
      </w:r>
      <w:r w:rsidR="00096C96" w:rsidRPr="005D5288">
        <w:rPr>
          <w:rFonts w:ascii="Times New Roman" w:hAnsi="Times New Roman" w:cs="Times New Roman"/>
          <w:sz w:val="24"/>
        </w:rPr>
        <w:t>eno)</w:t>
      </w:r>
    </w:p>
    <w:p w:rsidR="006048B3" w:rsidRPr="006048B3" w:rsidRDefault="00FD5922" w:rsidP="006048B3">
      <w:pPr>
        <w:spacing w:line="360" w:lineRule="auto"/>
        <w:rPr>
          <w:rFonts w:ascii="Times New Roman" w:hAnsi="Times New Roman" w:cs="Times New Roman"/>
          <w:sz w:val="24"/>
        </w:rPr>
      </w:pPr>
      <w:r w:rsidRPr="00FD5922"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sz w:val="24"/>
        </w:rPr>
        <w:t>MHIR</w:t>
      </w:r>
      <w:r w:rsidRPr="00FD5922">
        <w:rPr>
          <w:rFonts w:ascii="Times New Roman" w:hAnsi="Times New Roman" w:cs="Times New Roman"/>
          <w:sz w:val="24"/>
        </w:rPr>
        <w:t xml:space="preserve"> was trait data, </w:t>
      </w:r>
      <w:r>
        <w:rPr>
          <w:rFonts w:ascii="Times New Roman" w:hAnsi="Times New Roman" w:cs="Times New Roman"/>
          <w:sz w:val="24"/>
        </w:rPr>
        <w:t xml:space="preserve">replication </w:t>
      </w:r>
      <w:r w:rsidR="006048B3">
        <w:rPr>
          <w:rFonts w:ascii="Times New Roman" w:hAnsi="Times New Roman" w:cs="Times New Roman"/>
          <w:sz w:val="24"/>
        </w:rPr>
        <w:t xml:space="preserve">of each environment </w:t>
      </w:r>
      <w:r>
        <w:rPr>
          <w:rFonts w:ascii="Times New Roman" w:hAnsi="Times New Roman" w:cs="Times New Roman"/>
          <w:sz w:val="24"/>
        </w:rPr>
        <w:t>and block</w:t>
      </w:r>
      <w:r w:rsidR="006048B3">
        <w:rPr>
          <w:rFonts w:ascii="Times New Roman" w:hAnsi="Times New Roman" w:cs="Times New Roman"/>
          <w:sz w:val="24"/>
        </w:rPr>
        <w:t>s in every replication</w:t>
      </w:r>
      <w:r>
        <w:rPr>
          <w:rFonts w:ascii="Times New Roman" w:hAnsi="Times New Roman" w:cs="Times New Roman"/>
          <w:sz w:val="24"/>
        </w:rPr>
        <w:t xml:space="preserve"> were </w:t>
      </w:r>
      <w:r w:rsidR="006048B3">
        <w:rPr>
          <w:rFonts w:ascii="Times New Roman" w:hAnsi="Times New Roman" w:cs="Times New Roman"/>
          <w:sz w:val="24"/>
        </w:rPr>
        <w:t>used as fixed factors which including all possible levels in the study</w:t>
      </w:r>
      <w:r w:rsidRPr="00FD5922">
        <w:rPr>
          <w:rFonts w:ascii="Times New Roman" w:hAnsi="Times New Roman" w:cs="Times New Roman"/>
          <w:sz w:val="24"/>
        </w:rPr>
        <w:t xml:space="preserve">, </w:t>
      </w:r>
      <w:r w:rsidR="006048B3">
        <w:rPr>
          <w:rFonts w:ascii="Times New Roman" w:hAnsi="Times New Roman" w:cs="Times New Roman"/>
          <w:sz w:val="24"/>
        </w:rPr>
        <w:t>Geno refers to DH lines</w:t>
      </w:r>
      <w:r w:rsidRPr="00FD5922">
        <w:rPr>
          <w:rFonts w:ascii="Times New Roman" w:hAnsi="Times New Roman" w:cs="Times New Roman"/>
          <w:sz w:val="24"/>
        </w:rPr>
        <w:t xml:space="preserve">, </w:t>
      </w:r>
      <w:r w:rsidR="006048B3">
        <w:rPr>
          <w:rFonts w:ascii="Times New Roman" w:hAnsi="Times New Roman" w:cs="Times New Roman"/>
          <w:sz w:val="24"/>
        </w:rPr>
        <w:t>Location</w:t>
      </w:r>
      <w:r w:rsidRPr="00FD5922">
        <w:rPr>
          <w:rFonts w:ascii="Times New Roman" w:hAnsi="Times New Roman" w:cs="Times New Roman"/>
          <w:sz w:val="24"/>
        </w:rPr>
        <w:t xml:space="preserve"> to</w:t>
      </w:r>
      <w:r w:rsidR="006048B3">
        <w:rPr>
          <w:rFonts w:ascii="Times New Roman" w:hAnsi="Times New Roman" w:cs="Times New Roman"/>
          <w:sz w:val="24"/>
        </w:rPr>
        <w:t xml:space="preserve"> the four environments, </w:t>
      </w:r>
      <w:r w:rsidR="006048B3" w:rsidRPr="006048B3">
        <w:rPr>
          <w:rFonts w:ascii="Times New Roman" w:hAnsi="Times New Roman" w:cs="Times New Roman"/>
          <w:sz w:val="24"/>
        </w:rPr>
        <w:t>The parentheses indicate random effects, the vertical bar</w:t>
      </w:r>
      <w:r w:rsidR="006048B3">
        <w:rPr>
          <w:rFonts w:ascii="Times New Roman" w:hAnsi="Times New Roman" w:cs="Times New Roman"/>
          <w:sz w:val="24"/>
        </w:rPr>
        <w:t xml:space="preserve"> </w:t>
      </w:r>
      <w:r w:rsidR="006048B3" w:rsidRPr="006048B3">
        <w:rPr>
          <w:rFonts w:ascii="Times New Roman" w:hAnsi="Times New Roman" w:cs="Times New Roman"/>
          <w:sz w:val="24"/>
        </w:rPr>
        <w:t>character “|” separates an expression for a model matrix</w:t>
      </w:r>
    </w:p>
    <w:p w:rsidR="00D548C9" w:rsidRDefault="006048B3" w:rsidP="006048B3">
      <w:pPr>
        <w:spacing w:line="360" w:lineRule="auto"/>
        <w:rPr>
          <w:rFonts w:ascii="Times New Roman" w:hAnsi="Times New Roman" w:cs="Times New Roman"/>
          <w:sz w:val="24"/>
        </w:rPr>
      </w:pPr>
      <w:r w:rsidRPr="006048B3">
        <w:rPr>
          <w:rFonts w:ascii="Times New Roman" w:hAnsi="Times New Roman" w:cs="Times New Roman"/>
          <w:sz w:val="24"/>
        </w:rPr>
        <w:t>and a grouping factor, and “:” refers to interactions.</w:t>
      </w:r>
    </w:p>
    <w:p w:rsidR="00990C6D" w:rsidRDefault="00990C6D" w:rsidP="00E10F2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990C6D">
        <w:rPr>
          <w:rFonts w:ascii="Times New Roman" w:hAnsi="Times New Roman" w:cs="Times New Roman"/>
          <w:sz w:val="24"/>
        </w:rPr>
        <w:t>n analysis of variance (ANOVA)</w:t>
      </w:r>
      <w:r>
        <w:rPr>
          <w:rFonts w:ascii="Times New Roman" w:hAnsi="Times New Roman" w:cs="Times New Roman"/>
          <w:sz w:val="24"/>
        </w:rPr>
        <w:t xml:space="preserve"> was performed in SAS 9.4 </w:t>
      </w:r>
      <w:r w:rsidRPr="00990C6D">
        <w:rPr>
          <w:rFonts w:ascii="Times New Roman" w:hAnsi="Times New Roman" w:cs="Times New Roman"/>
          <w:sz w:val="24"/>
        </w:rPr>
        <w:t>(SAS Institute).</w:t>
      </w:r>
      <w:r w:rsidR="00E10F23" w:rsidRPr="00E10F23">
        <w:t xml:space="preserve"> </w:t>
      </w:r>
      <w:r w:rsidR="00E10F23" w:rsidRPr="00E10F23">
        <w:rPr>
          <w:rFonts w:ascii="Times New Roman" w:hAnsi="Times New Roman" w:cs="Times New Roman"/>
          <w:sz w:val="24"/>
        </w:rPr>
        <w:t>Variance</w:t>
      </w:r>
      <w:r w:rsidR="00E10F23">
        <w:rPr>
          <w:rFonts w:ascii="Times New Roman" w:hAnsi="Times New Roman" w:cs="Times New Roman"/>
          <w:sz w:val="24"/>
        </w:rPr>
        <w:t xml:space="preserve"> </w:t>
      </w:r>
      <w:r w:rsidR="00E10F23" w:rsidRPr="00E10F23">
        <w:rPr>
          <w:rFonts w:ascii="Times New Roman" w:hAnsi="Times New Roman" w:cs="Times New Roman"/>
          <w:sz w:val="24"/>
        </w:rPr>
        <w:t xml:space="preserve">components were estimated using the </w:t>
      </w:r>
      <w:r w:rsidR="009743D7" w:rsidRPr="009743D7">
        <w:rPr>
          <w:rFonts w:ascii="Times New Roman" w:hAnsi="Times New Roman" w:cs="Times New Roman"/>
          <w:sz w:val="24"/>
        </w:rPr>
        <w:t>restricted maximum likelihood</w:t>
      </w:r>
      <w:r w:rsidR="009743D7">
        <w:rPr>
          <w:rFonts w:ascii="Times New Roman" w:hAnsi="Times New Roman" w:cs="Times New Roman"/>
          <w:sz w:val="24"/>
        </w:rPr>
        <w:t xml:space="preserve"> </w:t>
      </w:r>
      <w:r w:rsidR="009743D7">
        <w:rPr>
          <w:rFonts w:ascii="Times New Roman" w:hAnsi="Times New Roman" w:cs="Times New Roman" w:hint="eastAsia"/>
          <w:sz w:val="24"/>
        </w:rPr>
        <w:t>(</w:t>
      </w:r>
      <w:r w:rsidR="00E10F23" w:rsidRPr="00E10F23">
        <w:rPr>
          <w:rFonts w:ascii="Times New Roman" w:hAnsi="Times New Roman" w:cs="Times New Roman"/>
          <w:sz w:val="24"/>
        </w:rPr>
        <w:t>REML</w:t>
      </w:r>
      <w:r w:rsidR="009743D7">
        <w:rPr>
          <w:rFonts w:ascii="Times New Roman" w:hAnsi="Times New Roman" w:cs="Times New Roman"/>
          <w:sz w:val="24"/>
        </w:rPr>
        <w:t>)</w:t>
      </w:r>
      <w:r w:rsidR="00E10F23" w:rsidRPr="00E10F23">
        <w:rPr>
          <w:rFonts w:ascii="Times New Roman" w:hAnsi="Times New Roman" w:cs="Times New Roman"/>
          <w:sz w:val="24"/>
        </w:rPr>
        <w:t xml:space="preserve"> </w:t>
      </w:r>
      <w:r w:rsidR="009743D7">
        <w:rPr>
          <w:rFonts w:ascii="Times New Roman" w:hAnsi="Times New Roman" w:cs="Times New Roman"/>
          <w:sz w:val="24"/>
        </w:rPr>
        <w:t>method</w:t>
      </w:r>
      <w:r w:rsidR="00E10F23" w:rsidRPr="00E10F23">
        <w:rPr>
          <w:rFonts w:ascii="Times New Roman" w:hAnsi="Times New Roman" w:cs="Times New Roman"/>
          <w:sz w:val="24"/>
        </w:rPr>
        <w:t xml:space="preserve"> with</w:t>
      </w:r>
      <w:r w:rsidR="00E10F23">
        <w:rPr>
          <w:rFonts w:ascii="Times New Roman" w:hAnsi="Times New Roman" w:cs="Times New Roman"/>
          <w:sz w:val="24"/>
        </w:rPr>
        <w:t xml:space="preserve"> </w:t>
      </w:r>
      <w:r w:rsidR="009743D7">
        <w:rPr>
          <w:rFonts w:ascii="Times New Roman" w:hAnsi="Times New Roman" w:cs="Times New Roman"/>
          <w:sz w:val="24"/>
        </w:rPr>
        <w:t>PROC VARCOMP in SAS.</w:t>
      </w:r>
      <w:r w:rsidR="00E10F23" w:rsidRPr="00E10F23">
        <w:rPr>
          <w:rFonts w:ascii="Times New Roman" w:hAnsi="Times New Roman" w:cs="Times New Roman"/>
          <w:sz w:val="24"/>
        </w:rPr>
        <w:t xml:space="preserve"> </w:t>
      </w:r>
      <w:r w:rsidR="009743D7">
        <w:rPr>
          <w:rFonts w:ascii="Times New Roman" w:hAnsi="Times New Roman" w:cs="Times New Roman"/>
          <w:sz w:val="24"/>
        </w:rPr>
        <w:t>B</w:t>
      </w:r>
      <w:r w:rsidR="00E10F23" w:rsidRPr="00E10F23">
        <w:rPr>
          <w:rFonts w:ascii="Times New Roman" w:hAnsi="Times New Roman" w:cs="Times New Roman"/>
          <w:sz w:val="24"/>
        </w:rPr>
        <w:t>road sense heritability (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E10F23" w:rsidRPr="00E10F23">
        <w:rPr>
          <w:rFonts w:ascii="Times New Roman" w:hAnsi="Times New Roman" w:cs="Times New Roman"/>
          <w:sz w:val="24"/>
        </w:rPr>
        <w:t xml:space="preserve">) for single and combined environments were </w:t>
      </w:r>
      <w:r w:rsidR="009743D7">
        <w:rPr>
          <w:rFonts w:ascii="Times New Roman" w:hAnsi="Times New Roman" w:cs="Times New Roman"/>
          <w:sz w:val="24"/>
        </w:rPr>
        <w:t>calculated</w:t>
      </w:r>
      <w:r w:rsidR="00E10F23">
        <w:rPr>
          <w:rFonts w:ascii="Times New Roman" w:hAnsi="Times New Roman" w:cs="Times New Roman"/>
          <w:sz w:val="24"/>
        </w:rPr>
        <w:t xml:space="preserve"> </w:t>
      </w:r>
      <w:r w:rsidR="00E10F23" w:rsidRPr="00E10F23">
        <w:rPr>
          <w:rFonts w:ascii="Times New Roman" w:hAnsi="Times New Roman" w:cs="Times New Roman"/>
          <w:sz w:val="24"/>
        </w:rPr>
        <w:t>using the following formulae</w:t>
      </w:r>
      <w:r w:rsidR="00E10F23">
        <w:rPr>
          <w:rFonts w:ascii="Times New Roman" w:hAnsi="Times New Roman" w:cs="Times New Roman"/>
          <w:sz w:val="24"/>
        </w:rPr>
        <w:t xml:space="preserve"> </w:t>
      </w:r>
      <w:r w:rsidR="00E10F23">
        <w:rPr>
          <w:rFonts w:ascii="Times New Roman" w:hAnsi="Times New Roman" w:cs="Times New Roman"/>
          <w:sz w:val="24"/>
        </w:rPr>
        <w:fldChar w:fldCharType="begin"/>
      </w:r>
      <w:r w:rsidR="00E10F23">
        <w:rPr>
          <w:rFonts w:ascii="Times New Roman" w:hAnsi="Times New Roman" w:cs="Times New Roman"/>
          <w:sz w:val="24"/>
        </w:rPr>
        <w:instrText xml:space="preserve"> ADDIN EN.CITE &lt;EndNote&gt;&lt;Cite&gt;&lt;Author&gt;Knapp&lt;/Author&gt;&lt;Year&gt;1985&lt;/Year&gt;&lt;RecNum&gt;324&lt;/RecNum&gt;&lt;DisplayText&gt;(Knapp et al. 1985)&lt;/DisplayText&gt;&lt;record&gt;&lt;rec-number&gt;324&lt;/rec-number&gt;&lt;foreign-keys&gt;&lt;key app="EN" db-id="2vpdf0wwaa9df9e0e9rvd0z0epr5da05a0re"&gt;324&lt;/key&gt;&lt;/foreign-keys&gt;&lt;ref-type name="Journal Article"&gt;17&lt;/ref-type&gt;&lt;contributors&gt;&lt;authors&gt;&lt;author&gt;Knapp, SJ&lt;/author&gt;&lt;author&gt;Stroup, WW&lt;/author&gt;&lt;author&gt;Ross, WM&lt;/author&gt;&lt;/authors&gt;&lt;/contributors&gt;&lt;titles&gt;&lt;title&gt;Exact confidence intervals for heritability on a progeny mean basis&lt;/title&gt;&lt;secondary-title&gt;Crop Science&lt;/secondary-title&gt;&lt;/titles&gt;&lt;periodical&gt;&lt;full-title&gt;Crop science&lt;/full-title&gt;&lt;/periodical&gt;&lt;pages&gt;192-194&lt;/pages&gt;&lt;volume&gt;25&lt;/volume&gt;&lt;number&gt;1&lt;/number&gt;&lt;dates&gt;&lt;year&gt;1985&lt;/year&gt;&lt;/dates&gt;&lt;isbn&gt;0011-183X&lt;/isbn&gt;&lt;urls&gt;&lt;/urls&gt;&lt;/record&gt;&lt;/Cite&gt;&lt;/EndNote&gt;</w:instrText>
      </w:r>
      <w:r w:rsidR="00E10F23">
        <w:rPr>
          <w:rFonts w:ascii="Times New Roman" w:hAnsi="Times New Roman" w:cs="Times New Roman"/>
          <w:sz w:val="24"/>
        </w:rPr>
        <w:fldChar w:fldCharType="separate"/>
      </w:r>
      <w:r w:rsidR="00E10F23">
        <w:rPr>
          <w:rFonts w:ascii="Times New Roman" w:hAnsi="Times New Roman" w:cs="Times New Roman"/>
          <w:noProof/>
          <w:sz w:val="24"/>
        </w:rPr>
        <w:t>(</w:t>
      </w:r>
      <w:hyperlink w:anchor="_ENREF_4" w:tooltip="Knapp, 1985 #324" w:history="1">
        <w:r w:rsidR="008B3288">
          <w:rPr>
            <w:rFonts w:ascii="Times New Roman" w:hAnsi="Times New Roman" w:cs="Times New Roman"/>
            <w:noProof/>
            <w:sz w:val="24"/>
          </w:rPr>
          <w:t>Knapp et al. 1985</w:t>
        </w:r>
      </w:hyperlink>
      <w:r w:rsidR="00E10F23">
        <w:rPr>
          <w:rFonts w:ascii="Times New Roman" w:hAnsi="Times New Roman" w:cs="Times New Roman"/>
          <w:noProof/>
          <w:sz w:val="24"/>
        </w:rPr>
        <w:t>)</w:t>
      </w:r>
      <w:r w:rsidR="00E10F23">
        <w:rPr>
          <w:rFonts w:ascii="Times New Roman" w:hAnsi="Times New Roman" w:cs="Times New Roman"/>
          <w:sz w:val="24"/>
        </w:rPr>
        <w:fldChar w:fldCharType="end"/>
      </w:r>
      <w:r w:rsidR="00E10F23">
        <w:rPr>
          <w:rFonts w:ascii="Times New Roman" w:hAnsi="Times New Roman" w:cs="Times New Roman" w:hint="eastAsia"/>
          <w:sz w:val="24"/>
        </w:rPr>
        <w:t>：</w:t>
      </w:r>
    </w:p>
    <w:p w:rsidR="009743D7" w:rsidRPr="009743D7" w:rsidRDefault="009743D7" w:rsidP="00E10F2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Single 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 xml:space="preserve">nvironment: 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/(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+</m:t>
        </m:r>
        <w:bookmarkStart w:id="0" w:name="OLE_LINK1"/>
        <w:bookmarkStart w:id="1" w:name="OLE_LINK2"/>
        <w:bookmarkStart w:id="2" w:name="OLE_LINK3"/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w:bookmarkEnd w:id="0"/>
        <w:bookmarkEnd w:id="1"/>
        <w:bookmarkEnd w:id="2"/>
        <m:r>
          <w:rPr>
            <w:rFonts w:ascii="Cambria Math" w:hAnsi="Cambria Math" w:cs="Times New Roman"/>
            <w:sz w:val="24"/>
          </w:rPr>
          <m:t>/</m:t>
        </m:r>
        <m:r>
          <w:rPr>
            <w:rFonts w:ascii="Cambria Math" w:hAnsi="Cambria Math" w:cs="Times New Roman"/>
            <w:sz w:val="24"/>
          </w:rPr>
          <m:t>r</m:t>
        </m:r>
        <m:r>
          <w:rPr>
            <w:rFonts w:ascii="Cambria Math" w:hAnsi="Cambria Math" w:cs="Times New Roman"/>
            <w:sz w:val="24"/>
          </w:rPr>
          <m:t>)</m:t>
        </m:r>
      </m:oMath>
    </w:p>
    <w:p w:rsidR="00E10F23" w:rsidRDefault="009743D7" w:rsidP="00E10F2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Combined Environments: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/(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 w:hint="eastAsia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G</m:t>
                </m:r>
                <m:r>
                  <w:rPr>
                    <w:rFonts w:ascii="Cambria Math" w:hAnsi="Cambria Math" w:cs="Times New Roman"/>
                    <w:sz w:val="24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/l+</m:t>
            </m:r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</w:rPr>
          <m:t>/</m:t>
        </m:r>
        <m:r>
          <w:rPr>
            <w:rFonts w:ascii="Cambria Math" w:hAnsi="Cambria Math" w:cs="Times New Roman"/>
            <w:sz w:val="24"/>
          </w:rPr>
          <m:t>l</m:t>
        </m:r>
        <m:r>
          <w:rPr>
            <w:rFonts w:ascii="Cambria Math" w:hAnsi="Cambria Math" w:cs="Times New Roman"/>
            <w:sz w:val="24"/>
          </w:rPr>
          <m:t>r)</m:t>
        </m:r>
      </m:oMath>
    </w:p>
    <w:p w:rsidR="009743D7" w:rsidRDefault="00A172E2" w:rsidP="009743D7">
      <w:pPr>
        <w:spacing w:line="360" w:lineRule="auto"/>
        <w:rPr>
          <w:rFonts w:ascii="Times New Roman" w:hAnsi="Times New Roman" w:cs="Times New Roman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9743D7" w:rsidRPr="009743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represents</w:t>
      </w:r>
      <w:r w:rsidR="009743D7" w:rsidRPr="009743D7">
        <w:rPr>
          <w:rFonts w:ascii="Times New Roman" w:hAnsi="Times New Roman" w:cs="Times New Roman"/>
          <w:sz w:val="24"/>
        </w:rPr>
        <w:t xml:space="preserve"> genetic variance,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GL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9743D7" w:rsidRPr="009743D7">
        <w:rPr>
          <w:rFonts w:ascii="Times New Roman" w:hAnsi="Times New Roman" w:cs="Times New Roman"/>
          <w:sz w:val="24"/>
        </w:rPr>
        <w:t xml:space="preserve"> genotype × environment</w:t>
      </w:r>
      <w:r w:rsidR="009743D7">
        <w:rPr>
          <w:rFonts w:ascii="Times New Roman" w:hAnsi="Times New Roman" w:cs="Times New Roman"/>
          <w:sz w:val="24"/>
        </w:rPr>
        <w:t xml:space="preserve"> </w:t>
      </w:r>
      <w:r w:rsidR="009743D7" w:rsidRPr="009743D7">
        <w:rPr>
          <w:rFonts w:ascii="Times New Roman" w:hAnsi="Times New Roman" w:cs="Times New Roman"/>
          <w:sz w:val="24"/>
        </w:rPr>
        <w:t xml:space="preserve">variance,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 w:hint="eastAsia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9743D7" w:rsidRPr="009743D7">
        <w:rPr>
          <w:rFonts w:ascii="Times New Roman" w:hAnsi="Times New Roman" w:cs="Times New Roman"/>
          <w:sz w:val="24"/>
        </w:rPr>
        <w:t xml:space="preserve"> error variance</w:t>
      </w:r>
      <w:r>
        <w:rPr>
          <w:rFonts w:ascii="Times New Roman" w:hAnsi="Times New Roman" w:cs="Times New Roman"/>
          <w:sz w:val="24"/>
        </w:rPr>
        <w:t>. And</w:t>
      </w:r>
      <w:r w:rsidR="009743D7" w:rsidRPr="009743D7">
        <w:rPr>
          <w:rFonts w:ascii="Times New Roman" w:hAnsi="Times New Roman" w:cs="Times New Roman"/>
          <w:sz w:val="24"/>
        </w:rPr>
        <w:t xml:space="preserve"> l is number of environments,</w:t>
      </w:r>
      <w:r w:rsidR="009743D7">
        <w:rPr>
          <w:rFonts w:ascii="Times New Roman" w:hAnsi="Times New Roman" w:cs="Times New Roman"/>
          <w:sz w:val="24"/>
        </w:rPr>
        <w:t xml:space="preserve"> </w:t>
      </w:r>
      <w:r w:rsidR="009743D7" w:rsidRPr="009743D7">
        <w:rPr>
          <w:rFonts w:ascii="Times New Roman" w:hAnsi="Times New Roman" w:cs="Times New Roman"/>
          <w:sz w:val="24"/>
        </w:rPr>
        <w:t xml:space="preserve">r is number of </w:t>
      </w:r>
      <w:r>
        <w:rPr>
          <w:rFonts w:ascii="Times New Roman" w:hAnsi="Times New Roman" w:cs="Times New Roman"/>
          <w:sz w:val="24"/>
        </w:rPr>
        <w:t>replication in each environment, which is 4 and 2 in our study.</w:t>
      </w:r>
    </w:p>
    <w:p w:rsidR="00F21ED5" w:rsidRPr="00F21ED5" w:rsidRDefault="00F21ED5" w:rsidP="00477A9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21ED5">
        <w:rPr>
          <w:rFonts w:ascii="Times New Roman" w:hAnsi="Times New Roman" w:cs="Times New Roman"/>
          <w:b/>
          <w:sz w:val="24"/>
        </w:rPr>
        <w:t>DNA extraction, genotyping and genetic map construction</w:t>
      </w:r>
    </w:p>
    <w:p w:rsidR="00A560A7" w:rsidRDefault="00D036B2" w:rsidP="00D036B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Young l</w:t>
      </w:r>
      <w:r w:rsidRPr="00D036B2">
        <w:rPr>
          <w:rFonts w:ascii="Times New Roman" w:hAnsi="Times New Roman" w:cs="Times New Roman"/>
          <w:sz w:val="24"/>
        </w:rPr>
        <w:t xml:space="preserve">eaf tissue was harvested in the field for </w:t>
      </w:r>
      <w:r>
        <w:rPr>
          <w:rFonts w:ascii="Times New Roman" w:hAnsi="Times New Roman" w:cs="Times New Roman"/>
          <w:sz w:val="24"/>
        </w:rPr>
        <w:t xml:space="preserve">genomic </w:t>
      </w:r>
      <w:r w:rsidRPr="00D036B2">
        <w:rPr>
          <w:rFonts w:ascii="Times New Roman" w:hAnsi="Times New Roman" w:cs="Times New Roman"/>
          <w:sz w:val="24"/>
        </w:rPr>
        <w:t>DNA extraction</w:t>
      </w:r>
      <w:r>
        <w:rPr>
          <w:rFonts w:ascii="Times New Roman" w:hAnsi="Times New Roman" w:cs="Times New Roman"/>
          <w:sz w:val="24"/>
        </w:rPr>
        <w:t xml:space="preserve"> </w:t>
      </w:r>
      <w:r w:rsidRPr="00D036B2">
        <w:rPr>
          <w:rFonts w:ascii="Times New Roman" w:hAnsi="Times New Roman" w:cs="Times New Roman"/>
          <w:sz w:val="24"/>
        </w:rPr>
        <w:t>according to the method described by Murray and</w:t>
      </w:r>
      <w:r>
        <w:rPr>
          <w:rFonts w:ascii="Times New Roman" w:hAnsi="Times New Roman" w:cs="Times New Roman"/>
          <w:sz w:val="24"/>
        </w:rPr>
        <w:t xml:space="preserve"> </w:t>
      </w:r>
      <w:r w:rsidRPr="00D036B2">
        <w:rPr>
          <w:rFonts w:ascii="Times New Roman" w:hAnsi="Times New Roman" w:cs="Times New Roman"/>
          <w:sz w:val="24"/>
        </w:rPr>
        <w:t>Thompson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EN.CITE &lt;EndNote&gt;&lt;Cite&gt;&lt;Author&gt;Murray&lt;/Author&gt;&lt;Year&gt;1980&lt;/Year&gt;&lt;RecNum&gt;297&lt;/RecNum&gt;&lt;DisplayText&gt;(Murray and Thompson 1980)&lt;/DisplayText&gt;&lt;record&gt;&lt;rec-number&gt;297&lt;/rec-number&gt;&lt;foreign-keys&gt;&lt;key app="EN" db-id="2vpdf0wwaa9df9e0e9rvd0z0epr5da05a0re"&gt;297&lt;/key&gt;&lt;/foreign-keys&gt;&lt;ref-type name="Journal Article"&gt;17&lt;/ref-type&gt;&lt;contributors&gt;&lt;authors&gt;&lt;author&gt;Murray, MG&lt;/author&gt;&lt;author&gt;Thompson, W Fm&lt;/author&gt;&lt;/authors&gt;&lt;/contributors&gt;&lt;titles&gt;&lt;title&gt;Rapid isolation of high molecular weight plant DNA&lt;/title&gt;&lt;secondary-title&gt;Nucleic acids research&lt;/secondary-title&gt;&lt;/titles&gt;&lt;periodical&gt;&lt;full-title&gt;Nucleic acids research&lt;/full-title&gt;&lt;/periodical&gt;&lt;pages&gt;4321-4326&lt;/pages&gt;&lt;volume&gt;8&lt;/volume&gt;&lt;number&gt;19&lt;/number&gt;&lt;dates&gt;&lt;year&gt;1980&lt;/year&gt;&lt;/dates&gt;&lt;isbn&gt;0305-1048&lt;/isbn&gt;&lt;urls&gt;&lt;/urls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(</w:t>
      </w:r>
      <w:hyperlink w:anchor="_ENREF_8" w:tooltip="Murray, 1980 #297" w:history="1">
        <w:r w:rsidR="008B3288">
          <w:rPr>
            <w:rFonts w:ascii="Times New Roman" w:hAnsi="Times New Roman" w:cs="Times New Roman"/>
            <w:noProof/>
            <w:sz w:val="24"/>
          </w:rPr>
          <w:t>Murray and Thompson 1980</w:t>
        </w:r>
      </w:hyperlink>
      <w:r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Then the purified DNA was genotyped with MaizeSNP6K chip at the genomic platform of National Maize Improvement Center of </w:t>
      </w:r>
      <w:r w:rsidR="00AB3AB3">
        <w:rPr>
          <w:rFonts w:ascii="Times New Roman" w:hAnsi="Times New Roman" w:cs="Times New Roman"/>
          <w:sz w:val="24"/>
        </w:rPr>
        <w:t>China</w:t>
      </w:r>
      <w:r w:rsidR="00AB3AB3">
        <w:rPr>
          <w:rFonts w:ascii="Times New Roman" w:hAnsi="Times New Roman" w:cs="Times New Roman" w:hint="eastAsia"/>
          <w:sz w:val="24"/>
        </w:rPr>
        <w:t>, China Agricultural University.</w:t>
      </w:r>
      <w:r w:rsidR="00D1596B">
        <w:rPr>
          <w:rFonts w:ascii="Times New Roman" w:hAnsi="Times New Roman" w:cs="Times New Roman"/>
          <w:sz w:val="24"/>
        </w:rPr>
        <w:t xml:space="preserve"> 5124 qualified SNPs were checked out </w:t>
      </w:r>
      <w:r w:rsidR="00AB3AB3">
        <w:rPr>
          <w:rFonts w:ascii="Times New Roman" w:hAnsi="Times New Roman" w:cs="Times New Roman"/>
          <w:sz w:val="24"/>
        </w:rPr>
        <w:t>according to the method</w:t>
      </w:r>
      <w:r w:rsidR="00D1596B">
        <w:rPr>
          <w:rFonts w:ascii="Times New Roman" w:hAnsi="Times New Roman" w:cs="Times New Roman"/>
          <w:sz w:val="24"/>
        </w:rPr>
        <w:t xml:space="preserve"> described by Yang et al. </w:t>
      </w:r>
      <w:r w:rsidR="00D1596B">
        <w:rPr>
          <w:rFonts w:ascii="Times New Roman" w:hAnsi="Times New Roman" w:cs="Times New Roman"/>
          <w:sz w:val="24"/>
        </w:rPr>
        <w:fldChar w:fldCharType="begin"/>
      </w:r>
      <w:r w:rsidR="002504DD">
        <w:rPr>
          <w:rFonts w:ascii="Times New Roman" w:hAnsi="Times New Roman" w:cs="Times New Roman"/>
          <w:sz w:val="24"/>
        </w:rPr>
        <w:instrText xml:space="preserve"> ADDIN EN.CITE &lt;EndNote&gt;&lt;Cite&gt;&lt;Author&gt;Yang&lt;/Author&gt;&lt;Year&gt;2011&lt;/Year&gt;&lt;RecNum&gt;1425&lt;/RecNum&gt;&lt;DisplayText&gt;(Yang et al. 2011)&lt;/DisplayText&gt;&lt;record&gt;&lt;rec-number&gt;1425&lt;/rec-number&gt;&lt;foreign-keys&gt;&lt;key app="EN" db-id="95w0zaadcvetd0e9wdb59t5gxrddrdavsx2w"&gt;1425&lt;/key&gt;&lt;key app="ENWeb" db-id="TrM1AgrtqggAAFx2xUE"&gt;267&lt;/key&gt;&lt;/foreign-keys&gt;&lt;ref-type name="Journal Article"&gt;17&lt;/ref-type&gt;&lt;contributors&gt;&lt;authors&gt;&lt;author&gt;Yang, Xiaohong&lt;/author&gt;&lt;author&gt;Xu, Yunbi&lt;/author&gt;&lt;author&gt;Shah, Trushar&lt;/author&gt;&lt;author&gt;Li, Huihui&lt;/author&gt;&lt;author&gt;Han, Zhenhai&lt;/author&gt;&lt;author&gt;Li, Jiansheng&lt;/author&gt;&lt;author&gt;Yan, Jianbing&lt;/author&gt;&lt;/authors&gt;&lt;/contributors&gt;&lt;titles&gt;&lt;title&gt;Comparison of SSRs and SNPs in assessment of genetic relatedness in maize&lt;/title&gt;&lt;secondary-title&gt;Genetica&lt;/secondary-title&gt;&lt;/titles&gt;&lt;periodical&gt;&lt;full-title&gt;Genetica&lt;/full-title&gt;&lt;/periodical&gt;&lt;pages&gt;1045-1054&lt;/pages&gt;&lt;volume&gt;139&lt;/volume&gt;&lt;number&gt;8&lt;/number&gt;&lt;dates&gt;&lt;year&gt;2011&lt;/year&gt;&lt;/dates&gt;&lt;isbn&gt;0016-6707&amp;#xD;1573-6857&lt;/isbn&gt;&lt;urls&gt;&lt;/urls&gt;&lt;electronic-resource-num&gt;10.1007/s10709-011-9606-9&lt;/electronic-resource-num&gt;&lt;/record&gt;&lt;/Cite&gt;&lt;/EndNote&gt;</w:instrText>
      </w:r>
      <w:r w:rsidR="00D1596B">
        <w:rPr>
          <w:rFonts w:ascii="Times New Roman" w:hAnsi="Times New Roman" w:cs="Times New Roman"/>
          <w:sz w:val="24"/>
        </w:rPr>
        <w:fldChar w:fldCharType="separate"/>
      </w:r>
      <w:r w:rsidR="00D1596B">
        <w:rPr>
          <w:rFonts w:ascii="Times New Roman" w:hAnsi="Times New Roman" w:cs="Times New Roman"/>
          <w:noProof/>
          <w:sz w:val="24"/>
        </w:rPr>
        <w:t>(</w:t>
      </w:r>
      <w:hyperlink w:anchor="_ENREF_9" w:tooltip="Yang, 2011 #1425" w:history="1">
        <w:r w:rsidR="008B3288">
          <w:rPr>
            <w:rFonts w:ascii="Times New Roman" w:hAnsi="Times New Roman" w:cs="Times New Roman"/>
            <w:noProof/>
            <w:sz w:val="24"/>
          </w:rPr>
          <w:t>Yang et al. 2011</w:t>
        </w:r>
      </w:hyperlink>
      <w:r w:rsidR="00D1596B">
        <w:rPr>
          <w:rFonts w:ascii="Times New Roman" w:hAnsi="Times New Roman" w:cs="Times New Roman"/>
          <w:noProof/>
          <w:sz w:val="24"/>
        </w:rPr>
        <w:t>)</w:t>
      </w:r>
      <w:r w:rsidR="00D1596B">
        <w:rPr>
          <w:rFonts w:ascii="Times New Roman" w:hAnsi="Times New Roman" w:cs="Times New Roman"/>
          <w:sz w:val="24"/>
        </w:rPr>
        <w:fldChar w:fldCharType="end"/>
      </w:r>
      <w:r w:rsidR="00D1596B">
        <w:rPr>
          <w:rFonts w:ascii="Times New Roman" w:hAnsi="Times New Roman" w:cs="Times New Roman"/>
          <w:sz w:val="24"/>
        </w:rPr>
        <w:t xml:space="preserve">. </w:t>
      </w:r>
    </w:p>
    <w:p w:rsidR="005713A1" w:rsidRDefault="005713A1" w:rsidP="00CA4AD4">
      <w:pPr>
        <w:spacing w:line="400" w:lineRule="exact"/>
        <w:rPr>
          <w:rFonts w:ascii="Times New Roman" w:hAnsi="Times New Roman" w:cs="Times New Roman"/>
          <w:sz w:val="24"/>
        </w:rPr>
      </w:pPr>
      <w:r w:rsidRPr="005713A1">
        <w:rPr>
          <w:rFonts w:ascii="Times New Roman" w:hAnsi="Times New Roman" w:cs="Times New Roman"/>
          <w:sz w:val="24"/>
        </w:rPr>
        <w:t xml:space="preserve">After </w:t>
      </w:r>
      <w:r w:rsidR="005A1AC5">
        <w:rPr>
          <w:rFonts w:ascii="Times New Roman" w:hAnsi="Times New Roman" w:cs="Times New Roman"/>
          <w:sz w:val="24"/>
        </w:rPr>
        <w:t>that</w:t>
      </w:r>
      <w:r w:rsidRPr="005713A1">
        <w:rPr>
          <w:rFonts w:ascii="Times New Roman" w:hAnsi="Times New Roman" w:cs="Times New Roman"/>
          <w:sz w:val="24"/>
        </w:rPr>
        <w:t xml:space="preserve">, </w:t>
      </w:r>
      <w:r w:rsidR="005A1AC5">
        <w:rPr>
          <w:rFonts w:ascii="Times New Roman" w:hAnsi="Times New Roman" w:cs="Times New Roman"/>
          <w:sz w:val="24"/>
        </w:rPr>
        <w:t>we have screened 2471</w:t>
      </w:r>
      <w:r w:rsidRPr="005713A1">
        <w:rPr>
          <w:rFonts w:ascii="Times New Roman" w:hAnsi="Times New Roman" w:cs="Times New Roman"/>
          <w:sz w:val="24"/>
        </w:rPr>
        <w:t xml:space="preserve"> polymorphic markers between</w:t>
      </w:r>
      <w:r w:rsidR="005A1AC5">
        <w:rPr>
          <w:rFonts w:ascii="Times New Roman" w:hAnsi="Times New Roman" w:cs="Times New Roman"/>
          <w:sz w:val="24"/>
        </w:rPr>
        <w:t xml:space="preserve"> Q319 and C7-2</w:t>
      </w:r>
      <w:r w:rsidRPr="005713A1">
        <w:rPr>
          <w:rFonts w:ascii="Times New Roman" w:hAnsi="Times New Roman" w:cs="Times New Roman"/>
          <w:sz w:val="24"/>
        </w:rPr>
        <w:t xml:space="preserve">. </w:t>
      </w:r>
      <w:r w:rsidR="005A1AC5">
        <w:rPr>
          <w:rFonts w:ascii="Times New Roman" w:hAnsi="Times New Roman" w:cs="Times New Roman"/>
          <w:sz w:val="24"/>
        </w:rPr>
        <w:t xml:space="preserve">Then </w:t>
      </w:r>
      <w:r w:rsidRPr="005713A1">
        <w:rPr>
          <w:rFonts w:ascii="Times New Roman" w:hAnsi="Times New Roman" w:cs="Times New Roman"/>
          <w:sz w:val="24"/>
        </w:rPr>
        <w:t>the missing rate, minor allele</w:t>
      </w:r>
      <w:r w:rsidR="005A1AC5">
        <w:rPr>
          <w:rFonts w:ascii="Times New Roman" w:hAnsi="Times New Roman" w:cs="Times New Roman"/>
          <w:sz w:val="24"/>
        </w:rPr>
        <w:t xml:space="preserve"> </w:t>
      </w:r>
      <w:r w:rsidRPr="005713A1">
        <w:rPr>
          <w:rFonts w:ascii="Times New Roman" w:hAnsi="Times New Roman" w:cs="Times New Roman"/>
          <w:sz w:val="24"/>
        </w:rPr>
        <w:t>frequency (MAF) and heterozygosity of each SNP</w:t>
      </w:r>
      <w:r w:rsidR="005A1AC5">
        <w:rPr>
          <w:rFonts w:ascii="Times New Roman" w:hAnsi="Times New Roman" w:cs="Times New Roman"/>
          <w:sz w:val="24"/>
        </w:rPr>
        <w:t xml:space="preserve"> in this DH population</w:t>
      </w:r>
      <w:r w:rsidRPr="005713A1">
        <w:rPr>
          <w:rFonts w:ascii="Times New Roman" w:hAnsi="Times New Roman" w:cs="Times New Roman"/>
          <w:sz w:val="24"/>
        </w:rPr>
        <w:t xml:space="preserve"> were</w:t>
      </w:r>
      <w:r w:rsidR="005A1AC5">
        <w:rPr>
          <w:rFonts w:ascii="Times New Roman" w:hAnsi="Times New Roman" w:cs="Times New Roman"/>
          <w:sz w:val="24"/>
        </w:rPr>
        <w:t xml:space="preserve"> </w:t>
      </w:r>
      <w:r w:rsidRPr="005713A1">
        <w:rPr>
          <w:rFonts w:ascii="Times New Roman" w:hAnsi="Times New Roman" w:cs="Times New Roman" w:hint="eastAsia"/>
          <w:sz w:val="24"/>
        </w:rPr>
        <w:t>calculated</w:t>
      </w:r>
      <w:r w:rsidR="005A1AC5">
        <w:rPr>
          <w:rFonts w:ascii="Times New Roman" w:hAnsi="Times New Roman" w:cs="Times New Roman"/>
          <w:sz w:val="24"/>
        </w:rPr>
        <w:t xml:space="preserve"> as well as </w:t>
      </w:r>
      <w:r w:rsidR="005A1AC5" w:rsidRPr="005A1AC5">
        <w:rPr>
          <w:rFonts w:ascii="Times New Roman" w:hAnsi="Times New Roman" w:cs="Times New Roman"/>
          <w:sz w:val="24"/>
        </w:rPr>
        <w:t>heterozygosity for each line</w:t>
      </w:r>
      <w:r w:rsidRPr="005713A1">
        <w:rPr>
          <w:rFonts w:ascii="Times New Roman" w:hAnsi="Times New Roman" w:cs="Times New Roman" w:hint="eastAsia"/>
          <w:sz w:val="24"/>
        </w:rPr>
        <w:t xml:space="preserve">. The DH lines with heterozygosity </w:t>
      </w:r>
      <w:r w:rsidR="002504DD">
        <w:rPr>
          <w:rFonts w:ascii="Times New Roman" w:hAnsi="Times New Roman" w:cs="Times New Roman"/>
          <w:sz w:val="24"/>
        </w:rPr>
        <w:t xml:space="preserve">≤ 0.1, and </w:t>
      </w:r>
      <w:r w:rsidRPr="005713A1">
        <w:rPr>
          <w:rFonts w:ascii="Times New Roman" w:hAnsi="Times New Roman" w:cs="Times New Roman"/>
          <w:sz w:val="24"/>
        </w:rPr>
        <w:t xml:space="preserve">the SNPs </w:t>
      </w:r>
      <w:r w:rsidRPr="005713A1">
        <w:rPr>
          <w:rFonts w:ascii="Times New Roman" w:hAnsi="Times New Roman" w:cs="Times New Roman" w:hint="eastAsia"/>
          <w:sz w:val="24"/>
        </w:rPr>
        <w:t xml:space="preserve">with a missing rate </w:t>
      </w:r>
      <w:r w:rsidR="002504DD">
        <w:rPr>
          <w:rFonts w:ascii="Times New Roman" w:hAnsi="Times New Roman" w:cs="Times New Roman"/>
          <w:sz w:val="24"/>
        </w:rPr>
        <w:t xml:space="preserve">≤ </w:t>
      </w:r>
      <w:r w:rsidRPr="005713A1">
        <w:rPr>
          <w:rFonts w:ascii="Times New Roman" w:hAnsi="Times New Roman" w:cs="Times New Roman" w:hint="eastAsia"/>
          <w:sz w:val="24"/>
        </w:rPr>
        <w:t xml:space="preserve">0.2 and MAF </w:t>
      </w:r>
      <w:r w:rsidR="002504DD">
        <w:rPr>
          <w:rFonts w:ascii="Times New Roman" w:hAnsi="Times New Roman" w:cs="Times New Roman"/>
          <w:sz w:val="24"/>
        </w:rPr>
        <w:t>≥</w:t>
      </w:r>
      <w:r w:rsidRPr="005713A1">
        <w:rPr>
          <w:rFonts w:ascii="Times New Roman" w:hAnsi="Times New Roman" w:cs="Times New Roman" w:hint="eastAsia"/>
          <w:sz w:val="24"/>
        </w:rPr>
        <w:t xml:space="preserve"> 0.05 were </w:t>
      </w:r>
      <w:r w:rsidR="002504DD">
        <w:rPr>
          <w:rFonts w:ascii="Times New Roman" w:hAnsi="Times New Roman" w:cs="Times New Roman" w:hint="eastAsia"/>
          <w:sz w:val="24"/>
        </w:rPr>
        <w:t xml:space="preserve">used for </w:t>
      </w:r>
      <w:r w:rsidR="002504DD">
        <w:rPr>
          <w:rFonts w:ascii="Times New Roman" w:hAnsi="Times New Roman" w:cs="Times New Roman"/>
          <w:sz w:val="24"/>
        </w:rPr>
        <w:t xml:space="preserve">constructing </w:t>
      </w:r>
      <w:r w:rsidRPr="005713A1">
        <w:rPr>
          <w:rFonts w:ascii="Times New Roman" w:hAnsi="Times New Roman" w:cs="Times New Roman"/>
          <w:sz w:val="24"/>
        </w:rPr>
        <w:t>genetic linkage map with software package</w:t>
      </w:r>
      <w:r w:rsidR="002504DD">
        <w:rPr>
          <w:rFonts w:ascii="Times New Roman" w:hAnsi="Times New Roman" w:cs="Times New Roman"/>
          <w:sz w:val="24"/>
        </w:rPr>
        <w:t xml:space="preserve"> </w:t>
      </w:r>
      <w:r w:rsidRPr="005713A1">
        <w:rPr>
          <w:rFonts w:ascii="Times New Roman" w:hAnsi="Times New Roman" w:cs="Times New Roman"/>
          <w:sz w:val="24"/>
        </w:rPr>
        <w:t>Join</w:t>
      </w:r>
      <w:r w:rsidR="002504DD">
        <w:rPr>
          <w:rFonts w:ascii="Times New Roman" w:hAnsi="Times New Roman" w:cs="Times New Roman"/>
          <w:sz w:val="24"/>
        </w:rPr>
        <w:t>M</w:t>
      </w:r>
      <w:r w:rsidRPr="005713A1">
        <w:rPr>
          <w:rFonts w:ascii="Times New Roman" w:hAnsi="Times New Roman" w:cs="Times New Roman"/>
          <w:sz w:val="24"/>
        </w:rPr>
        <w:t>ap4.0</w:t>
      </w:r>
      <w:r w:rsidR="002504DD">
        <w:rPr>
          <w:rFonts w:ascii="Times New Roman" w:hAnsi="Times New Roman" w:cs="Times New Roman"/>
          <w:sz w:val="24"/>
        </w:rPr>
        <w:fldChar w:fldCharType="begin"/>
      </w:r>
      <w:r w:rsidR="002504DD">
        <w:rPr>
          <w:rFonts w:ascii="Times New Roman" w:hAnsi="Times New Roman" w:cs="Times New Roman"/>
          <w:sz w:val="24"/>
        </w:rPr>
        <w:instrText xml:space="preserve"> ADDIN EN.CITE &lt;EndNote&gt;&lt;Cite&gt;&lt;Author&gt;Meng&lt;/Author&gt;&lt;Year&gt;2016&lt;/Year&gt;&lt;RecNum&gt;305&lt;/RecNum&gt;&lt;DisplayText&gt;(Meng et al. 2016)&lt;/DisplayText&gt;&lt;record&gt;&lt;rec-number&gt;305&lt;/rec-number&gt;&lt;foreign-keys&gt;&lt;key app="EN" db-id="2vpdf0wwaa9df9e0e9rvd0z0epr5da05a0re"&gt;305&lt;/key&gt;&lt;/foreign-keys&gt;&lt;ref-type name="Journal Article"&gt;17&lt;/ref-type&gt;&lt;contributors&gt;&lt;authors&gt;&lt;author&gt;Meng, Yujie&lt;/author&gt;&lt;author&gt;Li, Junhui&lt;/author&gt;&lt;author&gt;Liu, Jianju&lt;/author&gt;&lt;author&gt;Hu, Haixiao&lt;/author&gt;&lt;author&gt;Li, Wei&lt;/author&gt;&lt;author&gt;Liu, Wenxin&lt;/author&gt;&lt;author&gt;Chen, Shaojiang&lt;/author&gt;&lt;/authors&gt;&lt;/contributors&gt;&lt;titles&gt;&lt;title&gt;Ploidy effect and genetic architecture exploration of stalk traits using DH and its corresponding haploid populations in maize&lt;/title&gt;&lt;secondary-title&gt;BMC plant biology&lt;/secondary-title&gt;&lt;/titles&gt;&lt;periodical&gt;&lt;full-title&gt;BMC plant biology&lt;/full-title&gt;&lt;/periodical&gt;&lt;pages&gt;1&lt;/pages&gt;&lt;volume&gt;16&lt;/volume&gt;&lt;number&gt;1&lt;/number&gt;&lt;dates&gt;&lt;year&gt;2016&lt;/year&gt;&lt;/dates&gt;&lt;isbn&gt;1471-2229&lt;/isbn&gt;&lt;urls&gt;&lt;/urls&gt;&lt;/record&gt;&lt;/Cite&gt;&lt;/EndNote&gt;</w:instrText>
      </w:r>
      <w:r w:rsidR="002504DD">
        <w:rPr>
          <w:rFonts w:ascii="Times New Roman" w:hAnsi="Times New Roman" w:cs="Times New Roman"/>
          <w:sz w:val="24"/>
        </w:rPr>
        <w:fldChar w:fldCharType="separate"/>
      </w:r>
      <w:r w:rsidR="002504DD">
        <w:rPr>
          <w:rFonts w:ascii="Times New Roman" w:hAnsi="Times New Roman" w:cs="Times New Roman"/>
          <w:noProof/>
          <w:sz w:val="24"/>
        </w:rPr>
        <w:t>(</w:t>
      </w:r>
      <w:hyperlink w:anchor="_ENREF_7" w:tooltip="Meng, 2016 #305" w:history="1">
        <w:r w:rsidR="008B3288">
          <w:rPr>
            <w:rFonts w:ascii="Times New Roman" w:hAnsi="Times New Roman" w:cs="Times New Roman"/>
            <w:noProof/>
            <w:sz w:val="24"/>
          </w:rPr>
          <w:t>Meng et al. 2016</w:t>
        </w:r>
      </w:hyperlink>
      <w:r w:rsidR="002504DD">
        <w:rPr>
          <w:rFonts w:ascii="Times New Roman" w:hAnsi="Times New Roman" w:cs="Times New Roman"/>
          <w:noProof/>
          <w:sz w:val="24"/>
        </w:rPr>
        <w:t>)</w:t>
      </w:r>
      <w:r w:rsidR="002504DD">
        <w:rPr>
          <w:rFonts w:ascii="Times New Roman" w:hAnsi="Times New Roman" w:cs="Times New Roman"/>
          <w:sz w:val="24"/>
        </w:rPr>
        <w:fldChar w:fldCharType="end"/>
      </w:r>
      <w:r w:rsidRPr="005713A1">
        <w:rPr>
          <w:rFonts w:ascii="Times New Roman" w:hAnsi="Times New Roman" w:cs="Times New Roman"/>
          <w:sz w:val="24"/>
        </w:rPr>
        <w:t>.</w:t>
      </w:r>
      <w:r w:rsidR="002504DD">
        <w:rPr>
          <w:rFonts w:ascii="Times New Roman" w:hAnsi="Times New Roman" w:cs="Times New Roman"/>
          <w:sz w:val="24"/>
        </w:rPr>
        <w:t xml:space="preserve"> </w:t>
      </w:r>
      <w:r w:rsidRPr="005713A1">
        <w:rPr>
          <w:rFonts w:ascii="Times New Roman" w:hAnsi="Times New Roman" w:cs="Times New Roman"/>
          <w:sz w:val="24"/>
        </w:rPr>
        <w:t xml:space="preserve">The linkage groups were </w:t>
      </w:r>
      <w:r w:rsidR="002504DD">
        <w:rPr>
          <w:rFonts w:ascii="Times New Roman" w:hAnsi="Times New Roman" w:cs="Times New Roman"/>
          <w:sz w:val="24"/>
        </w:rPr>
        <w:t>determined</w:t>
      </w:r>
      <w:r w:rsidRPr="005713A1">
        <w:rPr>
          <w:rFonts w:ascii="Times New Roman" w:hAnsi="Times New Roman" w:cs="Times New Roman"/>
          <w:sz w:val="24"/>
        </w:rPr>
        <w:t xml:space="preserve"> </w:t>
      </w:r>
      <w:r w:rsidR="002504DD">
        <w:rPr>
          <w:rFonts w:ascii="Times New Roman" w:hAnsi="Times New Roman" w:cs="Times New Roman"/>
          <w:sz w:val="24"/>
        </w:rPr>
        <w:t xml:space="preserve">by </w:t>
      </w:r>
      <w:r w:rsidRPr="005713A1">
        <w:rPr>
          <w:rFonts w:ascii="Times New Roman" w:hAnsi="Times New Roman" w:cs="Times New Roman"/>
          <w:sz w:val="24"/>
        </w:rPr>
        <w:t>a minimum Logarithm of odds (LOD) of 7, and regression-mapping algorithm</w:t>
      </w:r>
      <w:r w:rsidR="002504DD">
        <w:rPr>
          <w:rFonts w:ascii="Times New Roman" w:hAnsi="Times New Roman" w:cs="Times New Roman"/>
          <w:sz w:val="24"/>
        </w:rPr>
        <w:t xml:space="preserve"> </w:t>
      </w:r>
      <w:r w:rsidRPr="005713A1">
        <w:rPr>
          <w:rFonts w:ascii="Times New Roman" w:hAnsi="Times New Roman" w:cs="Times New Roman"/>
          <w:sz w:val="24"/>
        </w:rPr>
        <w:t>were used for calculating map distances.</w:t>
      </w:r>
      <w:r w:rsidR="00634CBE">
        <w:rPr>
          <w:rFonts w:ascii="Times New Roman" w:hAnsi="Times New Roman" w:cs="Times New Roman"/>
          <w:sz w:val="24"/>
        </w:rPr>
        <w:t xml:space="preserve"> </w:t>
      </w:r>
      <w:r w:rsidR="00634CBE">
        <w:rPr>
          <w:rFonts w:ascii="Times New Roman" w:hAnsi="Times New Roman" w:cs="Times New Roman"/>
          <w:sz w:val="24"/>
        </w:rPr>
        <w:lastRenderedPageBreak/>
        <w:t xml:space="preserve">During this process </w:t>
      </w:r>
      <w:r w:rsidR="00634CBE" w:rsidRPr="005713A1">
        <w:rPr>
          <w:rFonts w:ascii="Times New Roman" w:hAnsi="Times New Roman" w:cs="Times New Roman"/>
          <w:sz w:val="24"/>
        </w:rPr>
        <w:t>the</w:t>
      </w:r>
      <w:r w:rsidR="00634CBE">
        <w:rPr>
          <w:rFonts w:ascii="Times New Roman" w:hAnsi="Times New Roman" w:cs="Times New Roman"/>
          <w:sz w:val="24"/>
        </w:rPr>
        <w:t xml:space="preserve"> </w:t>
      </w:r>
      <w:bookmarkStart w:id="3" w:name="OLE_LINK23"/>
      <w:bookmarkStart w:id="4" w:name="OLE_LINK24"/>
      <w:bookmarkStart w:id="5" w:name="OLE_LINK25"/>
      <w:bookmarkStart w:id="6" w:name="OLE_LINK26"/>
      <w:r w:rsidR="00FD5922">
        <w:rPr>
          <w:rFonts w:ascii="Times New Roman" w:hAnsi="Times New Roman" w:cs="Times New Roman"/>
          <w:sz w:val="24"/>
        </w:rPr>
        <w:t>k</w:t>
      </w:r>
      <w:r w:rsidR="00634CBE" w:rsidRPr="005713A1">
        <w:rPr>
          <w:rFonts w:ascii="Times New Roman" w:hAnsi="Times New Roman" w:cs="Times New Roman"/>
          <w:sz w:val="24"/>
        </w:rPr>
        <w:t>osambi mapping function</w:t>
      </w:r>
      <w:bookmarkEnd w:id="3"/>
      <w:bookmarkEnd w:id="4"/>
      <w:bookmarkEnd w:id="5"/>
      <w:bookmarkEnd w:id="6"/>
      <w:r w:rsidR="00634CBE">
        <w:rPr>
          <w:rFonts w:ascii="Times New Roman" w:hAnsi="Times New Roman" w:cs="Times New Roman"/>
          <w:sz w:val="24"/>
        </w:rPr>
        <w:t xml:space="preserve"> was used to adjust the map distance.</w:t>
      </w:r>
    </w:p>
    <w:p w:rsidR="006E32C5" w:rsidRDefault="00A1482A" w:rsidP="00CA4AD4">
      <w:pPr>
        <w:spacing w:line="400" w:lineRule="exact"/>
        <w:rPr>
          <w:rFonts w:ascii="Times New Roman" w:hAnsi="Times New Roman" w:cs="Times New Roman"/>
          <w:b/>
          <w:sz w:val="24"/>
        </w:rPr>
      </w:pPr>
      <w:r w:rsidRPr="00A1482A">
        <w:rPr>
          <w:rFonts w:ascii="Times New Roman" w:hAnsi="Times New Roman" w:cs="Times New Roman"/>
          <w:b/>
          <w:sz w:val="24"/>
        </w:rPr>
        <w:t>QTL analysis</w:t>
      </w:r>
    </w:p>
    <w:p w:rsidR="00A172E2" w:rsidRDefault="00B61C80" w:rsidP="008B3288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 w:rsidRPr="00B61C80">
        <w:rPr>
          <w:rFonts w:ascii="Times New Roman" w:hAnsi="Times New Roman" w:cs="Times New Roman"/>
          <w:sz w:val="24"/>
        </w:rPr>
        <w:t>omposite interval mapping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CIM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method was performed in the software</w:t>
      </w:r>
      <w:r w:rsidRPr="00B61C80">
        <w:rPr>
          <w:rFonts w:ascii="Times New Roman" w:hAnsi="Times New Roman" w:cs="Times New Roman"/>
          <w:sz w:val="24"/>
        </w:rPr>
        <w:t xml:space="preserve"> </w:t>
      </w:r>
      <w:r w:rsidRPr="00B61C80">
        <w:rPr>
          <w:rFonts w:ascii="Times New Roman" w:hAnsi="Times New Roman" w:cs="Times New Roman"/>
          <w:sz w:val="24"/>
        </w:rPr>
        <w:t>Windows QTL Cartographer 2.5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EN.CITE &lt;EndNote&gt;&lt;Cite&gt;&lt;Author&gt;Zeng&lt;/Author&gt;&lt;Year&gt;1994&lt;/Year&gt;&lt;RecNum&gt;320&lt;/RecNum&gt;&lt;DisplayText&gt;(Zeng 1994)&lt;/DisplayText&gt;&lt;record&gt;&lt;rec-number&gt;320&lt;/rec-number&gt;&lt;foreign-keys&gt;&lt;key app="EN" db-id="2vpdf0wwaa9df9e0e9rvd0z0epr5da05a0re"&gt;320&lt;/key&gt;&lt;/foreign-keys&gt;&lt;ref-type name="Journal Article"&gt;17&lt;/ref-type&gt;&lt;contributors&gt;&lt;authors&gt;&lt;author&gt;Zeng, Z.B.&lt;/author&gt;&lt;/authors&gt;&lt;/contributors&gt;&lt;titles&gt;&lt;title&gt;Precision mapping of quantitative trait loci&lt;/title&gt;&lt;secondary-title&gt;Genetics&lt;/secondary-title&gt;&lt;/titles&gt;&lt;periodical&gt;&lt;full-title&gt;Genetics&lt;/full-title&gt;&lt;/periodical&gt;&lt;pages&gt;1457&lt;/pages&gt;&lt;volume&gt;136&lt;/volume&gt;&lt;number&gt;4&lt;/number&gt;&lt;dates&gt;&lt;year&gt;1994&lt;/year&gt;&lt;/dates&gt;&lt;isbn&gt;0016-6731&lt;/isbn&gt;&lt;urls&gt;&lt;/urls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(</w:t>
      </w:r>
      <w:hyperlink w:anchor="_ENREF_10" w:tooltip="Zeng, 1994 #320" w:history="1">
        <w:r w:rsidR="008B3288">
          <w:rPr>
            <w:rFonts w:ascii="Times New Roman" w:hAnsi="Times New Roman" w:cs="Times New Roman"/>
            <w:noProof/>
            <w:sz w:val="24"/>
          </w:rPr>
          <w:t>Zeng 1994</w:t>
        </w:r>
      </w:hyperlink>
      <w:r>
        <w:rPr>
          <w:rFonts w:ascii="Times New Roman" w:hAnsi="Times New Roman" w:cs="Times New Roman"/>
          <w:noProof/>
          <w:sz w:val="24"/>
        </w:rPr>
        <w:t>)</w:t>
      </w:r>
      <w:r>
        <w:rPr>
          <w:rFonts w:ascii="Times New Roman" w:hAnsi="Times New Roman" w:cs="Times New Roman"/>
          <w:sz w:val="24"/>
        </w:rPr>
        <w:fldChar w:fldCharType="end"/>
      </w:r>
      <w:r w:rsidRPr="00B61C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detect QTLs for single environment and combined environments</w:t>
      </w:r>
      <w:r w:rsidR="00CA4AD4">
        <w:rPr>
          <w:rFonts w:ascii="Times New Roman" w:hAnsi="Times New Roman" w:cs="Times New Roman"/>
          <w:sz w:val="24"/>
        </w:rPr>
        <w:t xml:space="preserve"> BLUP trait values</w:t>
      </w:r>
      <w:r w:rsidRPr="00B61C80">
        <w:rPr>
          <w:rFonts w:ascii="Times New Roman" w:hAnsi="Times New Roman" w:cs="Times New Roman"/>
          <w:sz w:val="24"/>
        </w:rPr>
        <w:t xml:space="preserve">. </w:t>
      </w:r>
      <w:r w:rsidR="00CA4AD4" w:rsidRPr="00CA4AD4">
        <w:rPr>
          <w:rFonts w:ascii="Times New Roman" w:hAnsi="Times New Roman" w:cs="Times New Roman"/>
          <w:sz w:val="24"/>
        </w:rPr>
        <w:t xml:space="preserve">Model 6 </w:t>
      </w:r>
      <w:r w:rsidR="003A24E3" w:rsidRPr="003A24E3">
        <w:rPr>
          <w:rFonts w:ascii="Times New Roman" w:hAnsi="Times New Roman" w:cs="Times New Roman"/>
          <w:sz w:val="24"/>
        </w:rPr>
        <w:t>of the Zmapqtl</w:t>
      </w:r>
      <w:r w:rsidR="003A24E3">
        <w:rPr>
          <w:rFonts w:ascii="Times New Roman" w:hAnsi="Times New Roman" w:cs="Times New Roman"/>
          <w:sz w:val="24"/>
        </w:rPr>
        <w:t xml:space="preserve"> </w:t>
      </w:r>
      <w:r w:rsidR="003A24E3" w:rsidRPr="003A24E3">
        <w:rPr>
          <w:rFonts w:ascii="Times New Roman" w:hAnsi="Times New Roman" w:cs="Times New Roman"/>
          <w:sz w:val="24"/>
        </w:rPr>
        <w:t>module</w:t>
      </w:r>
      <w:r w:rsidR="003A24E3">
        <w:rPr>
          <w:rFonts w:ascii="Times New Roman" w:hAnsi="Times New Roman" w:cs="Times New Roman"/>
          <w:sz w:val="24"/>
        </w:rPr>
        <w:t xml:space="preserve"> in the CIM analysis </w:t>
      </w:r>
      <w:r w:rsidR="00CA4AD4" w:rsidRPr="00CA4AD4">
        <w:rPr>
          <w:rFonts w:ascii="Times New Roman" w:hAnsi="Times New Roman" w:cs="Times New Roman"/>
          <w:sz w:val="24"/>
        </w:rPr>
        <w:t>with forward and backward stepwise regression</w:t>
      </w:r>
      <w:r w:rsidR="003A24E3">
        <w:rPr>
          <w:rFonts w:ascii="Times New Roman" w:hAnsi="Times New Roman" w:cs="Times New Roman"/>
          <w:sz w:val="24"/>
        </w:rPr>
        <w:t xml:space="preserve"> was implemented in</w:t>
      </w:r>
      <w:r w:rsidR="008B3288">
        <w:rPr>
          <w:rFonts w:ascii="Times New Roman" w:hAnsi="Times New Roman" w:cs="Times New Roman"/>
          <w:sz w:val="24"/>
        </w:rPr>
        <w:t xml:space="preserve"> the whole genome scan with</w:t>
      </w:r>
      <w:r w:rsidR="00CA4AD4" w:rsidRPr="00CA4AD4">
        <w:rPr>
          <w:rFonts w:ascii="Times New Roman" w:hAnsi="Times New Roman" w:cs="Times New Roman"/>
          <w:sz w:val="24"/>
        </w:rPr>
        <w:t xml:space="preserve"> a</w:t>
      </w:r>
      <w:r w:rsidR="00CA4AD4">
        <w:rPr>
          <w:rFonts w:ascii="Times New Roman" w:hAnsi="Times New Roman" w:cs="Times New Roman"/>
          <w:sz w:val="24"/>
        </w:rPr>
        <w:t xml:space="preserve"> </w:t>
      </w:r>
      <w:r w:rsidR="00CA4AD4" w:rsidRPr="00CA4AD4">
        <w:rPr>
          <w:rFonts w:ascii="Times New Roman" w:hAnsi="Times New Roman" w:cs="Times New Roman"/>
          <w:sz w:val="24"/>
        </w:rPr>
        <w:t xml:space="preserve">window size of 10 cM, and a step size of </w:t>
      </w:r>
      <w:r w:rsidR="00CA4AD4">
        <w:rPr>
          <w:rFonts w:ascii="Times New Roman" w:hAnsi="Times New Roman" w:cs="Times New Roman"/>
          <w:sz w:val="24"/>
        </w:rPr>
        <w:t>1</w:t>
      </w:r>
      <w:r w:rsidR="00CA4AD4" w:rsidRPr="00CA4AD4">
        <w:rPr>
          <w:rFonts w:ascii="Times New Roman" w:hAnsi="Times New Roman" w:cs="Times New Roman"/>
          <w:sz w:val="24"/>
        </w:rPr>
        <w:t xml:space="preserve"> cM.</w:t>
      </w:r>
      <w:r w:rsidR="003A24E3" w:rsidRPr="00B61C80">
        <w:rPr>
          <w:rFonts w:ascii="Times New Roman" w:hAnsi="Times New Roman" w:cs="Times New Roman"/>
          <w:sz w:val="24"/>
        </w:rPr>
        <w:t xml:space="preserve"> </w:t>
      </w:r>
      <w:r w:rsidR="008B3288" w:rsidRPr="008B3288">
        <w:rPr>
          <w:rFonts w:ascii="Times New Roman" w:hAnsi="Times New Roman" w:cs="Times New Roman"/>
          <w:sz w:val="24"/>
        </w:rPr>
        <w:t>Permutation test was performed with</w:t>
      </w:r>
      <w:r w:rsidR="008B3288">
        <w:rPr>
          <w:rFonts w:ascii="Times New Roman" w:hAnsi="Times New Roman" w:cs="Times New Roman"/>
          <w:sz w:val="24"/>
        </w:rPr>
        <w:t xml:space="preserve"> </w:t>
      </w:r>
      <w:r w:rsidR="008B3288" w:rsidRPr="008B3288">
        <w:rPr>
          <w:rFonts w:ascii="Times New Roman" w:hAnsi="Times New Roman" w:cs="Times New Roman"/>
          <w:sz w:val="24"/>
        </w:rPr>
        <w:t>1000 times to determine the threshold logarithm (base 10)</w:t>
      </w:r>
      <w:r w:rsidR="008B3288">
        <w:rPr>
          <w:rFonts w:ascii="Times New Roman" w:hAnsi="Times New Roman" w:cs="Times New Roman"/>
          <w:sz w:val="24"/>
        </w:rPr>
        <w:t xml:space="preserve"> </w:t>
      </w:r>
      <w:r w:rsidR="008B3288" w:rsidRPr="008B3288">
        <w:rPr>
          <w:rFonts w:ascii="Times New Roman" w:hAnsi="Times New Roman" w:cs="Times New Roman"/>
          <w:sz w:val="24"/>
        </w:rPr>
        <w:t xml:space="preserve">of odds (LOD) values </w:t>
      </w:r>
      <w:r w:rsidR="008B3288">
        <w:rPr>
          <w:rFonts w:ascii="Times New Roman" w:hAnsi="Times New Roman" w:cs="Times New Roman"/>
          <w:sz w:val="24"/>
        </w:rPr>
        <w:t xml:space="preserve">at </w:t>
      </w:r>
      <w:r w:rsidR="008B3288" w:rsidRPr="008B3288">
        <w:rPr>
          <w:rFonts w:ascii="Times New Roman" w:hAnsi="Times New Roman" w:cs="Times New Roman"/>
          <w:sz w:val="24"/>
        </w:rPr>
        <w:t>a threshold p value</w:t>
      </w:r>
      <w:r w:rsidR="008B3288">
        <w:rPr>
          <w:rFonts w:ascii="Times New Roman" w:hAnsi="Times New Roman" w:cs="Times New Roman"/>
          <w:sz w:val="24"/>
        </w:rPr>
        <w:t xml:space="preserve"> equals</w:t>
      </w:r>
      <w:r w:rsidR="008B3288" w:rsidRPr="008B3288">
        <w:rPr>
          <w:rFonts w:ascii="Times New Roman" w:hAnsi="Times New Roman" w:cs="Times New Roman"/>
          <w:sz w:val="24"/>
        </w:rPr>
        <w:t xml:space="preserve"> 0.05</w:t>
      </w:r>
      <w:r w:rsidR="008B3288">
        <w:rPr>
          <w:rFonts w:ascii="Times New Roman" w:hAnsi="Times New Roman" w:cs="Times New Roman"/>
          <w:sz w:val="24"/>
        </w:rPr>
        <w:t xml:space="preserve"> </w:t>
      </w:r>
      <w:r w:rsidR="008B3288">
        <w:rPr>
          <w:rFonts w:ascii="Times New Roman" w:hAnsi="Times New Roman" w:cs="Times New Roman"/>
          <w:sz w:val="24"/>
        </w:rPr>
        <w:fldChar w:fldCharType="begin"/>
      </w:r>
      <w:r w:rsidR="008B3288">
        <w:rPr>
          <w:rFonts w:ascii="Times New Roman" w:hAnsi="Times New Roman" w:cs="Times New Roman"/>
          <w:sz w:val="24"/>
        </w:rPr>
        <w:instrText xml:space="preserve"> ADDIN EN.CITE &lt;EndNote&gt;&lt;Cite&gt;&lt;Author&gt;Churchill&lt;/Author&gt;&lt;Year&gt;1994&lt;/Year&gt;&lt;RecNum&gt;325&lt;/RecNum&gt;&lt;DisplayText&gt;(Churchill and Doerge 1994)&lt;/DisplayText&gt;&lt;record&gt;&lt;rec-number&gt;325&lt;/rec-number&gt;&lt;foreign-keys&gt;&lt;key app="EN" db-id="2vpdf0wwaa9df9e0e9rvd0z0epr5da05a0re"&gt;325&lt;/key&gt;&lt;/foreign-keys&gt;&lt;ref-type name="Journal Article"&gt;17&lt;/ref-type&gt;&lt;contributors&gt;&lt;authors&gt;&lt;author&gt;Churchill, Gary A&lt;/author&gt;&lt;author&gt;Doerge, Rebecca W&lt;/author&gt;&lt;/authors&gt;&lt;/contributors&gt;&lt;titles&gt;&lt;title&gt;Empirical threshold values for quantitative trait mapping&lt;/title&gt;&lt;secondary-title&gt;Genetics&lt;/secondary-title&gt;&lt;/titles&gt;&lt;periodical&gt;&lt;full-title&gt;Genetics&lt;/full-title&gt;&lt;/periodical&gt;&lt;pages&gt;963-971&lt;/pages&gt;&lt;volume&gt;138&lt;/volume&gt;&lt;number&gt;3&lt;/number&gt;&lt;dates&gt;&lt;year&gt;1994&lt;/year&gt;&lt;/dates&gt;&lt;isbn&gt;0016-6731&lt;/isbn&gt;&lt;urls&gt;&lt;/urls&gt;&lt;/record&gt;&lt;/Cite&gt;&lt;/EndNote&gt;</w:instrText>
      </w:r>
      <w:r w:rsidR="008B3288">
        <w:rPr>
          <w:rFonts w:ascii="Times New Roman" w:hAnsi="Times New Roman" w:cs="Times New Roman"/>
          <w:sz w:val="24"/>
        </w:rPr>
        <w:fldChar w:fldCharType="separate"/>
      </w:r>
      <w:r w:rsidR="008B3288">
        <w:rPr>
          <w:rFonts w:ascii="Times New Roman" w:hAnsi="Times New Roman" w:cs="Times New Roman"/>
          <w:noProof/>
          <w:sz w:val="24"/>
        </w:rPr>
        <w:t>(</w:t>
      </w:r>
      <w:hyperlink w:anchor="_ENREF_1" w:tooltip="Churchill, 1994 #325" w:history="1">
        <w:r w:rsidR="008B3288">
          <w:rPr>
            <w:rFonts w:ascii="Times New Roman" w:hAnsi="Times New Roman" w:cs="Times New Roman"/>
            <w:noProof/>
            <w:sz w:val="24"/>
          </w:rPr>
          <w:t>Churchill and Doerge 1994</w:t>
        </w:r>
      </w:hyperlink>
      <w:r w:rsidR="008B3288">
        <w:rPr>
          <w:rFonts w:ascii="Times New Roman" w:hAnsi="Times New Roman" w:cs="Times New Roman"/>
          <w:noProof/>
          <w:sz w:val="24"/>
        </w:rPr>
        <w:t>)</w:t>
      </w:r>
      <w:r w:rsidR="008B3288">
        <w:rPr>
          <w:rFonts w:ascii="Times New Roman" w:hAnsi="Times New Roman" w:cs="Times New Roman"/>
          <w:sz w:val="24"/>
        </w:rPr>
        <w:fldChar w:fldCharType="end"/>
      </w:r>
      <w:r w:rsidR="008B3288">
        <w:rPr>
          <w:rFonts w:ascii="Times New Roman" w:hAnsi="Times New Roman" w:cs="Times New Roman"/>
          <w:sz w:val="24"/>
        </w:rPr>
        <w:t>.</w:t>
      </w:r>
      <w:r w:rsidR="00CA4AD4" w:rsidRPr="00CA4AD4">
        <w:rPr>
          <w:rFonts w:ascii="Times New Roman" w:hAnsi="Times New Roman" w:cs="Times New Roman"/>
          <w:sz w:val="24"/>
        </w:rPr>
        <w:t xml:space="preserve"> The</w:t>
      </w:r>
      <w:r w:rsidR="00CA4AD4">
        <w:rPr>
          <w:rFonts w:ascii="Times New Roman" w:hAnsi="Times New Roman" w:cs="Times New Roman"/>
          <w:sz w:val="24"/>
        </w:rPr>
        <w:t xml:space="preserve"> </w:t>
      </w:r>
      <w:r w:rsidR="003A24E3" w:rsidRPr="00CA4AD4">
        <w:rPr>
          <w:rFonts w:ascii="Times New Roman" w:hAnsi="Times New Roman" w:cs="Times New Roman"/>
          <w:sz w:val="24"/>
        </w:rPr>
        <w:t>LOD peak</w:t>
      </w:r>
      <w:r w:rsidR="003A24E3">
        <w:rPr>
          <w:rFonts w:ascii="Times New Roman" w:hAnsi="Times New Roman" w:cs="Times New Roman"/>
          <w:sz w:val="24"/>
        </w:rPr>
        <w:t xml:space="preserve"> </w:t>
      </w:r>
      <w:r w:rsidR="003A24E3" w:rsidRPr="00CA4AD4">
        <w:rPr>
          <w:rFonts w:ascii="Times New Roman" w:hAnsi="Times New Roman" w:cs="Times New Roman"/>
          <w:sz w:val="24"/>
        </w:rPr>
        <w:t>location</w:t>
      </w:r>
      <w:r w:rsidR="003A24E3" w:rsidRPr="00CA4AD4">
        <w:rPr>
          <w:rFonts w:ascii="Times New Roman" w:hAnsi="Times New Roman" w:cs="Times New Roman"/>
          <w:sz w:val="24"/>
        </w:rPr>
        <w:t xml:space="preserve"> </w:t>
      </w:r>
      <w:r w:rsidR="003A24E3">
        <w:rPr>
          <w:rFonts w:ascii="Times New Roman" w:hAnsi="Times New Roman" w:cs="Times New Roman"/>
          <w:sz w:val="24"/>
        </w:rPr>
        <w:t xml:space="preserve">of a QTL was described, </w:t>
      </w:r>
      <w:r w:rsidR="00CA4AD4" w:rsidRPr="00CA4AD4">
        <w:rPr>
          <w:rFonts w:ascii="Times New Roman" w:hAnsi="Times New Roman" w:cs="Times New Roman"/>
          <w:sz w:val="24"/>
        </w:rPr>
        <w:t xml:space="preserve">and </w:t>
      </w:r>
      <w:r w:rsidR="003A24E3" w:rsidRPr="00CA4AD4">
        <w:rPr>
          <w:rFonts w:ascii="Times New Roman" w:hAnsi="Times New Roman" w:cs="Times New Roman"/>
          <w:sz w:val="24"/>
        </w:rPr>
        <w:t>the surrounding region with 95% confidence</w:t>
      </w:r>
      <w:r w:rsidR="003A24E3">
        <w:rPr>
          <w:rFonts w:ascii="Times New Roman" w:hAnsi="Times New Roman" w:cs="Times New Roman"/>
          <w:sz w:val="24"/>
        </w:rPr>
        <w:t xml:space="preserve"> </w:t>
      </w:r>
      <w:r w:rsidR="003A24E3" w:rsidRPr="00CA4AD4">
        <w:rPr>
          <w:rFonts w:ascii="Times New Roman" w:hAnsi="Times New Roman" w:cs="Times New Roman"/>
          <w:sz w:val="24"/>
        </w:rPr>
        <w:t>interval</w:t>
      </w:r>
      <w:r w:rsidR="003A24E3">
        <w:rPr>
          <w:rFonts w:ascii="Times New Roman" w:hAnsi="Times New Roman" w:cs="Times New Roman"/>
          <w:sz w:val="24"/>
        </w:rPr>
        <w:t xml:space="preserve"> was calculated in the WinQTLCart to determine </w:t>
      </w:r>
      <w:r w:rsidR="00CA4AD4">
        <w:rPr>
          <w:rFonts w:ascii="Times New Roman" w:hAnsi="Times New Roman" w:cs="Times New Roman"/>
          <w:sz w:val="24"/>
        </w:rPr>
        <w:t>t</w:t>
      </w:r>
      <w:r w:rsidR="00CA4AD4" w:rsidRPr="00B61C80">
        <w:rPr>
          <w:rFonts w:ascii="Times New Roman" w:hAnsi="Times New Roman" w:cs="Times New Roman"/>
          <w:sz w:val="24"/>
        </w:rPr>
        <w:t xml:space="preserve">he confidence interval of </w:t>
      </w:r>
      <w:r w:rsidR="003A24E3">
        <w:rPr>
          <w:rFonts w:ascii="Times New Roman" w:hAnsi="Times New Roman" w:cs="Times New Roman"/>
          <w:sz w:val="24"/>
        </w:rPr>
        <w:t xml:space="preserve">a </w:t>
      </w:r>
      <w:r w:rsidR="00CA4AD4" w:rsidRPr="00B61C80">
        <w:rPr>
          <w:rFonts w:ascii="Times New Roman" w:hAnsi="Times New Roman" w:cs="Times New Roman"/>
          <w:sz w:val="24"/>
        </w:rPr>
        <w:t xml:space="preserve">QTL </w:t>
      </w:r>
      <w:r w:rsidR="00CA4AD4">
        <w:rPr>
          <w:rFonts w:ascii="Times New Roman" w:hAnsi="Times New Roman" w:cs="Times New Roman"/>
          <w:sz w:val="24"/>
        </w:rPr>
        <w:fldChar w:fldCharType="begin"/>
      </w:r>
      <w:r w:rsidR="00CA4AD4">
        <w:rPr>
          <w:rFonts w:ascii="Times New Roman" w:hAnsi="Times New Roman" w:cs="Times New Roman"/>
          <w:sz w:val="24"/>
        </w:rPr>
        <w:instrText xml:space="preserve"> ADDIN EN.CITE &lt;EndNote&gt;&lt;Cite&gt;&lt;Author&gt;Lander&lt;/Author&gt;&lt;Year&gt;1989&lt;/Year&gt;&lt;RecNum&gt;319&lt;/RecNum&gt;&lt;DisplayText&gt;(Lander and Botstein 1989)&lt;/DisplayText&gt;&lt;record&gt;&lt;rec-number&gt;319&lt;/rec-number&gt;&lt;foreign-keys&gt;&lt;key app="EN" db-id="2vpdf0wwaa9df9e0e9rvd0z0epr5da05a0re"&gt;319&lt;/key&gt;&lt;/foreign-keys&gt;&lt;ref-type name="Journal Article"&gt;17&lt;/ref-type&gt;&lt;contributors&gt;&lt;authors&gt;&lt;author&gt;Lander, E.S.&lt;/author&gt;&lt;author&gt;Botstein, D.&lt;/author&gt;&lt;/authors&gt;&lt;/contributors&gt;&lt;titles&gt;&lt;title&gt;Mapping Mendelian factors underlying quantitative traits using RFLP linkage maps&lt;/title&gt;&lt;secondary-title&gt;Genetics&lt;/secondary-title&gt;&lt;/titles&gt;&lt;periodical&gt;&lt;full-title&gt;Genetics&lt;/full-title&gt;&lt;/periodical&gt;&lt;pages&gt;185&lt;/pages&gt;&lt;volume&gt;121&lt;/volume&gt;&lt;number&gt;1&lt;/number&gt;&lt;dates&gt;&lt;year&gt;1989&lt;/year&gt;&lt;/dates&gt;&lt;isbn&gt;0016-6731&lt;/isbn&gt;&lt;urls&gt;&lt;/urls&gt;&lt;/record&gt;&lt;/Cite&gt;&lt;/EndNote&gt;</w:instrText>
      </w:r>
      <w:r w:rsidR="00CA4AD4">
        <w:rPr>
          <w:rFonts w:ascii="Times New Roman" w:hAnsi="Times New Roman" w:cs="Times New Roman"/>
          <w:sz w:val="24"/>
        </w:rPr>
        <w:fldChar w:fldCharType="separate"/>
      </w:r>
      <w:r w:rsidR="00CA4AD4">
        <w:rPr>
          <w:rFonts w:ascii="Times New Roman" w:hAnsi="Times New Roman" w:cs="Times New Roman"/>
          <w:noProof/>
          <w:sz w:val="24"/>
        </w:rPr>
        <w:t>(</w:t>
      </w:r>
      <w:hyperlink w:anchor="_ENREF_5" w:tooltip="Lander, 1989 #319" w:history="1">
        <w:r w:rsidR="008B3288">
          <w:rPr>
            <w:rFonts w:ascii="Times New Roman" w:hAnsi="Times New Roman" w:cs="Times New Roman"/>
            <w:noProof/>
            <w:sz w:val="24"/>
          </w:rPr>
          <w:t>Lander and Botstein 1989</w:t>
        </w:r>
      </w:hyperlink>
      <w:r w:rsidR="00CA4AD4">
        <w:rPr>
          <w:rFonts w:ascii="Times New Roman" w:hAnsi="Times New Roman" w:cs="Times New Roman"/>
          <w:noProof/>
          <w:sz w:val="24"/>
        </w:rPr>
        <w:t>)</w:t>
      </w:r>
      <w:r w:rsidR="00CA4AD4">
        <w:rPr>
          <w:rFonts w:ascii="Times New Roman" w:hAnsi="Times New Roman" w:cs="Times New Roman"/>
          <w:sz w:val="24"/>
        </w:rPr>
        <w:fldChar w:fldCharType="end"/>
      </w:r>
      <w:r w:rsidR="00CA4AD4" w:rsidRPr="00CA4AD4">
        <w:rPr>
          <w:rFonts w:ascii="Times New Roman" w:hAnsi="Times New Roman" w:cs="Times New Roman"/>
          <w:sz w:val="24"/>
        </w:rPr>
        <w:t>.</w:t>
      </w:r>
      <w:r w:rsidR="00CA4AD4">
        <w:rPr>
          <w:rFonts w:ascii="Times New Roman" w:hAnsi="Times New Roman" w:cs="Times New Roman"/>
          <w:sz w:val="24"/>
        </w:rPr>
        <w:t xml:space="preserve"> </w:t>
      </w:r>
      <w:r w:rsidR="00FC2D49">
        <w:rPr>
          <w:rFonts w:ascii="Times New Roman" w:hAnsi="Times New Roman" w:cs="Times New Roman"/>
          <w:sz w:val="24"/>
        </w:rPr>
        <w:t>If the position of two QTLs was less than 20cM, they would be treated as one. The QTLs were named after trait name and chromosome number</w:t>
      </w:r>
      <w:r w:rsidR="00B751E5">
        <w:rPr>
          <w:rFonts w:ascii="Times New Roman" w:hAnsi="Times New Roman" w:cs="Times New Roman"/>
          <w:sz w:val="24"/>
        </w:rPr>
        <w:t xml:space="preserve"> as described by </w:t>
      </w:r>
      <w:bookmarkStart w:id="7" w:name="_GoBack"/>
      <w:bookmarkEnd w:id="7"/>
      <w:r w:rsidR="00FC2D49">
        <w:rPr>
          <w:rFonts w:ascii="Times New Roman" w:hAnsi="Times New Roman" w:cs="Times New Roman"/>
          <w:sz w:val="24"/>
        </w:rPr>
        <w:t xml:space="preserve">  </w:t>
      </w:r>
    </w:p>
    <w:p w:rsidR="00B61C80" w:rsidRPr="00B61C80" w:rsidRDefault="00B61C80" w:rsidP="00B61C80">
      <w:pPr>
        <w:rPr>
          <w:rFonts w:ascii="Times New Roman" w:hAnsi="Times New Roman" w:cs="Times New Roman"/>
          <w:sz w:val="24"/>
        </w:rPr>
      </w:pPr>
    </w:p>
    <w:p w:rsidR="008B3288" w:rsidRPr="008B3288" w:rsidRDefault="006E32C5" w:rsidP="008B3288">
      <w:pPr>
        <w:rPr>
          <w:rFonts w:ascii="Calibri" w:hAnsi="Calibri" w:cs="Calibri"/>
          <w:noProof/>
          <w:sz w:val="20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</w:rPr>
        <w:fldChar w:fldCharType="separate"/>
      </w:r>
      <w:bookmarkStart w:id="8" w:name="_ENREF_1"/>
      <w:r w:rsidR="008B3288" w:rsidRPr="008B3288">
        <w:rPr>
          <w:rFonts w:ascii="Calibri" w:hAnsi="Calibri" w:cs="Calibri"/>
          <w:noProof/>
          <w:sz w:val="20"/>
        </w:rPr>
        <w:t xml:space="preserve">Churchill GA, Doerge RW (1994) Empirical threshold values for quantitative trait mapping. </w:t>
      </w:r>
      <w:r w:rsidR="008B3288" w:rsidRPr="008B3288">
        <w:rPr>
          <w:rFonts w:ascii="Calibri" w:hAnsi="Calibri" w:cs="Calibri"/>
          <w:b/>
          <w:noProof/>
          <w:sz w:val="20"/>
        </w:rPr>
        <w:t>Genetics</w:t>
      </w:r>
      <w:r w:rsidR="008B3288" w:rsidRPr="008B3288">
        <w:rPr>
          <w:rFonts w:ascii="Calibri" w:hAnsi="Calibri" w:cs="Calibri"/>
          <w:noProof/>
          <w:sz w:val="20"/>
        </w:rPr>
        <w:t xml:space="preserve"> 138: 963-971</w:t>
      </w:r>
      <w:bookmarkEnd w:id="8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9" w:name="_ENREF_2"/>
      <w:r w:rsidRPr="008B3288">
        <w:rPr>
          <w:rFonts w:ascii="Calibri" w:hAnsi="Calibri" w:cs="Calibri"/>
          <w:noProof/>
          <w:sz w:val="20"/>
        </w:rPr>
        <w:t xml:space="preserve">Dong X, Xu X, Li L, Liu C, Tian X, Li W, Chen S (2014) Marker-assisted selection and evaluation of high oil in vivo haploid inducers in maize. </w:t>
      </w:r>
      <w:r w:rsidRPr="008B3288">
        <w:rPr>
          <w:rFonts w:ascii="Calibri" w:hAnsi="Calibri" w:cs="Calibri"/>
          <w:b/>
          <w:noProof/>
          <w:sz w:val="20"/>
        </w:rPr>
        <w:t>Molecular Breeding</w:t>
      </w:r>
      <w:r w:rsidRPr="008B3288">
        <w:rPr>
          <w:rFonts w:ascii="Calibri" w:hAnsi="Calibri" w:cs="Calibri"/>
          <w:noProof/>
          <w:sz w:val="20"/>
        </w:rPr>
        <w:t xml:space="preserve"> 34: 1147-1158</w:t>
      </w:r>
      <w:bookmarkEnd w:id="9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0" w:name="_ENREF_3"/>
      <w:r w:rsidRPr="008B3288">
        <w:rPr>
          <w:rFonts w:ascii="Calibri" w:hAnsi="Calibri" w:cs="Calibri"/>
          <w:noProof/>
          <w:sz w:val="20"/>
        </w:rPr>
        <w:t xml:space="preserve">Dong X, Xu X, Miao J, Li L, Zhang D, Mi X, Liu C, Tian X, Melchinger AE, Chen S (2013) Fine mapping of qhir1 influencing in vivo haploid induction in maize. </w:t>
      </w:r>
      <w:r w:rsidRPr="008B3288">
        <w:rPr>
          <w:rFonts w:ascii="Calibri" w:hAnsi="Calibri" w:cs="Calibri"/>
          <w:b/>
          <w:noProof/>
          <w:sz w:val="20"/>
        </w:rPr>
        <w:t>Theoretical and Applied Genetics</w:t>
      </w:r>
      <w:r w:rsidRPr="008B3288">
        <w:rPr>
          <w:rFonts w:ascii="Calibri" w:hAnsi="Calibri" w:cs="Calibri"/>
          <w:noProof/>
          <w:sz w:val="20"/>
        </w:rPr>
        <w:t xml:space="preserve"> 126: 1713-1720</w:t>
      </w:r>
      <w:bookmarkEnd w:id="10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1" w:name="_ENREF_4"/>
      <w:r w:rsidRPr="008B3288">
        <w:rPr>
          <w:rFonts w:ascii="Calibri" w:hAnsi="Calibri" w:cs="Calibri"/>
          <w:noProof/>
          <w:sz w:val="20"/>
        </w:rPr>
        <w:t xml:space="preserve">Knapp S, Stroup W, Ross W (1985) Exact confidence intervals for heritability on a progeny mean basis. </w:t>
      </w:r>
      <w:r w:rsidRPr="008B3288">
        <w:rPr>
          <w:rFonts w:ascii="Calibri" w:hAnsi="Calibri" w:cs="Calibri"/>
          <w:b/>
          <w:noProof/>
          <w:sz w:val="20"/>
        </w:rPr>
        <w:t>Crop Science</w:t>
      </w:r>
      <w:r w:rsidRPr="008B3288">
        <w:rPr>
          <w:rFonts w:ascii="Calibri" w:hAnsi="Calibri" w:cs="Calibri"/>
          <w:noProof/>
          <w:sz w:val="20"/>
        </w:rPr>
        <w:t xml:space="preserve"> 25: 192-194</w:t>
      </w:r>
      <w:bookmarkEnd w:id="11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2" w:name="_ENREF_5"/>
      <w:r w:rsidRPr="008B3288">
        <w:rPr>
          <w:rFonts w:ascii="Calibri" w:hAnsi="Calibri" w:cs="Calibri"/>
          <w:noProof/>
          <w:sz w:val="20"/>
        </w:rPr>
        <w:t xml:space="preserve">Lander ES, Botstein D (1989) Mapping Mendelian factors underlying quantitative traits using RFLP linkage maps. </w:t>
      </w:r>
      <w:r w:rsidRPr="008B3288">
        <w:rPr>
          <w:rFonts w:ascii="Calibri" w:hAnsi="Calibri" w:cs="Calibri"/>
          <w:b/>
          <w:noProof/>
          <w:sz w:val="20"/>
        </w:rPr>
        <w:t>Genetics</w:t>
      </w:r>
      <w:r w:rsidRPr="008B3288">
        <w:rPr>
          <w:rFonts w:ascii="Calibri" w:hAnsi="Calibri" w:cs="Calibri"/>
          <w:noProof/>
          <w:sz w:val="20"/>
        </w:rPr>
        <w:t xml:space="preserve"> 121: 185</w:t>
      </w:r>
      <w:bookmarkEnd w:id="12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3" w:name="_ENREF_6"/>
      <w:r w:rsidRPr="008B3288">
        <w:rPr>
          <w:rFonts w:ascii="Calibri" w:hAnsi="Calibri" w:cs="Calibri"/>
          <w:noProof/>
          <w:sz w:val="20"/>
        </w:rPr>
        <w:t xml:space="preserve">Mahuku G, Chen J, Shrestha R, Narro LA, Guerrero KVO, Arcos AL, Xu Y (2016) Combined linkage and association mapping identifies a major QTL (qRtsc8-1), conferring tar spot complex resistance in maize. </w:t>
      </w:r>
      <w:r w:rsidRPr="008B3288">
        <w:rPr>
          <w:rFonts w:ascii="Calibri" w:hAnsi="Calibri" w:cs="Calibri"/>
          <w:b/>
          <w:noProof/>
          <w:sz w:val="20"/>
        </w:rPr>
        <w:t>Theoretical and Applied Genetics</w:t>
      </w:r>
      <w:r w:rsidRPr="008B3288">
        <w:rPr>
          <w:rFonts w:ascii="Calibri" w:hAnsi="Calibri" w:cs="Calibri"/>
          <w:noProof/>
          <w:sz w:val="20"/>
        </w:rPr>
        <w:t xml:space="preserve"> 129: 1217-1229</w:t>
      </w:r>
      <w:bookmarkEnd w:id="13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4" w:name="_ENREF_7"/>
      <w:r w:rsidRPr="008B3288">
        <w:rPr>
          <w:rFonts w:ascii="Calibri" w:hAnsi="Calibri" w:cs="Calibri"/>
          <w:noProof/>
          <w:sz w:val="20"/>
        </w:rPr>
        <w:t xml:space="preserve">Meng Y, Li J, Liu J, Hu H, Li W, Liu W, Chen S (2016) Ploidy effect and genetic architecture exploration of stalk traits using DH and its corresponding haploid populations in maize. </w:t>
      </w:r>
      <w:r w:rsidRPr="008B3288">
        <w:rPr>
          <w:rFonts w:ascii="Calibri" w:hAnsi="Calibri" w:cs="Calibri"/>
          <w:b/>
          <w:noProof/>
          <w:sz w:val="20"/>
        </w:rPr>
        <w:t>BMC plant biology</w:t>
      </w:r>
      <w:r w:rsidRPr="008B3288">
        <w:rPr>
          <w:rFonts w:ascii="Calibri" w:hAnsi="Calibri" w:cs="Calibri"/>
          <w:noProof/>
          <w:sz w:val="20"/>
        </w:rPr>
        <w:t xml:space="preserve"> 16: 1</w:t>
      </w:r>
      <w:bookmarkEnd w:id="14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5" w:name="_ENREF_8"/>
      <w:r w:rsidRPr="008B3288">
        <w:rPr>
          <w:rFonts w:ascii="Calibri" w:hAnsi="Calibri" w:cs="Calibri"/>
          <w:noProof/>
          <w:sz w:val="20"/>
        </w:rPr>
        <w:t xml:space="preserve">Murray M, Thompson WF (1980) Rapid isolation of high molecular weight plant DNA. </w:t>
      </w:r>
      <w:r w:rsidRPr="008B3288">
        <w:rPr>
          <w:rFonts w:ascii="Calibri" w:hAnsi="Calibri" w:cs="Calibri"/>
          <w:b/>
          <w:noProof/>
          <w:sz w:val="20"/>
        </w:rPr>
        <w:t>Nucleic acids research</w:t>
      </w:r>
      <w:r w:rsidRPr="008B3288">
        <w:rPr>
          <w:rFonts w:ascii="Calibri" w:hAnsi="Calibri" w:cs="Calibri"/>
          <w:noProof/>
          <w:sz w:val="20"/>
        </w:rPr>
        <w:t xml:space="preserve"> 8: 4321-4326</w:t>
      </w:r>
      <w:bookmarkEnd w:id="15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6" w:name="_ENREF_9"/>
      <w:r w:rsidRPr="008B3288">
        <w:rPr>
          <w:rFonts w:ascii="Calibri" w:hAnsi="Calibri" w:cs="Calibri"/>
          <w:noProof/>
          <w:sz w:val="20"/>
        </w:rPr>
        <w:t xml:space="preserve">Yang X, Xu Y, Shah T, Li H, Han Z, Li J, Yan J (2011) Comparison of SSRs and SNPs in assessment of genetic relatedness in maize. </w:t>
      </w:r>
      <w:r w:rsidRPr="008B3288">
        <w:rPr>
          <w:rFonts w:ascii="Calibri" w:hAnsi="Calibri" w:cs="Calibri"/>
          <w:b/>
          <w:noProof/>
          <w:sz w:val="20"/>
        </w:rPr>
        <w:t>Genetica</w:t>
      </w:r>
      <w:r w:rsidRPr="008B3288">
        <w:rPr>
          <w:rFonts w:ascii="Calibri" w:hAnsi="Calibri" w:cs="Calibri"/>
          <w:noProof/>
          <w:sz w:val="20"/>
        </w:rPr>
        <w:t xml:space="preserve"> 139: 1045-1054</w:t>
      </w:r>
      <w:bookmarkEnd w:id="16"/>
    </w:p>
    <w:p w:rsidR="008B3288" w:rsidRPr="008B3288" w:rsidRDefault="008B3288" w:rsidP="008B3288">
      <w:pPr>
        <w:rPr>
          <w:rFonts w:ascii="Calibri" w:hAnsi="Calibri" w:cs="Calibri"/>
          <w:noProof/>
          <w:sz w:val="20"/>
        </w:rPr>
      </w:pPr>
      <w:bookmarkStart w:id="17" w:name="_ENREF_10"/>
      <w:r w:rsidRPr="008B3288">
        <w:rPr>
          <w:rFonts w:ascii="Calibri" w:hAnsi="Calibri" w:cs="Calibri"/>
          <w:noProof/>
          <w:sz w:val="20"/>
        </w:rPr>
        <w:t xml:space="preserve">Zeng ZB (1994) Precision mapping of quantitative trait loci. </w:t>
      </w:r>
      <w:r w:rsidRPr="008B3288">
        <w:rPr>
          <w:rFonts w:ascii="Calibri" w:hAnsi="Calibri" w:cs="Calibri"/>
          <w:b/>
          <w:noProof/>
          <w:sz w:val="20"/>
        </w:rPr>
        <w:t>Genetics</w:t>
      </w:r>
      <w:r w:rsidRPr="008B3288">
        <w:rPr>
          <w:rFonts w:ascii="Calibri" w:hAnsi="Calibri" w:cs="Calibri"/>
          <w:noProof/>
          <w:sz w:val="20"/>
        </w:rPr>
        <w:t xml:space="preserve"> 136: 1457</w:t>
      </w:r>
      <w:bookmarkEnd w:id="17"/>
    </w:p>
    <w:p w:rsidR="008B3288" w:rsidRDefault="008B3288" w:rsidP="008B3288">
      <w:pPr>
        <w:rPr>
          <w:rFonts w:ascii="Calibri" w:hAnsi="Calibri" w:cs="Calibri"/>
          <w:noProof/>
          <w:sz w:val="20"/>
        </w:rPr>
      </w:pPr>
    </w:p>
    <w:p w:rsidR="00771E40" w:rsidRPr="00771E40" w:rsidRDefault="006E3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sectPr w:rsidR="00771E40" w:rsidRPr="0077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71" w:rsidRDefault="00774871" w:rsidP="00AB3AB3">
      <w:r>
        <w:separator/>
      </w:r>
    </w:p>
  </w:endnote>
  <w:endnote w:type="continuationSeparator" w:id="0">
    <w:p w:rsidR="00774871" w:rsidRDefault="00774871" w:rsidP="00AB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71" w:rsidRDefault="00774871" w:rsidP="00AB3AB3">
      <w:r>
        <w:separator/>
      </w:r>
    </w:p>
  </w:footnote>
  <w:footnote w:type="continuationSeparator" w:id="0">
    <w:p w:rsidR="00774871" w:rsidRDefault="00774871" w:rsidP="00AB3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Integr Plant Biol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pdf0wwaa9df9e0e9rvd0z0epr5da05a0re&quot;&gt;玉米单倍体相关文献集&lt;record-ids&gt;&lt;item&gt;207&lt;/item&gt;&lt;item&gt;297&lt;/item&gt;&lt;item&gt;299&lt;/item&gt;&lt;item&gt;303&lt;/item&gt;&lt;item&gt;305&lt;/item&gt;&lt;item&gt;319&lt;/item&gt;&lt;item&gt;320&lt;/item&gt;&lt;item&gt;324&lt;/item&gt;&lt;item&gt;325&lt;/item&gt;&lt;/record-ids&gt;&lt;/item&gt;&lt;/Libraries&gt;"/>
  </w:docVars>
  <w:rsids>
    <w:rsidRoot w:val="00AB662F"/>
    <w:rsid w:val="0004212E"/>
    <w:rsid w:val="00096C96"/>
    <w:rsid w:val="000A3559"/>
    <w:rsid w:val="00104A7B"/>
    <w:rsid w:val="0014277C"/>
    <w:rsid w:val="001F6646"/>
    <w:rsid w:val="002504DD"/>
    <w:rsid w:val="002D5D3A"/>
    <w:rsid w:val="002E1404"/>
    <w:rsid w:val="00390F10"/>
    <w:rsid w:val="003A24E3"/>
    <w:rsid w:val="003B7958"/>
    <w:rsid w:val="0046665F"/>
    <w:rsid w:val="00477A9A"/>
    <w:rsid w:val="0049593F"/>
    <w:rsid w:val="005421C4"/>
    <w:rsid w:val="005713A1"/>
    <w:rsid w:val="005A1AC5"/>
    <w:rsid w:val="005D5288"/>
    <w:rsid w:val="005F0DBD"/>
    <w:rsid w:val="006048B3"/>
    <w:rsid w:val="00634CBE"/>
    <w:rsid w:val="006E32C5"/>
    <w:rsid w:val="00701819"/>
    <w:rsid w:val="00736C43"/>
    <w:rsid w:val="00771E40"/>
    <w:rsid w:val="00774871"/>
    <w:rsid w:val="008B3288"/>
    <w:rsid w:val="00901560"/>
    <w:rsid w:val="009743D7"/>
    <w:rsid w:val="00990C6D"/>
    <w:rsid w:val="009B6D1A"/>
    <w:rsid w:val="00A1482A"/>
    <w:rsid w:val="00A15ECA"/>
    <w:rsid w:val="00A172E2"/>
    <w:rsid w:val="00A560A7"/>
    <w:rsid w:val="00AB3AB3"/>
    <w:rsid w:val="00AB662F"/>
    <w:rsid w:val="00B32715"/>
    <w:rsid w:val="00B543AE"/>
    <w:rsid w:val="00B61C80"/>
    <w:rsid w:val="00B751E5"/>
    <w:rsid w:val="00BB5297"/>
    <w:rsid w:val="00BC45B7"/>
    <w:rsid w:val="00C37198"/>
    <w:rsid w:val="00CA4AD4"/>
    <w:rsid w:val="00CC27F2"/>
    <w:rsid w:val="00D036B2"/>
    <w:rsid w:val="00D1596B"/>
    <w:rsid w:val="00D548C9"/>
    <w:rsid w:val="00D87FA2"/>
    <w:rsid w:val="00DB4BE6"/>
    <w:rsid w:val="00E10F23"/>
    <w:rsid w:val="00F21ED5"/>
    <w:rsid w:val="00FC2D49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EEB41-2DA8-47D8-B7DD-886688E7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2C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B3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3A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3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3AB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74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3</Pages>
  <Words>2515</Words>
  <Characters>14342</Characters>
  <Application>Microsoft Office Word</Application>
  <DocSecurity>0</DocSecurity>
  <Lines>119</Lines>
  <Paragraphs>33</Paragraphs>
  <ScaleCrop>false</ScaleCrop>
  <Company/>
  <LinksUpToDate>false</LinksUpToDate>
  <CharactersWithSpaces>16824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19</cp:revision>
  <dcterms:created xsi:type="dcterms:W3CDTF">2016-12-26T02:18:00Z</dcterms:created>
  <dcterms:modified xsi:type="dcterms:W3CDTF">2017-01-02T13:07:00Z</dcterms:modified>
</cp:coreProperties>
</file>