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1EEEE">
      <w:pPr>
        <w:pStyle w:val="31"/>
      </w:pPr>
      <w:r>
        <w:rPr>
          <w:rFonts w:ascii="Arial" w:hAnsi="Arial" w:eastAsia="Hiragino Sans GB"/>
          <w:b/>
          <w:color w:val="000000"/>
          <w:sz w:val="34"/>
        </w:rPr>
        <w:t>AI Discovery World 数学教学需求基线</w:t>
      </w:r>
    </w:p>
    <w:p w14:paraId="6F586BD7">
      <w:pPr>
        <w:pStyle w:val="26"/>
      </w:pPr>
      <w:r>
        <w:rPr>
          <w:rFonts w:ascii="Arial" w:hAnsi="Arial" w:eastAsia="Hiragino Sans GB"/>
          <w:color w:val="000000"/>
          <w:sz w:val="17"/>
        </w:rPr>
        <w:t>数学主线基线 1.2　2026年10月24日（新增BL14写实底线）　以最新纠偏为准</w:t>
      </w:r>
    </w:p>
    <w:p w14:paraId="4EDADFCE">
      <w:r>
        <w:rPr>
          <w:rFonts w:ascii="Arial" w:hAnsi="Arial" w:eastAsia="Hiragino Sans GB"/>
          <w:color w:val="000000"/>
          <w:sz w:val="19"/>
        </w:rPr>
        <w:t>首要目标是让两个孩子对数学更有兴趣、理解知识并愿意自己动脑。交付可交互的演示说明与教学内容，之后依据作业判断可能没掌握什么、下一次需要教什么。昆虫只是许多题材之一，不建设养殖、经营游戏或庞大学习平台。</w:t>
      </w:r>
    </w:p>
    <w:p w14:paraId="7D74D400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1. </w:t>
      </w:r>
      <w:r>
        <w:rPr>
          <w:rFonts w:ascii="Arial" w:hAnsi="Arial" w:eastAsia="Hiragino Sans GB"/>
          <w:b/>
          <w:color w:val="000000"/>
          <w:sz w:val="19"/>
        </w:rPr>
        <w:t>BL01 数学目标优先</w:t>
      </w:r>
      <w:r>
        <w:rPr>
          <w:rFonts w:ascii="Arial" w:hAnsi="Arial" w:eastAsia="Hiragino Sans GB"/>
          <w:color w:val="000000"/>
          <w:sz w:val="19"/>
        </w:rPr>
        <w:t>　先选当前数学知识点与常见误区，再选合适情境。科学、语文、英语和SEL自然服务主目标，不让原有爱好取代数学学习。</w:t>
      </w:r>
    </w:p>
    <w:p w14:paraId="3B0124ED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2. </w:t>
      </w:r>
      <w:r>
        <w:rPr>
          <w:rFonts w:ascii="Arial" w:hAnsi="Arial" w:eastAsia="Hiragino Sans GB"/>
          <w:b/>
          <w:color w:val="000000"/>
          <w:sz w:val="19"/>
        </w:rPr>
        <w:t>BL02 交互解释关系</w:t>
      </w:r>
      <w:r>
        <w:rPr>
          <w:rFonts w:ascii="Arial" w:hAnsi="Arial" w:eastAsia="Hiragino Sans GB"/>
          <w:color w:val="000000"/>
          <w:sz w:val="19"/>
        </w:rPr>
        <w:t>　写实3D可旋转、缩放、点击，参数改变有计算依据；必要时用2D辅助。每个动作都要能说明帮助理解哪个知识，不堆无关玩法。画面和动画风格按BL14写实底线执行。</w:t>
      </w:r>
    </w:p>
    <w:p w14:paraId="3FD7B214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3. </w:t>
      </w:r>
      <w:r>
        <w:rPr>
          <w:rFonts w:ascii="Arial" w:hAnsi="Arial" w:eastAsia="Hiragino Sans GB"/>
          <w:b/>
          <w:color w:val="000000"/>
          <w:sz w:val="19"/>
        </w:rPr>
        <w:t>BL03 数学科学准确</w:t>
      </w:r>
      <w:r>
        <w:rPr>
          <w:rFonts w:ascii="Arial" w:hAnsi="Arial" w:eastAsia="Hiragino Sans GB"/>
          <w:color w:val="000000"/>
          <w:sz w:val="19"/>
        </w:rPr>
        <w:t>　数值、单位、结构和来源可追溯，简化与示意明确标注；简化只用于2D图示和结构分层，不用于生物或真实对象的外观。相似素材不能冒充原物种、设备或结构。</w:t>
      </w:r>
    </w:p>
    <w:p w14:paraId="4F441620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4. </w:t>
      </w:r>
      <w:r>
        <w:rPr>
          <w:rFonts w:ascii="Arial" w:hAnsi="Arial" w:eastAsia="Hiragino Sans GB"/>
          <w:b/>
          <w:color w:val="000000"/>
          <w:sz w:val="19"/>
        </w:rPr>
        <w:t>BL04 上海教材参考</w:t>
      </w:r>
      <w:r>
        <w:rPr>
          <w:rFonts w:ascii="Arial" w:hAnsi="Arial" w:eastAsia="Hiragino Sans GB"/>
          <w:color w:val="000000"/>
          <w:sz w:val="19"/>
        </w:rPr>
        <w:t>　小学1–5、初中6–9；沪学习上海教材版本章节作参考，对照课标、当年目录和学校进度。未知章节不假装已同步。</w:t>
      </w:r>
    </w:p>
    <w:p w14:paraId="7401679C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5. </w:t>
      </w:r>
      <w:r>
        <w:rPr>
          <w:rFonts w:ascii="Arial" w:hAnsi="Arial" w:eastAsia="Hiragino Sans GB"/>
          <w:b/>
          <w:color w:val="000000"/>
          <w:sz w:val="19"/>
        </w:rPr>
        <w:t>BL05 兄妹各自设计</w:t>
      </w:r>
      <w:r>
        <w:rPr>
          <w:rFonts w:ascii="Arial" w:hAnsi="Arial" w:eastAsia="Hiragino Sans GB"/>
          <w:color w:val="000000"/>
          <w:sz w:val="19"/>
        </w:rPr>
        <w:t>　四年级哥哥、二年级妹妹独立路径与证据。妹妹曾跟随哥哥兴趣，不直接复制；外教背景和听读“勉强”都是家长报告，不当能力测评。</w:t>
      </w:r>
    </w:p>
    <w:p w14:paraId="7FD08359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6. </w:t>
      </w:r>
      <w:r>
        <w:rPr>
          <w:rFonts w:ascii="Arial" w:hAnsi="Arial" w:eastAsia="Hiragino Sans GB"/>
          <w:b/>
          <w:color w:val="000000"/>
          <w:sz w:val="19"/>
        </w:rPr>
        <w:t>BL06 英语绝不强制</w:t>
      </w:r>
      <w:r>
        <w:rPr>
          <w:rFonts w:ascii="Arial" w:hAnsi="Arial" w:eastAsia="Hiragino Sans GB"/>
          <w:color w:val="000000"/>
          <w:sz w:val="19"/>
        </w:rPr>
        <w:t>　默认中文；可选中、英、英、英循环，第五次中文。随时切换、静音或跳过，不影响数学掌握判断和课程权限。</w:t>
      </w:r>
    </w:p>
    <w:p w14:paraId="0C682811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7. </w:t>
      </w:r>
      <w:r>
        <w:rPr>
          <w:rFonts w:ascii="Arial" w:hAnsi="Arial" w:eastAsia="Hiragino Sans GB"/>
          <w:b/>
          <w:color w:val="000000"/>
          <w:sz w:val="19"/>
        </w:rPr>
        <w:t>BL07 作业判断与重教</w:t>
      </w:r>
      <w:r>
        <w:rPr>
          <w:rFonts w:ascii="Arial" w:hAnsi="Arial" w:eastAsia="Hiragino Sans GB"/>
          <w:color w:val="000000"/>
          <w:sz w:val="19"/>
        </w:rPr>
        <w:t>　照片无固定版式，视觉识别后核对；列事实、可能缺口、未知及下一课建议。重教换表征或思路，用新题/作业验证。预测可修正，不保证成绩或推断人格。</w:t>
      </w:r>
    </w:p>
    <w:p w14:paraId="3E0BA362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8. </w:t>
      </w:r>
      <w:r>
        <w:rPr>
          <w:rFonts w:ascii="Arial" w:hAnsi="Arial" w:eastAsia="Hiragino Sans GB"/>
          <w:b/>
          <w:color w:val="000000"/>
          <w:sz w:val="19"/>
        </w:rPr>
        <w:t>BL08 反馈分源保留</w:t>
      </w:r>
      <w:r>
        <w:rPr>
          <w:rFonts w:ascii="Arial" w:hAnsi="Arial" w:eastAsia="Hiragino Sans GB"/>
          <w:color w:val="000000"/>
          <w:sz w:val="19"/>
        </w:rPr>
        <w:t>　孩子、家长、老师、作业与系统保留来源、原话和情境，事实、观察者解释与AI推测分开。冲突并列，可用新证据更正，不按身份定真伪。</w:t>
      </w:r>
    </w:p>
    <w:p w14:paraId="63DF992E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9. </w:t>
      </w:r>
      <w:r>
        <w:rPr>
          <w:rFonts w:ascii="Arial" w:hAnsi="Arial" w:eastAsia="Hiragino Sans GB"/>
          <w:b/>
          <w:color w:val="000000"/>
          <w:sz w:val="19"/>
        </w:rPr>
        <w:t>BL09 简短成长支持</w:t>
      </w:r>
      <w:r>
        <w:rPr>
          <w:rFonts w:ascii="Arial" w:hAnsi="Arial" w:eastAsia="Hiragino Sans GB"/>
          <w:color w:val="000000"/>
          <w:sz w:val="19"/>
        </w:rPr>
        <w:t>　课末少量有趣问题、2–4分钟交流可跳过，不凑时长。适当练习表达、同理、合作、拒绝和求助，不做心理诊断。</w:t>
      </w:r>
    </w:p>
    <w:p w14:paraId="72162D0F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10. </w:t>
      </w:r>
      <w:r>
        <w:rPr>
          <w:rFonts w:ascii="Arial" w:hAnsi="Arial" w:eastAsia="Hiragino Sans GB"/>
          <w:b/>
          <w:color w:val="000000"/>
          <w:sz w:val="19"/>
        </w:rPr>
        <w:t>BL10 事实鼓励与沟通</w:t>
      </w:r>
      <w:r>
        <w:rPr>
          <w:rFonts w:ascii="Arial" w:hAnsi="Arial" w:eastAsia="Hiragino Sans GB"/>
          <w:color w:val="000000"/>
          <w:sz w:val="19"/>
        </w:rPr>
        <w:t>　只肯定有依据的行为和进步；家长卡促进真实沟通，可编辑不自动外发。不虚构成就，不用签到扣分或无限奖励制造压力。</w:t>
      </w:r>
    </w:p>
    <w:p w14:paraId="3777FBEF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11. </w:t>
      </w:r>
      <w:r>
        <w:rPr>
          <w:rFonts w:ascii="Arial" w:hAnsi="Arial" w:eastAsia="Hiragino Sans GB"/>
          <w:b/>
          <w:color w:val="000000"/>
          <w:sz w:val="19"/>
        </w:rPr>
        <w:t>BL11 隐私与安全</w:t>
      </w:r>
      <w:r>
        <w:rPr>
          <w:rFonts w:ascii="Arial" w:hAnsi="Arial" w:eastAsia="Hiragino Sans GB"/>
          <w:color w:val="000000"/>
          <w:sz w:val="19"/>
        </w:rPr>
        <w:t>　监护同意、儿童知情、最小采集、分域权限、可撤回删除；可选交流不等于外部AI与长期录音全授权。枪械兴趣转为安全工程题材。</w:t>
      </w:r>
    </w:p>
    <w:p w14:paraId="491E9CB0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12. </w:t>
      </w:r>
      <w:r>
        <w:rPr>
          <w:rFonts w:ascii="Arial" w:hAnsi="Arial" w:eastAsia="Hiragino Sans GB"/>
          <w:b/>
          <w:color w:val="000000"/>
          <w:sz w:val="19"/>
        </w:rPr>
        <w:t>BL12 内容生产与轻量交付</w:t>
      </w:r>
      <w:r>
        <w:rPr>
          <w:rFonts w:ascii="Arial" w:hAnsi="Arial" w:eastAsia="Hiragino Sans GB"/>
          <w:color w:val="000000"/>
          <w:sz w:val="19"/>
        </w:rPr>
        <w:t>　Skill搜索核验并组装教学内容，审核后发服务器，Pad简单App拉取学习。螳螂虾、电视、建筑均可替换，不做真实或虚拟养殖经营。</w:t>
      </w:r>
    </w:p>
    <w:p w14:paraId="46EE48BE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13. </w:t>
      </w:r>
      <w:r>
        <w:rPr>
          <w:rFonts w:ascii="Arial" w:hAnsi="Arial" w:eastAsia="Hiragino Sans GB"/>
          <w:b/>
          <w:color w:val="000000"/>
          <w:sz w:val="19"/>
        </w:rPr>
        <w:t>BL13 当天与父母授权</w:t>
      </w:r>
      <w:r>
        <w:rPr>
          <w:rFonts w:ascii="Arial" w:hAnsi="Arial" w:eastAsia="Hiragino Sans GB"/>
          <w:color w:val="000000"/>
          <w:sz w:val="19"/>
        </w:rPr>
        <w:t>　只开当天安排，历史复学需父母按人按课授权；跨日先保存，错过不删除内容或证据。该访问规则不证明失去感必然促学。</w:t>
      </w:r>
    </w:p>
    <w:p w14:paraId="46EE48BF">
      <w:pPr>
        <w:spacing w:after="92" w:line="259" w:lineRule="auto"/>
      </w:pPr>
      <w:r>
        <w:rPr>
          <w:rFonts w:ascii="Arial" w:hAnsi="Arial" w:eastAsia="Hiragino Sans GB"/>
          <w:color w:val="000000"/>
          <w:sz w:val="19"/>
        </w:rPr>
        <w:t xml:space="preserve">14. </w:t>
      </w:r>
      <w:r>
        <w:rPr>
          <w:rFonts w:ascii="Arial" w:hAnsi="Arial" w:eastAsia="Hiragino Sans GB"/>
          <w:b/>
          <w:color w:val="000000"/>
          <w:sz w:val="19"/>
        </w:rPr>
        <w:t>BL14 写实底线</w:t>
      </w:r>
      <w:r>
        <w:rPr>
          <w:rFonts w:ascii="Arial" w:hAnsi="Arial" w:eastAsia="Hiragino Sans GB"/>
          <w:color w:val="000000"/>
          <w:sz w:val="19"/>
        </w:rPr>
        <w:t>　所有3D场景、对象和动画都必须是写实风格：真实比例、PBR材质、实拍光照，动作符合真实运动规律；不用卡通、Q版、拟人或玩具化的造型和动画。真实生物只用有授权的标本扫描、实拍、专业写实模型，或以真实照片为参考、用AI生图或图生3D制作的写实素材；AI制作的须保留参考照片来源，逐项对照结构和颜色核对，并标注“AI依据照片生成”。写实素材未到位时，只用真实照片或视频，或者暂不出现该对象，不用简化或卡通模型临时代替。Skill自动校验和家长审核都把写实列为发布门槛，不达标不发布。</w:t>
      </w:r>
    </w:p>
    <w:p w14:paraId="113A68A3">
      <w:r>
        <w:rPr>
          <w:rFonts w:ascii="Arial" w:hAnsi="Arial" w:eastAsia="Hiragino Sans GB"/>
          <w:b/>
          <w:color w:val="000000"/>
          <w:sz w:val="19"/>
        </w:rPr>
        <w:t>最小闭环</w:t>
      </w:r>
      <w:r>
        <w:rPr>
          <w:rFonts w:ascii="Arial" w:hAnsi="Arial" w:eastAsia="Hiragino Sans GB"/>
          <w:color w:val="000000"/>
          <w:sz w:val="19"/>
        </w:rPr>
        <w:t>　一个数学目标 → 短说明与可交互演示 → 少量新题/解释 → 真实作业视觉核对 → 有证据的判断与待验证推测 → 下一次演示或补强。先用现有工具交付内容，复杂后台、推荐训练、自动调度和离线能力按实际需要后加。</w:t>
      </w:r>
    </w:p>
    <w:p w14:paraId="57D8AE17">
      <w:pPr>
        <w:rPr>
          <w:rFonts w:ascii="Arial" w:hAnsi="Arial" w:eastAsia="Hiragino Sans GB"/>
          <w:color w:val="000000"/>
          <w:sz w:val="19"/>
        </w:rPr>
      </w:pPr>
      <w:r>
        <w:rPr>
          <w:rFonts w:ascii="Arial" w:hAnsi="Arial" w:eastAsia="Hiragino Sans GB"/>
          <w:b/>
          <w:color w:val="000000"/>
          <w:sz w:val="19"/>
        </w:rPr>
        <w:t>验收</w:t>
      </w:r>
      <w:r>
        <w:rPr>
          <w:rFonts w:ascii="Arial" w:hAnsi="Arial" w:eastAsia="Hiragino Sans GB"/>
          <w:color w:val="000000"/>
          <w:sz w:val="19"/>
        </w:rPr>
        <w:t>　看数学兴趣、理解和作业迁移，不把喜欢动画或昆虫当数学效果。画面出现卡通或简化生物，内容即判不合格。真实服务器与Pad结果另行验收；本次只交付修订文档。主PRD保留FR01–58、R01–24、AC01–34及Q01–12，未交付的养殖扩展稿已撤回。</w:t>
      </w:r>
    </w:p>
    <w:p w14:paraId="303E84BA">
      <w:pPr>
        <w:rPr>
          <w:rFonts w:ascii="Arial" w:hAnsi="Arial" w:eastAsia="Hiragino Sans GB"/>
          <w:color w:val="000000"/>
          <w:sz w:val="19"/>
        </w:rPr>
      </w:pPr>
    </w:p>
    <w:p w14:paraId="3EE28F3D">
      <w:r>
        <w:drawing>
          <wp:inline distT="0" distB="0" distL="114300" distR="114300">
            <wp:extent cx="6369050" cy="4246245"/>
            <wp:effectExtent l="0" t="0" r="6350" b="209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9EB8C">
      <w:r>
        <w:drawing>
          <wp:inline distT="0" distB="0" distL="114300" distR="114300">
            <wp:extent cx="6369050" cy="4246245"/>
            <wp:effectExtent l="0" t="0" r="6350" b="209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24A7A">
      <w:r>
        <w:drawing>
          <wp:inline distT="0" distB="0" distL="114300" distR="114300">
            <wp:extent cx="6369050" cy="4246245"/>
            <wp:effectExtent l="0" t="0" r="6350" b="209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69050" cy="4246245"/>
            <wp:effectExtent l="0" t="0" r="6350" b="209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879" w:right="935" w:bottom="822" w:left="935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6C71C88"/>
    <w:rsid w:val="7FFF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90" w:line="264" w:lineRule="auto"/>
    </w:pPr>
    <w:rPr>
      <w:rFonts w:ascii="Arial" w:hAnsi="Arial" w:eastAsia="Hiragino Sans GB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18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8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widowControl/>
      <w:spacing w:after="160"/>
    </w:pPr>
    <w:rPr>
      <w:rFonts w:asciiTheme="majorHAnsi" w:hAnsiTheme="majorHAnsi" w:eastAsiaTheme="majorEastAsia" w:cstheme="majorBidi"/>
      <w:i/>
      <w:iCs/>
      <w:color w:val="000000"/>
      <w:spacing w:val="15"/>
      <w:sz w:val="18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pacing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AI Discovery World 产品文档</dc:creator>
  <dc:description>generated by python-docx</dc:description>
  <cp:keywords>PRD, 产品基线, 科学3D, 上海五四学制</cp:keywords>
  <cp:lastModifiedBy>farisa</cp:lastModifiedBy>
  <dcterms:modified xsi:type="dcterms:W3CDTF">2026-10-24T11:23:04Z</dcterms:modified>
  <dc:subject>上海五四学制 数学兴趣 互动教学内容 作业证据反馈</dc:subject>
  <dc:title>AI Discovery World 产品原则与需求基线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9FF57FCFC19B55659824DC6AB2978E2D_43</vt:lpwstr>
  </property>
</Properties>
</file>