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455A0"/>
          <w:sz w:val="24"/>
          <w:szCs w:val="24"/>
        </w:rPr>
        <w:t xml:space="preserve">CRMCAIXA · Carteira GOV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Especificação Técnica de Painel BI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F3C"/>
          <w:sz w:val="56"/>
          <w:szCs w:val="56"/>
        </w:rPr>
        <w:t xml:space="preserve">GEEGO — IRC Gerencial</w:t>
      </w:r>
    </w:p>
    <w:p>
      <w:pPr>
        <w:spacing w:after="400"/>
        <w:jc w:val="center"/>
      </w:pPr>
      <w:r>
        <w:rPr>
          <w:rFonts w:ascii="Arial" w:cs="Arial" w:eastAsia="Arial" w:hAnsi="Arial"/>
          <w:color w:val="2455A0"/>
          <w:sz w:val="28"/>
          <w:szCs w:val="28"/>
        </w:rPr>
        <w:t xml:space="preserve">Índice de Relacionamento de Clientes (IRC)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Documento de requisitos para a equipe de desenvolvimento</w:t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5 abas · Gerencial · Análise Faixa · Detalhado · Produtos/Serviços · Sub Produtos/Serviços</w:t>
      </w:r>
    </w:p>
    <w:p>
      <w:pPr>
        <w:spacing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Formato por componente: Pergunta · Explicação · Estrutura · Medidas · Cálculo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Sumário</w:t>
      </w:r>
    </w:p>
    <w:p>
      <w:pPr>
        <w:spacing w:after="80"/>
      </w:pPr>
      <w:r>
        <w:t xml:space="preserv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Introdução e Premissas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documento especifica os componentes do painel GEEGO — IRC Gerencial para a equipe de desenvolvimento. Cada componente é descrito no formato padrão: a pergunta de negócio que responde, uma breve explicação de uso, a estrutura da informação, as medidas envolvidas e o cálculo correspondente.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 IRC (Índice de Relacionamento de Clientes) varia de 0 a 100 e mede a qualidade do relacionamento da CAIXA com os entes públicos da carteira GOV.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Premissas de negócio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Universo FIXO de entes (Estados + Municípios). Não há entrada nem saída de clientes — toda análise é de soma zero, apenas migração entre faixas e variação de nota.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 faixas de relacionamento, em ordem: Em Prospecção (1) → Em Desenvolvimento (2) → Em Rentabilização (3) → Em Diversificação (4) → Fidelizado (5).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Variação (Δ) = valor no mês fim − valor no mês início.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Segmentos: Municípios I, II, III e Estados.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 blocos de produtos: Investimento, Financiamento, Serviços, Rentabilidade e Socioambiental.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Filtros do painel: Período (Início/Fim), Região, UF, GIGOV/SEG/SEV, Unidade/Agência, Segmento e Faixa.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Estrutura de abas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 painel atual possui apenas o "Relatório Gerencial". Ele será reorganizado em 5 abas: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Gerencial — visão executiva com KPIs e tabelas-resumo.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Análise Faixa — movimentação e transição entre faixas (diagnóstico).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Detalhado (Entes e Unidades) — exploração granular com drill até o ente (ação).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Produtos/Serviços — análises focadas em produtos.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Sub Produtos/Serviços — detalhamento de produtos que possuem subitens.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Sobre a origem dos cálculos: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As fórmulas das abas Gerencial, Análise Faixa e Detalhado seguem o documento de requisitos fornecido pela área de negócio. As abas Produtos/Serviços e Sub Produtos/Serviços foram especificadas a partir do mockup interativo aprovado, complementando o escopo original.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0D1F3C" w:sz="1"/>
          <w:left w:val="single" w:color="0D1F3C" w:sz="1"/>
          <w:bottom w:val="single" w:color="0D1F3C" w:sz="1"/>
          <w:right w:val="single" w:color="0D1F3C" w:sz="1"/>
          <w:insideH w:val="single" w:color="0D1F3C" w:sz="1"/>
          <w:insideV w:val="single" w:color="0D1F3C" w:sz="1"/>
        </w:tblBorders>
      </w:tblPr>
      <w:tblGrid>
        <w:gridCol w:w="9360"/>
      </w:tblGrid>
      <w:tr>
        <w:tc>
          <w:tcPr>
            <w:tcW w:type="dxa" w:w="9360"/>
            <w:shd w:fill="0D1F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3E0"/>
                <w:sz w:val="20"/>
                <w:szCs w:val="20"/>
              </w:rPr>
              <w:t xml:space="preserve">ABA 1</w:t>
            </w:r>
          </w:p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Gerencial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5E3F5"/>
                <w:sz w:val="22"/>
                <w:szCs w:val="22"/>
              </w:rPr>
              <w:t xml:space="preserve">Visão executiva — KPIs e tabelas-resumo objetivas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Total de Entes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o tamanho do universo analisado?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Mostra a quantidade de entes no recorte. Serve para contextualizar os demais indicadores, garantir comparabilidade entre análises e refletir a quantidade de entes quando algum filtro for selecionado (faixa, região, segmento, produto).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Unidade: quantidade (inteiro)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Não possui variação temporal relevante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valor reage aos filtros aplicados no BI (faixa, região, segmento, produto)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Contagem de entes distintos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Total_entes = COUNT_DISTINCT(Ente)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IRC (Pontuação do Período)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é a pontuação do período selecionado e quanto cresceu em relação às datas de início e fim selecionadas?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Representa a quantidade de pontos dos clientes (entes). Usado para avaliar a pontuação total do período e monitorar a evolução ao longo do tempo. Leitura: ↑ aumentando = melhoria de relacionamento; ↓ caindo = perda de qualidade da carteira.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Unidade: pontos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total de pontos do período final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 (variação em pontos) e % (variação percentual)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Período (Início → Fim)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início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fim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Variação absoluta (Δ pts)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Variação percentual (Δ%)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Pontuação por ente (respeitando limites por produto e regras por segmento — Mun I, II, III, Estado):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IRC_ente = Σ Pontos dos produtos/blocos (período selecionado)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IRC_total = Σ IRC_ente_i        (i = cada ente do recorte)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 pts = IRC_total_fim − IRC_total_inicio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 %   = (IRC_fim − IRC_inicio) / IRC_inicio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IRC Médio (0–100)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 · novo]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é o nível médio de relacionamento da carteira analisada e como ele evoluiu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Representa a qualidade média do relacionamento com os entes. Usado para avaliar a saúde geral da carteira, comparar regiões/agências/segmentos, monitorar evolução e validar o impacto de ações comerciais.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Unidade: pontos (0 a 100)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médio no mês final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 (variação em pontos)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Período (Início → Fim)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médio início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médio fim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Variação absoluta (Δ pts)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IRC_ente = Σ Pontos dos produtos/blocos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IRC_médio = (Σ IRC_ente_i) / N    (N = total de entes do recorte)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 IRC = IRC_médio_fim − IRC_médio_inicio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Topo (Fidelizado + Diversificação)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 · novo]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percentual da carteira está em nível alto de relacionamento?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Representa os entes nas faixas mais maduras (Fidelizado e Em Diversificação). É um indicador de qualidade da carteira e proxy de receita futura. A variação é medida em pontos percentuais (p.p.): se passou de 48,9% para 49,7%, o crescimento foi +0,8 p.p. (e não +0,8%).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Unidade: percentual (%)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Variação em pontos percentuais (p.p.)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Complementar ao KPI Base/Alerta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de entes nas faixas Fidelizado + Diversificação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Percentual sobre o total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Onde Qf = qtd Fidelizado, Qd = qtd Diversificação, ᵢ = início, 𝒻 = fim: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Topo% = (Qf + Qd) / Σ Entes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 p.p. = (Qf_f + Qd_f)/ΣEntes_f − (Qf_i + Qd_i)/ΣEntes_i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Base / Alerta (Desenvolvimento + Prospecção)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 · novo]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 da carteira está em risco ou com baixo relacionamento?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Representa os entes nas faixas iniciais (Em Desenvolvimento e Em Prospecção). Usado para identificar necessidade de atuação e priorização comercial.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Unidade: percentual (%)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Variação em pontos percentuais (p.p.)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Complementar ao KPI Topo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de entes nas faixas Desenvolvimento + Prospecção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Percentual da base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Onde Qp = qtd Prospecção, Qd = qtd Desenvolvimento, ᵢ = início, 𝒻 = fim: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Base% = (Qp + Qd) / Σ Entes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 p.p. = (Qp_f + Qd_f)/ΣEntes_f − (Qp_i + Qd_i)/ΣEntes_i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Taxa de Mobilidade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 · novo]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Quantos clientes mudaram de faixa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Mede a volatilidade da carteira. Alta mobilidade indica instabilidade; baixa mobilidade indica estagnação. O detalhamento completo encontra-se na aba Análise Faixa.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Unidade: 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Baseado em mudança de faixa (subiu ou caiu)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que subiram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que caíram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Entes que mudaram = Qtd_subiram + Qtd_cairam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Mobilidade% = (Qtd_subiram + Qtd_cairam) / Total_entes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IRC vs Meta do Mês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 · novo]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Estamos no ritmo para atingir o objetivo mensal?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Compara o desempenho real do IRC contra a meta mensal.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atual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 mensal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Gap (diferença)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atual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 mensal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Gap = IRC_atual − Meta_mensal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SE Gap &gt;= 0  →  "No ritmo"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SENÃO        →  "Fora do ritmo"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IRC YTD vs Meta (acumulado do ano)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 · novo]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acumulado do ano, estamos dentro da meta?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Reduz o ruído mensal comparando o realizado acumulado contra a curva de meta esperada para o mês corrente.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médio acumulado (data fim)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 anual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acumulado da curva (lookup do mês)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médio acumulado (data fim)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 anual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 esperada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Gap de ritmo e gap final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IRC_YTD     = Σ IRC_mensal (até data fim)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%Curva      = lookup do mês (data fim)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Meta_Esperada = Meta_Anual × %Curva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Gap_Ritmo   = Realizado − Meta_Esperada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Gap_Final   = Realizado − Meta_Anual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Classificação: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&gt; +10%      →  Muito acima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0 a +10%    →  No ritmo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-5% a 0     →  Atenção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&lt; -5%       →  Fora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Fidelizado vs Meta (ano)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 · novo]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acumulado do ano, o percentual de Fidelizados está dentro da meta?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Acompanha o indicador de Fidelizados contra a meta anual definida, reduzindo o ruído mensal.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Fidelizado acumulado (data fim)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 anual do indicador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Fidelizado médio acumulado (data fim)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 anual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Fidelizado_YTD = Meta do indicador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Fidelizado     = fidelizado_mensal (data fim)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Gap p.p.       = (Fidelizado − Fidelizado_YTD) / Fidelizado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Classificação: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&gt; +10% → Muito acima   |   0 a +10% → No ritmo   |   -5% a 0 → Atenção   |   &lt; -5% → Fora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Distribuição por Faixa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Como a carteira está distribuída entre os níveis de relacionamento?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Mostra o equilíbrio da base entre as 5 faixas, comparando início e fim do período.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Faixa · Qtd Início · Qtd Fim · % · 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Contagem por faixa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Percentual sobre o total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%_faixa = Qtd_faixa / Total_entes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 = %_fim − %_inicio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 Início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 Fim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(Fim)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Fidelizado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Diversificação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Rentabilização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Prospecção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Desempenho por Região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região performa melhor?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Comparação territorial do IRC médio por região, entre início e fim do período.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Região · Média Início · Média Fim · Δ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médio por região (início e fim)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 (variação)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IRC_regiao = média(IRC_ente na região)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Produtos/Serviços (Variação no Período %)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produtos estão puxando o resultado?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Mostra o crescimento ou queda por produto entre início e fim. Visão resumida; o detalhamento completo está na aba Produtos/Serviços.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 · 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Valor início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Valor fim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Δ% = (Valor_fim − Valor_inicio) / Valor_inicio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Observação de escopo: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Os itens "Consumo por Faixa/Segmento" e "Produtos Mais Presentes", que constavam no documento original da aba Gerencial, foram movidos para a aba Detalhado (conforme decisão de negócio). Não devem ser implementados na Gerencial.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0D1F3C" w:sz="1"/>
          <w:left w:val="single" w:color="0D1F3C" w:sz="1"/>
          <w:bottom w:val="single" w:color="0D1F3C" w:sz="1"/>
          <w:right w:val="single" w:color="0D1F3C" w:sz="1"/>
          <w:insideH w:val="single" w:color="0D1F3C" w:sz="1"/>
          <w:insideV w:val="single" w:color="0D1F3C" w:sz="1"/>
        </w:tblBorders>
      </w:tblPr>
      <w:tblGrid>
        <w:gridCol w:w="9360"/>
      </w:tblGrid>
      <w:tr>
        <w:tc>
          <w:tcPr>
            <w:tcW w:type="dxa" w:w="9360"/>
            <w:shd w:fill="0D1F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3E0"/>
                <w:sz w:val="20"/>
                <w:szCs w:val="20"/>
              </w:rPr>
              <w:t xml:space="preserve">ABA 2</w:t>
            </w:r>
          </w:p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Análise Faixa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5E3F5"/>
                <w:sz w:val="22"/>
                <w:szCs w:val="22"/>
              </w:rPr>
              <w:t xml:space="preserve">Movimentação e transição entre faixas — diagnóstico do que mudou e por quê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Definições comuns (todos os cálculos da aba):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Seja E o conjunto de entes no recorte (após filtros). Para cada ente e ∈ E: IRCini(e) e IRCfim(e) são as notas no mês inicial e final; Fini(e) e Ffim(e) são as faixas no mês inicial e final. Ordem das faixas: ord(Prospecção)=1, ord(Desenvolvimento)=2, ord(Rentabilização)=3, ord(Diversificação)=4, ord(Fidelizado)=5. N = total de entes do recorte.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Subiram de Faixa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Quantos entes evoluíram de faixa do mês inicial para o mês final?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Indica sucesso na evolução do relacionamento (qualidade). Útil para medir se ações e estratégias estão funcionando.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Valor principal: qtd de 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Subtexto: % do universo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Critério: comparação Fim vs Início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UpCount: número de entes que subiram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UpRate: percentual do universo que subiu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UpCount = Σ 1[ ord(Ffim(e)) &gt; ord(Fini(e)) ]   para e ∈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UpRate  = UpCount / 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Caíram de Faixa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Quantos entes regrediram de faixa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Indicador de risco e perda de qualidade. Ajuda a priorizar investigação ("por que caiu?") e acompanhar deterioração da base.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de 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do universo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Base: Fim vs Início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DownCount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DownRate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DownCount = Σ 1[ ord(Ffim(e)) &lt; ord(Fini(e)) ]   para e ∈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DownRate  = DownCount / 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Estáticos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Quantos entes não mudaram de faixa, mesmo que a nota tenha oscilado?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Mede estabilidade/estagnação por faixa. Importante porque um ente pode permanecer na mesma faixa mas variar em pontos dentro dela.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(estáticos)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do universo (permaneceram)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StaticCount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StaticRate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StaticCount = Σ 1[ Ffim(e) = Fini(e) ]   para e ∈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StaticRate  = StaticCount / 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— Taxa de Mobilidade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percentual do universo mudou de faixa (para cima ou para baixo)?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Métrica de volatilidade do indicador. Mobilidade alta = carteira "se mexendo"; mobilidade muito baixa = carteira "parada".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Percentual (%)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Subtexto: número de entes que mudaram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MobilityCount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MobilityRate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MobilityCount = UpCount + DownCount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MobilityRate  = MobilityCount / N</w:t>
            </w:r>
          </w:p>
        </w:tc>
      </w:tr>
    </w:tbl>
    <w:tbl>
      <w:tblPr>
        <w:tblW w:type="dxa" w:w="9360"/>
        <w:tblBorders>
          <w:top w:val="none"/>
          <w:left w:val="single" w:color="B26A0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Checagem de consistência (obrigatória):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UpCount + DownCount + StaticCount = N. Se não fechar, há problema de base, joins ou duplicidade.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Principal — Movimentação por Faixa (Início → Fim)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Para cada faixa: quantos estavam no início e no fim, quantos entraram, saíram, qual o saldo, a retenção e como mudou o IRC médio da faixa?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Resumo executivo por faixa. Permite identificar faixa que perde base (saldo negativo), medir retenção e localizar gargalos (ex.: muitos entram em Desenvolvimento mas poucos sobem).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Faixa · Qtd Ini · Qtd Fim · Entraram · Saíram · Saldo · Permanec. · % Retenção · Δ IRC médio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faixa f: QtdIni, QtdFim, Entraram, Saíram, Saldo, Permanecem, Retenção, IRCmedIni, IRCmedFim, ΔIRCmed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QtdIni(f)     = Σ 1[ Fini(e) = f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QtdFim(f)     = Σ 1[ Ffim(e) = f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Permanecem(f) = Σ 1[ Fini(e) = f ∧ Ffim(e) = f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Entraram(f)   = Σ 1[ Fini(e) ≠ f ∧ Ffim(e) = f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Sairam(f)     = Σ 1[ Fini(e) = f ∧ Ffim(e) ≠ f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Saldo(f)      = QtdFim(f) − QtdIni(f) = Entraram(f) − Sairam(f)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Retencao(f)   = Permanecem(f) / QtdIni(f)   (0 se QtdIni(f)=0)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IRCmedIni(f)  = Σ IRCini(e)·1[Fini(e)=f] / QtdIni(f)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IRCmedFim(f)  = Σ IRCfim(e)·1[Ffim(e)=f] / QtdFim(f)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ΔIRCmed(f)    = IRCmedFim(f) − IRCmedIni(f)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940"/>
        <w:gridCol w:w="940"/>
        <w:gridCol w:w="850"/>
        <w:gridCol w:w="850"/>
        <w:gridCol w:w="850"/>
        <w:gridCol w:w="850"/>
        <w:gridCol w:w="850"/>
        <w:gridCol w:w="1390"/>
      </w:tblGrid>
      <w:tr>
        <w:trPr>
          <w:tblHeader/>
        </w:trP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 Ini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 Fim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Entr.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Saír.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Saldo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Perm.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Ret.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IRC méd.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Fidelizado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Diversificação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Rentabilização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Prospecção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Requisito funcional: ao clicar numa faixa, expandir os fluxos (Entradas/Saídas) detalhados.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— Matriz de Transição (DE → PARA)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Entre quais faixas os entes se moveram? Qual foi o fluxo completo de DE para PARA?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Visão mais diagnóstica da aba. Diagonal = permaneceu; acima da diagonal = subiu; abaixo = caiu. Permite descobrir de onde vieram os entes que chegaram ao topo e mapear o maior risco (ex.: Desenvolvimento → Prospecção). Recomenda-se heatmap (cores).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Linhas: Faixa DE (início)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Colunas: Faixa PARA (fim)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Célula: quantidade de entes naquela transição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T(a,b): número de entes que foram da faixa a para a faixa b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T(a,b) = Σ 1[ Fini(e) = a ∧ Ffim(e) = b ]   para e ∈ E</w:t>
            </w:r>
          </w:p>
        </w:tc>
      </w:tr>
    </w:tbl>
    <w:tbl>
      <w:tblPr>
        <w:tblW w:type="dxa" w:w="9360"/>
        <w:tblBorders>
          <w:top w:val="none"/>
          <w:left w:val="single" w:color="B26A0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Checagens de consistência (obrigatórias):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Soma por linha = QtdIni(a): Σ_b T(a,b) = QtdIni(a). Soma por coluna = QtdFim(b): Σ_a T(a,b) = QtdFim(b). Soma total = N: Σ_a Σ_b T(a,b) = 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\ PARA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Prosp.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Desenv.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Rentab.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Divers.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Fidel.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Prospecção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Rentabilização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Diversificação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Fidelizado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◆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Legenda: ◆ permaneceu (diagonal) · ↑ subiu (acima) · ↓ caiu (abaixo). Células recebem a contagem T(a,b) com escala de cor.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Drivers por Bloco (Macro)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blocos explicaram a variação do IRC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Leitura de causa em nível macro: quais blocos puxaram a melhora (Δ positivo) e quais puxaram a queda (Δ negativo). Blocos: Investimento, Financiamento, Serviços, Rentabilidade, Socioambiental.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Bloco · Participação (barra %) · Δ (em pontos)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bloco b: ScoreIni, ScoreFim, ΔScore, Part (participação)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Sendo Cini(e,b) e Cfim(e,b) os pontos do bloco b no início e no fim, por ente: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ScoreIni(b) = Σ Cini(e,b)        para e ∈ 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ScoreFim(b) = Σ Cfim(e,b)        para e ∈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ΔScore(b)   = ScoreFim(b) − ScoreIni(b)</w:t>
            </w:r>
          </w:p>
        </w:tc>
      </w:tr>
    </w:tbl>
    <w:tbl>
      <w:tblPr>
        <w:tblW w:type="dxa" w:w="9360"/>
        <w:tblBorders>
          <w:top w:val="none"/>
          <w:left w:val="single" w:color="B26A0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Definição a confirmar (participação):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Padronizar uma das formas — por contribuição no fim: Part(b)=ScoreFim(b)/Σ ScoreFim(k); ou por impacto no período: Part(b)=|ΔScore(b)|/Σ|ΔScore(k)|. Recomenda-se a 2ª (impacto) para a leitura de drivers.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Drivers por Subgrupo (Tabela Completa)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subgrupos/produtos explicam a diferença entre início e fim (por quantidade de entes impactados e por variação de pontos)?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Tabela para o analista: encontrar os maiores drivers positivos e negativos e separar efeito massa (muitos entes mudaram pouco) de efeito intensidade (poucos entes mudaram muito). Recomenda-se ordenar por Diferença (Ini→Fim).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Nome SubGrupo · Qtd Ents · % Diferent · Qtd Subiram · Qtd Perderam · Média Nota Base · Média Nota · Soma Notas (Início) · Soma Notas (Fim) · Diferença (Ini→Fim) · TOTAL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subgrupo s: Ents, DiffCount, DiffRate, UpSub, DownSub, AvgIni, AvgFim, SumIni, SumFim, ΔSum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Variável base — contribuição do subgrupo s por ente: pini(e,s) e pfim(e,s); Δp(e,s) = pfim − pini.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Ents(s)      = Σ 1[ eligible(e,s) = 1 ]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DiffCount(s) = Σ 1[ Δp(e,s) ≠ 0 ]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DiffRate(s)  = DiffCount(s) / Ents(s)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UpSub(s)     = Σ 1[ Δp(e,s) &gt; 0 ]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DownSub(s)   = Σ 1[ Δp(e,s) &lt; 0 ]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AvgIni(s)    = Σ pini(e,s) / Ents(s)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AvgFim(s)    = Σ pfim(e,s) / Ents(s)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SumIni(s)    = Σ pini(e,s)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SumFim(s)    = Σ pfim(e,s)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ΔSum(s)      = SumFim(s) − SumIni(s) = Σ Δp(e,s)</w:t>
            </w:r>
          </w:p>
        </w:tc>
      </w:tr>
    </w:tbl>
    <w:tbl>
      <w:tblPr>
        <w:tblW w:type="dxa" w:w="9360"/>
        <w:tblBorders>
          <w:top w:val="none"/>
          <w:left w:val="single" w:color="B26A0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Definição a confirmar (elegibilidade):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Definir se eligible(e,s) significa "faz sentido para o ente" ou "o ente possui o produto". Isso muda o denominador de DiffRate e das médias.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Requisitos Funcionais da Aba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Visualizar os KPIs: subiram, caíram, estáticos e mobilidade.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por faixa com expansão de fluxos (Entradas/Saídas) ao clicar.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Matriz de transição (heatmap) com leitura por diagonal e acima/abaixo.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Drivers por bloco (macro) com participação e 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Drivers por subgrupo com ordenação por diferença e filtro por bloco/subgrupo.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0D1F3C" w:sz="1"/>
          <w:left w:val="single" w:color="0D1F3C" w:sz="1"/>
          <w:bottom w:val="single" w:color="0D1F3C" w:sz="1"/>
          <w:right w:val="single" w:color="0D1F3C" w:sz="1"/>
          <w:insideH w:val="single" w:color="0D1F3C" w:sz="1"/>
          <w:insideV w:val="single" w:color="0D1F3C" w:sz="1"/>
        </w:tblBorders>
      </w:tblPr>
      <w:tblGrid>
        <w:gridCol w:w="9360"/>
      </w:tblGrid>
      <w:tr>
        <w:tc>
          <w:tcPr>
            <w:tcW w:type="dxa" w:w="9360"/>
            <w:shd w:fill="0D1F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3E0"/>
                <w:sz w:val="20"/>
                <w:szCs w:val="20"/>
              </w:rPr>
              <w:t xml:space="preserve">ABA 3</w:t>
            </w:r>
          </w:p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Detalhado — Entes e Unidades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5E3F5"/>
                <w:sz w:val="22"/>
                <w:szCs w:val="22"/>
              </w:rPr>
              <w:t xml:space="preserve">Exploração granular com drill até o ente — aba de ação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Objetivo da aba: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Exploração granular da carteira — identificar quem melhorou/piorou, onde (região, agência, segmento) e por quê (produtos/blocos), permitindo drill até o nível do ente. É a aba de ação (operacional), enquanto Gerencial é visão macro e Análise é diagnóstico.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Premissas globais: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E = conjunto de entes do recorte. IRCini(e) e IRCfim(e) = notas nos meses inicial e final. ΔIRC(e) = IRCfim(e) − IRCini(e).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Faixa de KPIs (Resumo de Entes)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o panorama imediato da carteira em exploração?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Linha de indicadores de leitura rápida no topo da aba, para situar o analista antes do drill: tamanho do universo, quantos melhoraram/pioraram, nº de unidades e diversidade média de portfólio.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Total de entes (universo do recorte)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Entes que melhoraram (ΔIRC &gt; 0) — qtd e % do 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Entes que pioraram (ΔIRC &lt; 0) — qtd e % do 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Unidades / Agências ativas no recorte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Média de produtos por ente (e Δ vs início)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Contagens condicionais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Percentuais sobre o 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Média de produtos/ente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Total_entes   = COUNT_DISTINCT(Ente)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Melhoraram    = Σ 1[ ΔIRC(e) &gt; 0 ]      %  = Melhoraram / Total_entes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Pioraram      = Σ 1[ ΔIRC(e) &lt; 0 ]      %  = Pioraram   / Total_entes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Unidades      = COUNT_DISTINCT(Agência)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Média_prod    = Σ produtos(e) / Total_entes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de Filtros e Controles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Como encontrar rapidamente os entes relevantes para análise?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Permite buscar ente específico, filtrar por variação (Todas / Positivas / Negativas) e ordenar por Δ pontos ou Δ percentual.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texto (busca)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Toggle de variação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Toggle de ordenação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Classificação de variação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Ranking por Δ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classe(e) = pos se ΔIRC(e) &gt; 0 ; neg se ΔIRC(e) &lt; 0 ; neu se =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Ordenar por Δ pts: sort = |ΔIRC(e)|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Ordenar por Δ %:   Δ% = (IRCfim(e) − IRCini(e)) / IRCini(e)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Regiões (vRegiao)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região está melhorando ou piorando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Visão agregada territorial para comparar regiões e priorizar atuação geográfica.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Região · Crescimento (%) · Crescimento em nota (Δ pts)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região r: IRCini, IRCfim, ΔIRC, 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IRCini(r) = Σ IRCini(e) / Nr     (e na região 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IRCfim(r) = Σ IRCfim(e) / Nr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ΔIRC(r)   = IRCfim(r) − IRCini(r)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Δ%(r)     = ΔIRC(r) / IRCini(r)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Agências de Relacionamento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agências performaram melhor ou pior?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Análise de desempenho por unidade operacional; benchmark entre agências e gestão de performance comercial.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Agência · Região · Qtd entes · IRC início · IRC fim · Δ pts · 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agência a: mesmo conjunto do nível Região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IRCfim(a) = Σ IRCfim(e) / Na     (e na agência a)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Principal — Entes (Exploração)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entes melhoraram ou pioraram e quanto?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Tabela base da análise: identificar casos concretos, priorizar atuação e abrir o detalhe do ente (drillthrough).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Ente · UF · Segmento · Faixa (Ini → Fim) · IRC início · IRC fim · Δ pts · 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ente e: IRCini, IRCfim, ΔIRC, 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ΔIRC(e) = IRCfim(e) − IRCini(e)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Δ%(e)   = (IRCfim(e) − IRCini(e)) / IRCini(e)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Produtos/Serviços (Variação)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produtos estão crescendo ou caindo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Variação agregada do uso/nota dos produtos, para identificar drivers operacionais.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 · Δ%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produto p: Valor início, Valor fim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Δ%(p) = (Valorfim(p) − Valorini(p)) / Valorini(p)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Mudança de Faixa (Municípios)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entes mudaram de faixa?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Lista de evolução/regressão de relacionamento — ver promoções (ex.: Rentabilização → Fidelizado) e regressões críticas.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Ente · Faixa Inicial · Faixa Final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Mudança de faixa (binária)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MudouFaixa(e) = 1 se Fini(e) ≠ Ffim(e) ; senão 0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— Variação por Faixa (Δ pts)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Em quais faixas a nota mais variou?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Mostra o impacto no nível de relacionamento por categoria de faixa.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Faixa · Δ pts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 médio por faixa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ΔIRC(f) = (Σ IRCfim(e) / Nf) − (Σ IRCini(e) / Nf)     (e na faixa f)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— Variação por Bloco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bloco explicou a variação do IRC?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Elo com a aba Análise: soma de pontos por bloco entre início e fim.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Bloco · Δ pts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bloco b: soma de pontos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Δbloco(b) = Σ (Pfim(e,b) − Pini(e,b))     para e ∈ 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— Drivers por Produto (Entes Impactados)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produtos impactaram mais entes?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Foco em volume de impacto — quantos entes tiveram variação no produto e o Δ médio.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 · Entes impactados · Δ médio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Entes impactados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 médio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Impacto(p)  = Σ 1[ Δp(e) ≠ 0 ]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Δmedio(p)   = Σ Δp(e) / Impacto(p)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Painel Lateral — Detalhe do Ente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doc do cliente]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Por que um ente específico melhorou ou piorou?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Drill completo no cliente: IRC atual, faixa, Δ, pontos restantes para a próxima faixa, composição por bloco, evolução temporal e produtos.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IRC atual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Pontos restantes para próxima faixa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Blocos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Evolução (série temporal)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Todas as medidas no nível do ente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Gap = LimiteSuperiorFaixa − IRCfim(e)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Serie(t) = IRCmes(e, t)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Itens Migrados da Aba Gerencial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Os dois componentes abaixo foram movidos da aba Gerencial para cá, por decisão de negócio.</w:t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Consumo por Faixa / Segmento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[migrado da Gerencial]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Clientes de qual segmento consomem mais produtos?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Valida a maturidade do relacionamento cruzando consumo de produtos por faixa/segmento.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Média de produtos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com 0 produtos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com 5+ produtos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Média de produtos por 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sem produtos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com 5 ou mais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Media_prod = Σ produtos / Qtd_entes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%_0        = Qtd_sem_produtos / Total_faixa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Produtos Mais Presentes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[migrado da Gerencial]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produtos são mais comuns na carteira?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Mostra o alcance de cada produto sobre o universo de entes.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 · Presença (%)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de entes com o produto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Total de entes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Presença = Qtd_entes_com_produto / Total_entes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0D1F3C" w:sz="1"/>
          <w:left w:val="single" w:color="0D1F3C" w:sz="1"/>
          <w:bottom w:val="single" w:color="0D1F3C" w:sz="1"/>
          <w:right w:val="single" w:color="0D1F3C" w:sz="1"/>
          <w:insideH w:val="single" w:color="0D1F3C" w:sz="1"/>
          <w:insideV w:val="single" w:color="0D1F3C" w:sz="1"/>
        </w:tblBorders>
      </w:tblPr>
      <w:tblGrid>
        <w:gridCol w:w="9360"/>
      </w:tblGrid>
      <w:tr>
        <w:tc>
          <w:tcPr>
            <w:tcW w:type="dxa" w:w="9360"/>
            <w:shd w:fill="0D1F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3E0"/>
                <w:sz w:val="20"/>
                <w:szCs w:val="20"/>
              </w:rPr>
              <w:t xml:space="preserve">ABA 4</w:t>
            </w:r>
          </w:p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Produtos / Serviços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5E3F5"/>
                <w:sz w:val="22"/>
                <w:szCs w:val="22"/>
              </w:rPr>
              <w:t xml:space="preserve">Análises focadas no catálogo de produtos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Objetivo da aba: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Análise focada exclusivamente em produtos/serviços — quais produtos puxam ou derrubam o resultado, qual o peso de cada um na nota total, qual o alcance (presença) e como os blocos se consolidam. Complementa a aba Detalhado, que olha o ente; aqui o objeto de análise é o produto.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Premissas: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Catálogo de 18 produtos/serviços do IRC. "Soma de Notas" = total de pontos que o produto contribui para o IRC. Período comparado: Início → Fim. Universo fixo de entes (sem entrada/saída, apenas variação).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Faixa de KPIs de Produtos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o panorama imediato do catálogo de produtos?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Linha de indicadores de leitura rápida no topo da aba, para situar o gestor antes de descer às tabelas.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Produtos ativos (catálogo)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Produtos em alta (Δ% &gt; 0) e em queda (Δ% &lt; 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Maior driver positivo e maior driver negativo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 mais presente e menos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Maior peso na nota (soma de notas)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Soma total de notas (base do IRC)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Contagens condicionais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Máx/mín por Δ% e por presença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Soma total de notas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Em_alta   = Σ 1[ Δ%(p) &gt; 0 ]      Em_queda = Σ 1[ Δ%(p) &lt; 0 ]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Maior_driver+ = argmax_p Δ%(p)    Maior_driver− = argmin_p Δ%(p)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Mais_presente = argmax_p Presença(p)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Maior_peso    = argmax_p SomaNotas_fim(p)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Soma_total    = Σ_p SomaNotas_fim(p)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Completa — Drivers por Grupo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[fonte: mockup (mantida)]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produtos/subgrupos explicam a diferença entre início e fim, por quantidade de entes, média e soma de notas?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Tabela detalhada para análise profunda. Mesma estrutura da tabela de Drivers por Subgrupo da aba Análise, porém aqui é o artefato central da aba de Produtos. Recomenda-se ordenar por Diferença (Ini→Fim) e permitir filtro por bloco.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Nome SubGrupo · Qtd Ents · % Diferent · Qtd Subiram · Qtd Perderam · Média Nota Base · Média Nota · Soma Notas (Início) · Soma Notas (Fim) · Diferença (Ini→Fim) · TOTAL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produto/subgrupo s: Ents, DiffCount/DiffRate, UpSub, DownSub, AvgIni, AvgFim, SumIni, SumFim, ΔSum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SumIni(s) = Σ pini(e,s)      SumFim(s) = Σ pfim(e,s)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ΔSum(s)   = SumFim(s) − SumIni(s)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TOTAL     = Σ_s SumFim(s)        (base do IRC; ex.: 184.294)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Ranking de Variação no Período (Δ%)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produtos mais cresceram e quais mais caíram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Ordena os produtos do maior crescimento à maior queda, identificando rapidamente os destaques positivos e negativos. Sugestão de visual: barras divergentes (verde/vermelho).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Produto/Serviço · Δ% · Δ pts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produto p: Valor início, Valor fim, Δ%, Δ pts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Δ%(p)   = (Valor_fim(p) − Valor_inicio(p)) / Valor_inicio(p)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Δpts(p) = SomaNotas_fim(p) − SomaNotas_inicio(p)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Ordenar DESC por Δ%(p)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Peso de Cada Produto na Nota Total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 cada produto representa do total de pontos do IRC?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Mostra a concentração da nota: produtos de maior peso merecem prioridade de gestão. Sugestão de visual: barra horizontal de participação.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Produto/Serviço · Soma Notas · % do Total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Soma de notas por produto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Participação no total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%_peso(p) = SomaNotas_fim(p) / Σ_k SomaNotas_fim(k)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Ordenar DESC por SomaNotas_fim(p)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Presença dos Produtos (% de Entes Aderentes)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o alcance de cada produto na carteira?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Quantos % dos entes do recorte possuem/aderiram a cada produto. Alto alcance = produto consolidado; baixo = oportunidade de expansão.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Produto/Serviço · Qtd Entes · % Entes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de entes com o produto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sobre o total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Presença(p) = Qtd_entes_com_produto(p) / Total_entes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Consolidação por Bloco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bloco sustenta a nota e qual está puxando para baixo?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Agrupa os produtos nos 5 blocos do IRC (Investimento, Financiamento, Serviços, Rentabilidade, Socioambiental) e mostra nº de produtos, soma de notas, participação e Δ pts de cada bloco.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Bloco · Nº Produtos · Soma Notas · % Total · Δ pts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bloco b: contagem de produtos, soma de notas, participação, Δ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SomaBloco(b)  = Σ_{p ∈ b} SomaNotas_fim(p)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%Total(b)     = SomaBloco(b) / Σ_k SomaBloco(k)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Δbloco(b)     = Σ_{p ∈ b} Δpts(p)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0D1F3C" w:sz="1"/>
          <w:left w:val="single" w:color="0D1F3C" w:sz="1"/>
          <w:bottom w:val="single" w:color="0D1F3C" w:sz="1"/>
          <w:right w:val="single" w:color="0D1F3C" w:sz="1"/>
          <w:insideH w:val="single" w:color="0D1F3C" w:sz="1"/>
          <w:insideV w:val="single" w:color="0D1F3C" w:sz="1"/>
        </w:tblBorders>
      </w:tblPr>
      <w:tblGrid>
        <w:gridCol w:w="9360"/>
      </w:tblGrid>
      <w:tr>
        <w:tc>
          <w:tcPr>
            <w:tcW w:type="dxa" w:w="9360"/>
            <w:shd w:fill="0D1F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3E0"/>
                <w:sz w:val="20"/>
                <w:szCs w:val="20"/>
              </w:rPr>
              <w:t xml:space="preserve">ABA 5</w:t>
            </w:r>
          </w:p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Sub Produtos / Serviços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5E3F5"/>
                <w:sz w:val="22"/>
                <w:szCs w:val="22"/>
              </w:rPr>
              <w:t xml:space="preserve">Detalhamento de subitens, regras especiais e priorização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Objetivo da aba: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Detalhar produtos que se decompõem em subitens, mostrando a migração entre subitens no período (ex.: Folha Gratuita → Paga, Valor Externo → Valor Caixa) e a distribuição por segmento e faixa. Cada subitem traz quantidade de entes e percentual (Qtd · %); produtos financeiros trazem também o volume em R$. Inclui visão consolidada (quadro comparativo + ranking de entes prioritários) e detalhe por produto.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none"/>
          <w:left w:val="single" w:color="2455A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B"/>
                <w:sz w:val="20"/>
                <w:szCs w:val="20"/>
              </w:rPr>
              <w:t xml:space="preserve">Estrutura de produtos: </w:t>
            </w:r>
            <w:r>
              <w:rPr>
                <w:rFonts w:ascii="Arial" w:cs="Arial" w:eastAsia="Arial" w:hAnsi="Arial"/>
                <w:color w:val="1E3A6B"/>
                <w:sz w:val="20"/>
                <w:szCs w:val="20"/>
              </w:rPr>
              <w:t xml:space="preserve">10 produtos COM subitens (decomponíveis) e 8 produtos ÚNICOS (sem subitens — exibem distribuição como contexto). Em todas as tabelas de distribuição usa-se o formato Qtd · % (ex.: 156 · 65%).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Faixa de KPIs de Subprodutos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o panorama imediato dos subprodutos?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Indicadores de leitura rápida no topo: total de produtos detalhados, quantos têm subitens, maior migração para a Caixa, maior queda de subitem e entes próximos da meta (Centralização).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Produtos detalhados (com + sem subitens)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Produtos com subitens (decomponíveis)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Maior migração para a Caixa (subitem)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Maior queda de subitem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Entes próximos da meta (7 de 12 na Centralização)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Máx/mín de Δ por subitem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Contagem de entes a 1 passo da meta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Maior_migração = argmax_{sub} ΔQtd_caixa(sub)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Maior_queda    = argmin_{sub} ΔQtd(sub)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Prox_meta      = Σ 1[ qtd_produtos(e) = 7 ]   (Centralização)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Quadro Comparativo — Todos os Subprodutos (Consolidado)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Onde está o movimento, olhando todos os produtos com subitens de uma vez?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Tabela única que compara os 10 produtos com subitens: bloco, nº de subitens, subitem dominante, quantidade início/fim, Δ entes, direção do fluxo e um status de leitura (verde = saudável, amarelo = atenção, vermelho = crítico). Clicar numa linha abre o detalhe do produto.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Produto · Bloco · Subitens · Subitem dominante · Qtd Ini · Qtd Fim · Δ entes · Direção do fluxo · Status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Por produto: qtd início/fim, Δ entes, subitem dominante, classificação de status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Δentes(prod)        = QtdFim(prod) − QtdIni(prod)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Subitem_dominante   = argmax_{sub} QtdFim(sub)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Status = verde se fluxo favorável e Δ ≥ 0 ; amarelo se atenção ; vermelho se crítico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980"/>
        <w:gridCol w:w="980"/>
        <w:gridCol w:w="21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Subit.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entes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Direção do fluxo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Folha de Pagamento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Serviços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Gratuita → Paga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Upsell 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Mktshare Investimento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Investim.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Externo → Caixa (+40)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Ganho 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Mktshare Financiamento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Externo → Caixa (+40)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Ganho 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Arrecadação &amp; Cobrança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Serviços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Expansão de ambos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Crescendo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Proposta → Contrato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Maturando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Centralização Financeira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Rentab.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itens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+70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→ 8 produtos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Convertendo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Fundos RPPS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Investim.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 66% → 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Ganho 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Legislativo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Serviços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prod.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Fornecedor caindo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Atenção 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Transferências Especiais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Investim.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 44% → 47%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Ganho 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FINISA Verde e Transf. Dig.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Socioamb.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Adesão lenta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Baixa adesão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Ranking de Entes Prioritários para Ação (Consolidado)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[complemento do mockup]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entes têm maior potencial de ganho rápido em algum subproduto?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Lista de entes que estão a um passo de migrar ou pontuar em algum subproduto. Cada linha traz a oportunidade identificada, o subproduto, o ganho estimado em pontos de IRC e o nível de esforço. Regra de priorização: esforço Baixo + ganho alto primeiro. Clicar abre o detalhe do ente.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Colunas: Ente · UF · Faixa · Oportunidade identificada · Subproduto · Ganho estimado · Esforço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Ganho estimado em pontos (impacto na nota se concretizado)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Classificação de esforço (Baixo/Médio/Alto)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Ganho_est(e, sub) = Δpts esperado se o ente migrar/pontuar no subproduto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Esforço = f(distância da meta, valor financeiro, complexidade)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Ordenar por (Esforço ASC, Ganho_est DESC)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Detalhe por Produto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produto com subitens exibe 3 tabelas: por período (Início/Fim/Δ), por segmento e por faixa — todas no formato Qtd · %. Produtos financeiros incluem volume em R$. Abaixo, o modelo geral e as regras especiais.</w:t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Modelo — Produto COM Subitens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[padrão para 10 produtos]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Como cada subitem do produto se distribui e migra no período?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Estrutura padrão aplicada a Folha (Gratuita/Paga), Marketshares (Externo/Caixa), Arrecadação &amp; Cobrança, Fundos RPPS e Transferências (com R$). Três tabelas: período, segmento e faixa.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1 — Período: Qtd de entes (e R$, se financeiro) por subitem em Início, Fim e 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2 — Segmento: distribuição Qtd · % por subitem em Estados / Mun I / II / III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3 — Faixa: distribuição Qtd · % por subitem nas 5 faixas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QtdIni/QtdFim por subitem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Δ entes por subitem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sobre o total do segmento/faixa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Volume R$ (produtos financeiros)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Δ_sub        = QtdFim(sub) − QtdIni(sub)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%_seg(sub)   = Qtd(sub, seg) / Total(seg)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%_faixa(sub) = Qtd(sub, faixa) / Total(faixa)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ΔR$_caixa    = R$Fim(Caixa) − R$Ini(Caixa)        (financeiros)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Cada card de produto traz ainda um mini-ranking de entes prioritários específico daquele produto (entes que devem migrar primeiro, com ganho estimado).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Regras Especiais de Produto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CPP — Crédito Pessoa Pública (3 estágios)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[regra especial]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Em que estágio de maturidade está o CPP de cada ente?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 CPP tem 3 estágios que indicam maturidade crescente do relacionamento. A migração entre estágios é o que se acompanha.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Estágio 1: proposta assinada &lt; R$ 10.000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Estágio 2: proposta assinada ≥ R$ 10.000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Estágio 3: contrato PPP assinado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de entes em cada estágio (Início/Fim/Δ)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Distribuição por segmento e faixa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Estágio(e) ∈ { Prop&lt;10k, Prop≥10k, Contrato PPP }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Δ_estágio = QtdFim(estágio) − QtdIni(estágio)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Maturação = migração de Prop&lt;10k → Prop≥10k → Contrato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Centralização Financeira (regra 8 de 12)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[regra especial]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Quantos entes possuem produtos suficientes para pontuar na Centralização?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 ente pontua apenas se possuir ao menos 8 de 12 produtos dos blocos de Investimento e/ou Serviços. O foco de gestão são os entes com exatamente 7 produtos — a um passo de pontuar.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Distribuição de entes por nº de produtos: ≥8 (pontua), 7 (quase lá), 5–6, ≤4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com ≥8 e % com 7, por segmento e por faixa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Contagem de produtos elegíveis por 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e % em cada faixa de produtos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Pool de conversão (entes com 7)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nprod(e) = Σ 1[ ente possui produto k ]   (k nos 12 produtos elegíveis)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Pontua(e) = 1 se nprod(e) ≥ 8 ; senão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Pool_conversão = Σ 1[ nprod(e) = 7 ]</w:t>
            </w:r>
          </w:p>
        </w:tc>
      </w:tr>
    </w:tbl>
    <w:tbl>
      <w:tblPr>
        <w:tblW w:type="dxa" w:w="9360"/>
        <w:tblBorders>
          <w:top w:val="none"/>
          <w:left w:val="single" w:color="B26A00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Regra de negócio: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Os 12 produtos elegíveis pertencem aos blocos de Investimento e/ou Serviços. A lista exata dos 12 deve ser parametrizável.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Legislativo (composto por 5 produtos)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[regra especial]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Quais dos 5 produtos do Legislativo cada ente possui?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 pontuação do Legislativo vem da combinação de 5 produtos. Acompanha-se a adesão a cada um — o elo mais fraco indica onde agir.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Produtos: Conta NSGD · Folha processada na Caixa (comprada ou gratuita) · Convênio de Consignado · Arrecadação ou Cobrança · Pagamento a Fornecedor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Adesão por produto (Início/Fim/Δ) e por segmento e faixa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de entes com cada um dos 5 produtos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de adesão por produto, segmento e faixa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Adesão(prod_k) = Σ 1[ ente possui prod_k ]   (k ∈ 5 produtos)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Elo_fraco = argmin_k Adesão(prod_k)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Produtos com Volume Financeiro (R$)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[regra especial]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 o volume em R$ que pode ser capturado para a Caixa?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Marketshare Investimento, Marketshare Financiamento, Fundos RPPS e Transferências Especiais comparam o que está na Caixa vs externo/total, em R$. O gap externo é a oportunidade de captação.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Marketshare Inv./Fin.: Valor Externo vs Valor Caixa (entes e R$)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Fundos RPPS: Investimento Caixa vs Total dos Fundos (% share)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Transferências: Total repassado vs repassado para a Caixa (% share)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Volume R$ por subitem (Início/Fim/Δ)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share da Caixa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R$ a capturar (gap externo)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Share_caixa = R$_caixa / R$_total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Gap_R$      = R$_externo  (volume potencial de captação)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ΔShare      = Share_fim − Share_inicio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455A0" w:sz="1"/>
          <w:left w:val="single" w:color="2455A0" w:sz="1"/>
          <w:bottom w:val="single" w:color="2455A0" w:sz="1"/>
          <w:right w:val="single" w:color="2455A0" w:sz="1"/>
          <w:insideH w:val="single" w:color="2455A0" w:sz="1"/>
          <w:insideV w:val="single" w:color="2455A0" w:sz="1"/>
        </w:tblBorders>
      </w:tblPr>
      <w:tblGrid>
        <w:gridCol w:w="9360"/>
      </w:tblGrid>
      <w:tr>
        <w:tc>
          <w:tcPr>
            <w:tcW w:type="dxa" w:w="9360"/>
            <w:shd w:fill="245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Modelo — Produto ÚNICO (sem subitens)</w:t>
            </w:r>
            <w:r>
              <w:rPr>
                <w:rFonts w:ascii="Arial" w:cs="Arial" w:eastAsia="Arial" w:hAnsi="Arial"/>
                <w:i/>
                <w:iCs/>
                <w:color w:val="D5E3F5"/>
                <w:sz w:val="18"/>
                <w:szCs w:val="18"/>
              </w:rPr>
              <w:t xml:space="preserve">   [padrão para 8 produtos]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Pergunta que responde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Como se distribui um produto que não tem subitens?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Explicação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Aplicado a ING, RPS, FAF Saúde, QUOTA Salário Educação, FUNDEB, Pagamento a Fornecedor, Serviço de Assessoramento Técnico e Programa Regional de Benefício Social. Exibe aviso de "item único" + distribuição como contexto.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Estrutura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1 — Período: entes com / sem o produto (Início/Fim/Δ)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2 — % adesão por faixa, no formato Qtd · %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Medidas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Qtd com / sem produto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% de adesão por faixa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455A0"/>
          <w:sz w:val="21"/>
          <w:szCs w:val="21"/>
        </w:rPr>
        <w:t xml:space="preserve">Cálculo</w:t>
      </w:r>
    </w:p>
    <w:tbl>
      <w:tblPr>
        <w:tblW w:type="dxa" w:w="9360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Com(prod)  = Σ 1[ ente possui prod 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Δ          = ComFim − ComIni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1F3C"/>
                <w:sz w:val="20"/>
                <w:szCs w:val="20"/>
              </w:rPr>
              <w:t xml:space="preserve">%_faixa    = Com(prod, faixa) / Total(faixa)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55A0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CRMCAIXA · Carteira GOV       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55A0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GEEGO — IRC Gerencial · Especificação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D1F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— Painel GEEGO IRC Gerencial</dc:title>
  <dc:creator>CRMCAIXA</dc:creator>
  <dc:description>Documento de requisitos para desenvolvimento do painel IRC</dc:description>
  <cp:lastModifiedBy>Un-named</cp:lastModifiedBy>
  <cp:revision>1</cp:revision>
  <dcterms:created xsi:type="dcterms:W3CDTF">2026-06-26T14:41:30.903Z</dcterms:created>
  <dcterms:modified xsi:type="dcterms:W3CDTF">2026-06-26T14:41:30.906Z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