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0415DF72" w14:textId="77777777" w:rsidR="00AF4341" w:rsidRDefault="00AF4341" w:rsidP="0073616F">
      <w:pPr>
        <w:pStyle w:val="Standard-zentriert"/>
      </w:pPr>
      <w:r>
        <w:t xml:space="preserve">Daniel Reimann, Dimitri Wagner, Gianna </w:t>
      </w:r>
      <w:proofErr w:type="spellStart"/>
      <w:r>
        <w:t>Dihpol</w:t>
      </w:r>
      <w:proofErr w:type="spellEnd"/>
      <w:r>
        <w:t xml:space="preserve">, Laura </w:t>
      </w:r>
      <w:proofErr w:type="spellStart"/>
      <w:r>
        <w:t>Biberle</w:t>
      </w:r>
      <w:proofErr w:type="spellEnd"/>
      <w:r>
        <w:t xml:space="preserve">, Marcel Mahlfeld, </w:t>
      </w:r>
    </w:p>
    <w:p w14:paraId="1450857C" w14:textId="72AD795D" w:rsidR="009F23C2" w:rsidRPr="009F23C2" w:rsidRDefault="00AF4341" w:rsidP="0073616F">
      <w:pPr>
        <w:pStyle w:val="Standard-zentriert"/>
      </w:pPr>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w:t>
            </w:r>
            <w:r w:rsidR="002512EB" w:rsidRPr="00B3042C">
              <w:rPr>
                <w:rStyle w:val="Hyperlink"/>
                <w:noProof/>
              </w:rPr>
              <w:t>a</w:t>
            </w:r>
            <w:r w:rsidR="002512EB" w:rsidRPr="00B3042C">
              <w:rPr>
                <w:rStyle w:val="Hyperlink"/>
                <w:noProof/>
              </w:rPr>
              <w:t>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D90668">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Änderbarkeit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D90668">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D90668">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D90668">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184395"/>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184396"/>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184397"/>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184398"/>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184399"/>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184400"/>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184401"/>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184402"/>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184403"/>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184404"/>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77777777"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 xml:space="preserve">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4" w:name="_Toc54184405"/>
      <w:r>
        <w:lastRenderedPageBreak/>
        <w:t>Projektphasen</w:t>
      </w:r>
      <w:bookmarkEnd w:id="14"/>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5" w:name="_Toc54184406"/>
      <w:r>
        <w:t>Die Organisations- und Programmentwurfsphase</w:t>
      </w:r>
      <w:bookmarkEnd w:id="15"/>
    </w:p>
    <w:p w14:paraId="6993B55A" w14:textId="77777777" w:rsidR="00447EF0" w:rsidRDefault="00447EF0" w:rsidP="00447EF0">
      <w:pPr>
        <w:pStyle w:val="Listenfortsetzung2"/>
        <w:ind w:left="0"/>
      </w:pPr>
      <w:r>
        <w:t xml:space="preserve">Bevor die eigentliche Arbeit an dem Projekt gestartet werden konnte galt es </w:t>
      </w:r>
      <w:proofErr w:type="spellStart"/>
      <w:r>
        <w:t>zu erst</w:t>
      </w:r>
      <w:proofErr w:type="spellEnd"/>
      <w:r>
        <w:t xml:space="preserve"> einmal die Projektorganisation zu erarbeiten. Sobald die Untergruppen aufgeteilt waren haben sich die einzelnen Gruppen </w:t>
      </w:r>
      <w:proofErr w:type="gramStart"/>
      <w:r>
        <w:t>zusammen gesetzt</w:t>
      </w:r>
      <w:proofErr w:type="gramEnd"/>
      <w:r>
        <w:t xml:space="preserve">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6" w:name="_Toc54184407"/>
      <w:r>
        <w:t>Die Erstellungsphase</w:t>
      </w:r>
      <w:bookmarkEnd w:id="16"/>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7" w:name="_Toc54184408"/>
      <w:r>
        <w:t>Die Zusammenführungs- und Anpassungsphase</w:t>
      </w:r>
      <w:bookmarkEnd w:id="17"/>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8" w:name="_Toc54184409"/>
      <w:r>
        <w:lastRenderedPageBreak/>
        <w:t>Die Test- und Dokumentationsphase</w:t>
      </w:r>
      <w:bookmarkEnd w:id="18"/>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19" w:name="_Toc54184410"/>
      <w:r>
        <w:t>Die Fertigstellungsphase</w:t>
      </w:r>
      <w:bookmarkEnd w:id="19"/>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0" w:name="_Toc54184411"/>
      <w:r>
        <w:t>Agiles Projektmanagement</w:t>
      </w:r>
      <w:bookmarkEnd w:id="20"/>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1" w:name="_Toc54184412"/>
      <w:proofErr w:type="spellStart"/>
      <w:r>
        <w:t>Scrum</w:t>
      </w:r>
      <w:bookmarkEnd w:id="21"/>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2" w:name="_Toc54184413"/>
      <w:r>
        <w:t>Vorgehensweise</w:t>
      </w:r>
      <w:bookmarkEnd w:id="22"/>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3" w:name="_Toc54184414"/>
      <w:r>
        <w:t xml:space="preserve">Das </w:t>
      </w:r>
      <w:proofErr w:type="spellStart"/>
      <w:r>
        <w:t>Scrum</w:t>
      </w:r>
      <w:proofErr w:type="spellEnd"/>
      <w:r>
        <w:t>-Team</w:t>
      </w:r>
      <w:bookmarkEnd w:id="23"/>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4" w:name="_Toc54184415"/>
      <w:r>
        <w:lastRenderedPageBreak/>
        <w:t>Programmiersprachen und Erweiterungen</w:t>
      </w:r>
      <w:bookmarkEnd w:id="24"/>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5" w:name="_Toc54184416"/>
      <w:r>
        <w:t>HTML</w:t>
      </w:r>
      <w:bookmarkEnd w:id="25"/>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6" w:name="_Toc54184417"/>
      <w:r>
        <w:t>CSS</w:t>
      </w:r>
      <w:bookmarkEnd w:id="26"/>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7" w:name="_Toc48568533"/>
      <w:r w:rsidRPr="001B30EA">
        <w:rPr>
          <w:color w:val="auto"/>
          <w:sz w:val="22"/>
          <w:szCs w:val="22"/>
        </w:rPr>
        <w:t xml:space="preserve">Abb.: </w:t>
      </w:r>
      <w:bookmarkEnd w:id="27"/>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8" w:name="_Toc54184418"/>
      <w:r>
        <w:t>JavaScript</w:t>
      </w:r>
      <w:bookmarkEnd w:id="28"/>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9" w:name="_Toc54184419"/>
      <w:r>
        <w:t>Java</w:t>
      </w:r>
      <w:bookmarkEnd w:id="29"/>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0" w:name="_Toc54184420"/>
      <w:proofErr w:type="spellStart"/>
      <w:r>
        <w:lastRenderedPageBreak/>
        <w:t>Thymeleaf</w:t>
      </w:r>
      <w:proofErr w:type="spellEnd"/>
      <w:r w:rsidR="001350CC">
        <w:rPr>
          <w:rStyle w:val="Funotenzeichen"/>
        </w:rPr>
        <w:footnoteReference w:id="48"/>
      </w:r>
      <w:bookmarkEnd w:id="30"/>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1" w:name="_Toc54184421"/>
      <w:r>
        <w:t>Spring</w:t>
      </w:r>
      <w:bookmarkEnd w:id="31"/>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2" w:name="_Toc54184422"/>
      <w:r>
        <w:t>Gründe für die Nutzung von Spring</w:t>
      </w:r>
      <w:bookmarkEnd w:id="32"/>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3" w:name="_Toc54184423"/>
      <w:r>
        <w:t>Erweiterungen</w:t>
      </w:r>
      <w:r w:rsidR="00C75D24">
        <w:t xml:space="preserve"> von Spring</w:t>
      </w:r>
      <w:bookmarkEnd w:id="33"/>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3850E0"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4" w:name="_Toc54184424"/>
      <w:r>
        <w:lastRenderedPageBreak/>
        <w:t>Datenbanken</w:t>
      </w:r>
      <w:bookmarkEnd w:id="34"/>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5" w:name="_Toc54121849"/>
      <w:bookmarkStart w:id="36" w:name="_Toc54121914"/>
      <w:bookmarkStart w:id="37" w:name="_Toc54124299"/>
      <w:bookmarkStart w:id="38" w:name="_Toc54183589"/>
      <w:bookmarkStart w:id="39" w:name="_Toc54184110"/>
      <w:bookmarkStart w:id="40" w:name="_Toc54184425"/>
      <w:bookmarkEnd w:id="35"/>
      <w:bookmarkEnd w:id="36"/>
      <w:bookmarkEnd w:id="37"/>
      <w:bookmarkEnd w:id="38"/>
      <w:bookmarkEnd w:id="39"/>
      <w:bookmarkEnd w:id="40"/>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1" w:name="_Toc54184426"/>
      <w:bookmarkEnd w:id="41"/>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7"/>
      <w:bookmarkEnd w:id="42"/>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8"/>
      <w:bookmarkEnd w:id="43"/>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9"/>
      <w:bookmarkEnd w:id="44"/>
    </w:p>
    <w:p w14:paraId="75F5139B" w14:textId="4ECE7661" w:rsidR="00613634" w:rsidRDefault="00613634" w:rsidP="00613634">
      <w:pPr>
        <w:pStyle w:val="berschrift2"/>
      </w:pPr>
      <w:bookmarkStart w:id="45" w:name="_Toc54184430"/>
      <w:r>
        <w:t>Auswahl des Datenbankmodells</w:t>
      </w:r>
      <w:bookmarkEnd w:id="45"/>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6" w:name="_Toc54184431"/>
      <w:r>
        <w:rPr>
          <w:rFonts w:ascii="Arial" w:hAnsi="Arial" w:cs="Arial"/>
          <w:b/>
          <w:color w:val="auto"/>
          <w:sz w:val="22"/>
          <w:szCs w:val="22"/>
        </w:rPr>
        <w:lastRenderedPageBreak/>
        <w:t>Hierarchische Datenbank</w:t>
      </w:r>
      <w:bookmarkEnd w:id="46"/>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7" w:name="_Toc54184432"/>
      <w:r w:rsidRPr="00A7432E">
        <w:rPr>
          <w:rFonts w:ascii="Arial" w:hAnsi="Arial" w:cs="Arial"/>
          <w:b/>
          <w:color w:val="auto"/>
          <w:sz w:val="22"/>
          <w:szCs w:val="22"/>
        </w:rPr>
        <w:t>Vernetzte Datenbank</w:t>
      </w:r>
      <w:bookmarkEnd w:id="47"/>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8" w:name="_Toc54184433"/>
      <w:bookmarkStart w:id="49" w:name="_Toc54121922"/>
      <w:bookmarkStart w:id="50" w:name="_Toc54124307"/>
      <w:bookmarkStart w:id="51" w:name="_Toc54183597"/>
      <w:bookmarkStart w:id="52" w:name="_Toc54184118"/>
      <w:r>
        <w:rPr>
          <w:rFonts w:ascii="Arial" w:hAnsi="Arial" w:cs="Arial"/>
          <w:b/>
          <w:color w:val="auto"/>
          <w:sz w:val="22"/>
          <w:szCs w:val="22"/>
        </w:rPr>
        <w:t>Objektorientierte Datenbank</w:t>
      </w:r>
      <w:bookmarkEnd w:id="48"/>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3"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49"/>
      <w:bookmarkEnd w:id="50"/>
      <w:bookmarkEnd w:id="51"/>
      <w:bookmarkEnd w:id="52"/>
      <w:bookmarkEnd w:id="53"/>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54" w:name="_Toc54184435"/>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54"/>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Aufbau der</w:t>
      </w:r>
      <w:r>
        <w:rPr>
          <w:rFonts w:ascii="Arial" w:hAnsi="Arial" w:cs="Arial"/>
          <w:b/>
          <w:color w:val="auto"/>
          <w:sz w:val="22"/>
          <w:szCs w:val="22"/>
        </w:rPr>
        <w:t xml:space="preserve"> Datenbank</w:t>
      </w:r>
    </w:p>
    <w:p w14:paraId="472BBA02" w14:textId="11F95393" w:rsidR="003850E0" w:rsidRDefault="003850E0" w:rsidP="003850E0">
      <w:pPr>
        <w:rPr>
          <w:rFonts w:asciiTheme="minorHAnsi" w:hAnsiTheme="minorHAnsi"/>
        </w:rPr>
      </w:pPr>
      <w:r>
        <w:t xml:space="preserve">Wie in </w:t>
      </w:r>
      <w:r>
        <w:t xml:space="preserve">Kapitel </w:t>
      </w:r>
      <w:r>
        <w:t>2.3.3</w:t>
      </w:r>
      <w:r>
        <w:t xml:space="preserve">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r>
        <w:fldChar w:fldCharType="begin"/>
      </w:r>
      <w:r>
        <w:instrText xml:space="preserve"> SEQ Abbildung \* ARABIC </w:instrText>
      </w:r>
      <w:r>
        <w:fldChar w:fldCharType="separate"/>
      </w:r>
      <w:r>
        <w:rPr>
          <w:noProof/>
        </w:rPr>
        <w:t>5</w:t>
      </w:r>
      <w:r>
        <w:rPr>
          <w:noProof/>
        </w:rPr>
        <w:fldChar w:fldCharType="end"/>
      </w:r>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r>
        <w:fldChar w:fldCharType="begin"/>
      </w:r>
      <w:r>
        <w:instrText xml:space="preserve"> SEQ Abbildung \* ARABIC </w:instrText>
      </w:r>
      <w:r>
        <w:fldChar w:fldCharType="separate"/>
      </w:r>
      <w:r>
        <w:rPr>
          <w:noProof/>
        </w:rPr>
        <w:t>6</w:t>
      </w:r>
      <w:r>
        <w:rPr>
          <w:noProof/>
        </w:rPr>
        <w:fldChar w:fldCharType="end"/>
      </w:r>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Auswahl des</w:t>
      </w:r>
      <w:r>
        <w:rPr>
          <w:rFonts w:ascii="Arial" w:hAnsi="Arial" w:cs="Arial"/>
          <w:b/>
          <w:color w:val="auto"/>
          <w:sz w:val="22"/>
          <w:szCs w:val="22"/>
        </w:rPr>
        <w:t xml:space="preserve"> Datenbank</w:t>
      </w:r>
      <w:r>
        <w:rPr>
          <w:rFonts w:ascii="Arial" w:hAnsi="Arial" w:cs="Arial"/>
          <w:b/>
          <w:color w:val="auto"/>
          <w:sz w:val="22"/>
          <w:szCs w:val="22"/>
        </w:rPr>
        <w:t>managementsystems</w:t>
      </w:r>
    </w:p>
    <w:p w14:paraId="5289FC20" w14:textId="5A88683E" w:rsidR="003850E0" w:rsidRDefault="003850E0" w:rsidP="003850E0">
      <w:pPr>
        <w:spacing w:before="0"/>
        <w:jc w:val="left"/>
      </w:pPr>
      <w:r>
        <w:t xml:space="preserve">Nachdem </w:t>
      </w:r>
      <w:r>
        <w:t xml:space="preserve">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r>
        <w:rPr>
          <w:rFonts w:ascii="Arial" w:hAnsi="Arial" w:cs="Arial"/>
          <w:b/>
          <w:color w:val="auto"/>
          <w:sz w:val="22"/>
          <w:szCs w:val="22"/>
        </w:rPr>
        <w:t>Einbau der Datenbank in das Projekt</w:t>
      </w:r>
    </w:p>
    <w:p w14:paraId="276B2E5C" w14:textId="792AD625" w:rsidR="0080486E" w:rsidRPr="0080486E" w:rsidRDefault="0080486E" w:rsidP="0080486E">
      <w:r>
        <w:t xml:space="preserve">Die </w:t>
      </w:r>
      <w:r>
        <w:t>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bookmarkStart w:id="55" w:name="_GoBack"/>
      <w:bookmarkEnd w:id="55"/>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6" w:name="_Toc54184436"/>
      <w:r>
        <w:lastRenderedPageBreak/>
        <w:t>Schnittstellen</w:t>
      </w:r>
      <w:r w:rsidR="00EB75A2">
        <w:rPr>
          <w:rStyle w:val="Funotenzeichen"/>
        </w:rPr>
        <w:footnoteReference w:id="57"/>
      </w:r>
      <w:bookmarkEnd w:id="56"/>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7" w:name="_Toc54184437"/>
      <w:r>
        <w:lastRenderedPageBreak/>
        <w:t>Beschreibung des Quellcodes</w:t>
      </w:r>
      <w:bookmarkEnd w:id="57"/>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8" w:name="_Toc54184438"/>
      <w:r>
        <w:t>Frontend</w:t>
      </w:r>
      <w:bookmarkEnd w:id="58"/>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9" w:name="_Toc54184439"/>
      <w:r>
        <w:t>Entwicklungsablauf</w:t>
      </w:r>
      <w:bookmarkEnd w:id="59"/>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0" w:name="_Toc54184440"/>
      <w:r>
        <w:t>Beschreibung der technischen Umsetzung</w:t>
      </w:r>
      <w:bookmarkEnd w:id="6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1" w:name="_Toc54184441"/>
      <w:r>
        <w:lastRenderedPageBreak/>
        <w:t>Quellcode der Unterseiten</w:t>
      </w:r>
      <w:bookmarkEnd w:id="61"/>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2" w:name="_Toc54184442"/>
      <w:r>
        <w:t>Backend</w:t>
      </w:r>
      <w:r w:rsidR="005412D4">
        <w:t xml:space="preserve"> / Webanbindung</w:t>
      </w:r>
      <w:bookmarkEnd w:id="62"/>
    </w:p>
    <w:p w14:paraId="4A0CB74C" w14:textId="2E32C594" w:rsidR="005412D4" w:rsidRDefault="005412D4" w:rsidP="005412D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3" w:name="_Toc54184443"/>
      <w:r>
        <w:t>Dateien, Struktur und Übermittlung</w:t>
      </w:r>
      <w:bookmarkEnd w:id="63"/>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4" w:name="_Toc54184444"/>
      <w:r>
        <w:t>Darstellung auf dem Client</w:t>
      </w:r>
      <w:bookmarkEnd w:id="64"/>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5B9F0B7F" w:rsidR="005412D4" w:rsidRDefault="005412D4" w:rsidP="005412D4">
      <w:pPr>
        <w:pStyle w:val="berschrift2-numeriert"/>
      </w:pPr>
      <w:bookmarkStart w:id="65" w:name="_Toc54184445"/>
      <w:r>
        <w:lastRenderedPageBreak/>
        <w:t>Wartbarkeit / Änderbarkeit</w:t>
      </w:r>
      <w:bookmarkEnd w:id="65"/>
    </w:p>
    <w:p w14:paraId="7F88FD5F" w14:textId="456D177A" w:rsidR="008B0346" w:rsidRDefault="008B0346" w:rsidP="008B0346"/>
    <w:p w14:paraId="052A87CE" w14:textId="4BA88D34" w:rsidR="008B0346" w:rsidRDefault="008B0346" w:rsidP="008B0346"/>
    <w:p w14:paraId="0AE93233" w14:textId="1BC0EF11" w:rsidR="008B0346" w:rsidRDefault="008B0346" w:rsidP="008B0346">
      <w:pPr>
        <w:pStyle w:val="berschrift2-numeriert"/>
      </w:pPr>
      <w:r>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w:t>
      </w:r>
      <w:r>
        <w:lastRenderedPageBreak/>
        <w:t xml:space="preserve">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7777777"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 xml:space="preserve">-Projektes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w:t>
      </w:r>
      <w:proofErr w:type="gramStart"/>
      <w:r>
        <w:t>des Projekt</w:t>
      </w:r>
      <w:proofErr w:type="gramEnd"/>
      <w:r>
        <w:t xml:space="preserve">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lastRenderedPageBreak/>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 xml:space="preserve">Um dafür zu sorgen, dass nicht nur die Qualität des Projektes und der Arbeitsweise im Team erhalten und gesichert wurde, hat das Team sich einer Sprint-Retrospektive unterzogen. Dabei </w:t>
      </w:r>
      <w:proofErr w:type="gramStart"/>
      <w:r>
        <w:t>wurde</w:t>
      </w:r>
      <w:proofErr w:type="gramEnd"/>
      <w:r>
        <w:t xml:space="preserv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w:t>
      </w:r>
      <w:r>
        <w:lastRenderedPageBreak/>
        <w:t>der Auslieferung an den Kunden zu erhalten. Da diese Projektmanagementmethode eine 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6" w:name="_Toc54184446"/>
      <w:r>
        <w:lastRenderedPageBreak/>
        <w:t>Berechtigungsverwaltung</w:t>
      </w:r>
      <w:bookmarkEnd w:id="66"/>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7" w:name="_Toc54184447"/>
      <w:r>
        <w:t>Berechtigungsverwaltung generell</w:t>
      </w:r>
      <w:bookmarkEnd w:id="67"/>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8" w:name="_Toc54184448"/>
      <w:r>
        <w:t>Berechtigungsverwaltung im Programm</w:t>
      </w:r>
      <w:bookmarkEnd w:id="68"/>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9" w:name="_Toc54184449"/>
      <w:r>
        <w:lastRenderedPageBreak/>
        <w:t>Benutzerhandbuch</w:t>
      </w:r>
      <w:bookmarkEnd w:id="69"/>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70" w:name="_Toc54184450"/>
          <w:r w:rsidR="00BE7F09">
            <w:rPr>
              <w:lang w:val="en-US"/>
            </w:rPr>
            <w:t>Literaturverzeichnis</w:t>
          </w:r>
          <w:bookmarkEnd w:id="70"/>
        </w:p>
        <w:p w14:paraId="5D2435B0" w14:textId="77777777" w:rsidR="00BE7F09" w:rsidRDefault="00BE7F09" w:rsidP="00BE7F09">
          <w:pPr>
            <w:pStyle w:val="CitaviBibliographyEntry"/>
            <w:rPr>
              <w:lang w:val="en-US"/>
            </w:rPr>
          </w:pPr>
          <w:bookmarkStart w:id="71" w:name="_CTVL00141a152fdb6a84506bcd917f72da5e3b1"/>
          <w:r w:rsidRPr="00BE7F09">
            <w:rPr>
              <w:b/>
              <w:lang w:val="en-US"/>
            </w:rPr>
            <w:t>Crispin, L./Gregory, J. (2009):</w:t>
          </w:r>
          <w:bookmarkEnd w:id="71"/>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2" w:name="_CTVL001ec72591e593a48e48732f249cc6c5fda"/>
          <w:r w:rsidRPr="00BE7F09">
            <w:rPr>
              <w:b/>
              <w:lang w:val="en-US"/>
            </w:rPr>
            <w:t>Dalton, J. (2019):</w:t>
          </w:r>
          <w:bookmarkEnd w:id="72"/>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3" w:name="_CTVL001a131826ec95c47f7ae2aca82c75312de"/>
          <w:r w:rsidRPr="00BE7F09">
            <w:rPr>
              <w:b/>
            </w:rPr>
            <w:t>Foegen, M./Kaczmarek, C. (2016):</w:t>
          </w:r>
          <w:bookmarkEnd w:id="73"/>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4" w:name="_CTVL00195c7c2aabc18450c87ae2944eaf42aa3"/>
          <w:r w:rsidRPr="00BE7F09">
            <w:rPr>
              <w:b/>
              <w:lang w:val="en-US"/>
            </w:rPr>
            <w:t>Fowler, F. M. (2019):</w:t>
          </w:r>
          <w:bookmarkEnd w:id="74"/>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5" w:name="_CTVL001c99d96327b2d4ec5986a715d930d379f"/>
          <w:r w:rsidRPr="00BE7F09">
            <w:rPr>
              <w:b/>
            </w:rPr>
            <w:t>Goll, J. (2011):</w:t>
          </w:r>
          <w:bookmarkEnd w:id="75"/>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6" w:name="_CTVL001e7d15a2ba07e4d3ba64ccdcdd242587a"/>
          <w:r w:rsidRPr="00BE7F09">
            <w:rPr>
              <w:b/>
              <w:lang w:val="en-US"/>
            </w:rPr>
            <w:t>Hall, M./Brown, L./Chaikin, Y. (2008):</w:t>
          </w:r>
          <w:bookmarkEnd w:id="76"/>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7" w:name="_CTVL001f641851abe3b4b7a934f618ac2790ff0"/>
          <w:r w:rsidRPr="00BE7F09">
            <w:rPr>
              <w:b/>
            </w:rPr>
            <w:t>Kusay-Merkle, U. (2018):</w:t>
          </w:r>
          <w:bookmarkEnd w:id="77"/>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8" w:name="_CTVL0017b998fa97e8641bb91a61bf742691591"/>
          <w:r w:rsidRPr="00BE7F09">
            <w:rPr>
              <w:b/>
            </w:rPr>
            <w:t>Leimeister, J. M. (2020):</w:t>
          </w:r>
          <w:bookmarkEnd w:id="78"/>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9" w:name="_CTVL001b599f8c62cdc49968d9d1f3c4155588a"/>
          <w:r w:rsidRPr="00BE7F09">
            <w:rPr>
              <w:b/>
            </w:rPr>
            <w:t>Linz, T. (2017):</w:t>
          </w:r>
          <w:bookmarkEnd w:id="79"/>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80" w:name="_CTVL001364cfa997ed1425d9b3cbc418fe9a696"/>
          <w:r w:rsidRPr="00BE7F09">
            <w:rPr>
              <w:b/>
              <w:lang w:val="en-US"/>
            </w:rPr>
            <w:t>McKenna, D. (2016):</w:t>
          </w:r>
          <w:bookmarkEnd w:id="80"/>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1" w:name="_CTVL00108ca84fb7de94a3fbacdea771f98dde0"/>
          <w:r w:rsidRPr="00BE7F09">
            <w:rPr>
              <w:b/>
              <w:lang w:val="en-US"/>
            </w:rPr>
            <w:t>Rance, S. (2011):</w:t>
          </w:r>
          <w:bookmarkEnd w:id="81"/>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2" w:name="_CTVL001be9aedc79e034f92b1593856b45a8945"/>
          <w:r w:rsidRPr="00BE7F09">
            <w:rPr>
              <w:b/>
            </w:rPr>
            <w:t>Wenz, C. (2008):</w:t>
          </w:r>
          <w:bookmarkEnd w:id="82"/>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83" w:name="_CTVL00178835461009a4256a16dafa1d812d100"/>
          <w:r w:rsidRPr="00BE7F09">
            <w:rPr>
              <w:b/>
              <w:lang w:val="en-US"/>
            </w:rPr>
            <w:lastRenderedPageBreak/>
            <w:t>Xu, L. D./Chaudhry, S. S./Tjoa, A. M. (2008):</w:t>
          </w:r>
          <w:bookmarkEnd w:id="83"/>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9419A" w:rsidRDefault="0059419A" w:rsidP="00BE7F09">
          <w:pPr>
            <w:pStyle w:val="CitaviBibliographyEntry"/>
          </w:pPr>
          <w:r w:rsidRPr="0059419A">
            <w:rPr>
              <w:b/>
            </w:rPr>
            <w:t xml:space="preserve">Mühlbacher, </w:t>
          </w:r>
          <w:proofErr w:type="gramStart"/>
          <w:r w:rsidRPr="0059419A">
            <w:rPr>
              <w:b/>
            </w:rPr>
            <w:t>D.(</w:t>
          </w:r>
          <w:proofErr w:type="gramEnd"/>
          <w:r w:rsidRPr="0059419A">
            <w:rPr>
              <w:b/>
            </w:rPr>
            <w:t>2015):</w:t>
          </w:r>
          <w:r w:rsidRPr="0059419A">
            <w:t xml:space="preserve"> Das Q i</w:t>
          </w:r>
          <w:r>
            <w:t>n Agile, https://www.sogeti.de/globalassets/germany/download/veroffentlichungen-von-fachbeitragen/muehlbauer_ots_-agility_15-4.pdf, Abruf: 15.10.2020</w:t>
          </w:r>
        </w:p>
      </w:sdtContent>
    </w:sdt>
    <w:p w14:paraId="4F28F2D4" w14:textId="77777777" w:rsidR="00875C86" w:rsidRPr="0059419A" w:rsidRDefault="00875C86" w:rsidP="00875C86"/>
    <w:sectPr w:rsidR="00875C86" w:rsidRPr="0059419A" w:rsidSect="00981004">
      <w:headerReference w:type="first" r:id="rId61"/>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3C4B3" w14:textId="77777777" w:rsidR="00D90668" w:rsidRDefault="00D90668" w:rsidP="00702FA8">
      <w:pPr>
        <w:spacing w:before="0" w:line="240" w:lineRule="auto"/>
      </w:pPr>
      <w:r>
        <w:separator/>
      </w:r>
    </w:p>
  </w:endnote>
  <w:endnote w:type="continuationSeparator" w:id="0">
    <w:p w14:paraId="7CCDCA3C" w14:textId="77777777" w:rsidR="00D90668" w:rsidRDefault="00D90668"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851629" w:rsidRDefault="0085162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851629" w:rsidRDefault="0085162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851629" w:rsidRDefault="008516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3DA15" w14:textId="77777777" w:rsidR="00D90668" w:rsidRDefault="00D90668" w:rsidP="00702FA8">
      <w:pPr>
        <w:spacing w:before="0" w:line="240" w:lineRule="auto"/>
      </w:pPr>
      <w:r>
        <w:separator/>
      </w:r>
    </w:p>
  </w:footnote>
  <w:footnote w:type="continuationSeparator" w:id="0">
    <w:p w14:paraId="50597431" w14:textId="77777777" w:rsidR="00D90668" w:rsidRDefault="00D90668" w:rsidP="00702FA8">
      <w:pPr>
        <w:spacing w:before="0" w:line="240" w:lineRule="auto"/>
      </w:pPr>
      <w:r>
        <w:continuationSeparator/>
      </w:r>
    </w:p>
  </w:footnote>
  <w:footnote w:id="1">
    <w:p w14:paraId="6A3CCB9A" w14:textId="77777777" w:rsidR="00851629" w:rsidRDefault="00851629"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851629" w:rsidRDefault="00851629"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851629" w:rsidRDefault="00851629"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851629" w:rsidRPr="00231E01" w:rsidRDefault="00851629"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851629" w:rsidRDefault="00851629"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851629" w:rsidRDefault="00851629"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851629" w:rsidRDefault="00851629"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851629" w:rsidRDefault="00851629"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851629" w:rsidRDefault="00851629"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851629" w:rsidRDefault="00851629"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851629" w:rsidRPr="00F930DB" w:rsidRDefault="00851629"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851629" w:rsidRDefault="00851629" w:rsidP="0017635B">
      <w:pPr>
        <w:pStyle w:val="Funotentext"/>
      </w:pPr>
    </w:p>
  </w:footnote>
  <w:footnote w:id="14">
    <w:p w14:paraId="649A45BB" w14:textId="77777777" w:rsidR="00851629" w:rsidRDefault="00851629"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851629" w:rsidRDefault="00851629"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851629" w:rsidRDefault="00851629"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851629" w:rsidRPr="00D871B7" w:rsidRDefault="00851629"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851629" w:rsidRDefault="00851629"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851629" w:rsidRDefault="00851629"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851629" w:rsidRDefault="00851629"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851629" w:rsidRDefault="00851629"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851629" w:rsidRDefault="00851629"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851629" w:rsidRDefault="00851629"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851629" w:rsidRDefault="00851629"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851629" w:rsidRDefault="00851629"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851629" w:rsidRDefault="00851629"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851629" w:rsidRDefault="00851629"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851629" w:rsidRDefault="00851629"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851629" w:rsidRDefault="00851629"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851629" w:rsidRDefault="00851629"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851629" w:rsidRPr="00B6223E" w:rsidRDefault="00851629"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851629" w:rsidRDefault="00851629"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851629" w:rsidRDefault="00851629"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851629" w:rsidRDefault="00851629"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851629" w:rsidRDefault="00851629"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851629" w:rsidRPr="006C6489" w:rsidRDefault="00851629"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851629" w:rsidRPr="006C6489" w:rsidRDefault="00851629"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851629" w:rsidRPr="006C6489" w:rsidRDefault="00851629"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851629" w:rsidRPr="006C6489" w:rsidRDefault="00851629"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851629" w:rsidRPr="006C6489" w:rsidRDefault="00851629"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851629" w:rsidRPr="00AE3DDB" w:rsidRDefault="00851629"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851629" w:rsidRPr="00DB4021" w:rsidRDefault="00851629"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851629" w:rsidRPr="00DB4021" w:rsidRDefault="00851629"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851629" w:rsidRDefault="00851629"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851629" w:rsidRDefault="00851629"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1C180E0B" w:rsidR="00851629" w:rsidRDefault="00851629">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sidR="008433E0">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851629" w:rsidRPr="00F50D8D" w:rsidRDefault="00851629"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851629" w:rsidRPr="006D7A4C" w:rsidRDefault="00851629"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851629" w:rsidRDefault="00851629" w:rsidP="00C646DB">
      <w:pPr>
        <w:pStyle w:val="Funotentext"/>
      </w:pPr>
    </w:p>
  </w:footnote>
  <w:footnote w:id="53">
    <w:p w14:paraId="4F8E1802" w14:textId="77777777" w:rsidR="00851629" w:rsidRDefault="00851629"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851629" w:rsidRDefault="00851629"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3850E0" w:rsidRDefault="003850E0"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3850E0" w:rsidRDefault="003850E0" w:rsidP="003850E0">
      <w:pPr>
        <w:pStyle w:val="Funotentext"/>
      </w:pPr>
    </w:p>
  </w:footnote>
  <w:footnote w:id="56">
    <w:p w14:paraId="68044C31" w14:textId="62582B46" w:rsidR="003850E0" w:rsidRDefault="003850E0"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851629" w:rsidRDefault="00851629">
      <w:pPr>
        <w:pStyle w:val="Funotentext"/>
      </w:pPr>
      <w:r>
        <w:rPr>
          <w:rStyle w:val="Funotenzeichen"/>
        </w:rPr>
        <w:footnoteRef/>
      </w:r>
      <w:r>
        <w:t xml:space="preserve"> Wolf 2019, S. 3</w:t>
      </w:r>
    </w:p>
  </w:footnote>
  <w:footnote w:id="58">
    <w:p w14:paraId="3AA497BF" w14:textId="22906783" w:rsidR="008B0346" w:rsidRDefault="008B0346">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851629" w:rsidRDefault="00851629" w:rsidP="00702FA8">
        <w:r>
          <w:fldChar w:fldCharType="begin"/>
        </w:r>
        <w:r>
          <w:instrText>PAGE   \* MERGEFORMAT</w:instrText>
        </w:r>
        <w:r>
          <w:fldChar w:fldCharType="separate"/>
        </w:r>
        <w:r>
          <w:rPr>
            <w:noProof/>
          </w:rPr>
          <w:t>6</w:t>
        </w:r>
        <w:r>
          <w:fldChar w:fldCharType="end"/>
        </w:r>
      </w:p>
    </w:sdtContent>
  </w:sdt>
  <w:p w14:paraId="2CBF356F" w14:textId="77777777" w:rsidR="00851629" w:rsidRDefault="0085162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851629" w:rsidRPr="00702FA8" w:rsidRDefault="00851629"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851629" w:rsidRDefault="0085162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851629" w:rsidRDefault="00851629">
    <w:pPr>
      <w:pStyle w:val="Kopfzeile"/>
      <w:jc w:val="right"/>
    </w:pPr>
  </w:p>
  <w:p w14:paraId="0DE02DA6" w14:textId="77777777" w:rsidR="00851629" w:rsidRDefault="0085162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851629" w:rsidRDefault="00851629" w:rsidP="008333EE">
    <w:pPr>
      <w:pStyle w:val="Kopfzeile"/>
      <w:ind w:left="4536" w:firstLine="3960"/>
      <w:jc w:val="center"/>
    </w:pPr>
  </w:p>
  <w:p w14:paraId="4CFF71CF" w14:textId="77777777" w:rsidR="00851629" w:rsidRDefault="0085162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A56D5"/>
    <w:rsid w:val="001A6C68"/>
    <w:rsid w:val="001C15DB"/>
    <w:rsid w:val="001C38A6"/>
    <w:rsid w:val="001C5F6E"/>
    <w:rsid w:val="001D435A"/>
    <w:rsid w:val="001E4A78"/>
    <w:rsid w:val="001E5408"/>
    <w:rsid w:val="001E7E80"/>
    <w:rsid w:val="001F1B47"/>
    <w:rsid w:val="001F2E03"/>
    <w:rsid w:val="00221D61"/>
    <w:rsid w:val="00227FF6"/>
    <w:rsid w:val="002512EB"/>
    <w:rsid w:val="00257D67"/>
    <w:rsid w:val="0027008F"/>
    <w:rsid w:val="00272D81"/>
    <w:rsid w:val="00284286"/>
    <w:rsid w:val="002B29C4"/>
    <w:rsid w:val="002B4A54"/>
    <w:rsid w:val="002C00D1"/>
    <w:rsid w:val="002D0958"/>
    <w:rsid w:val="002D5585"/>
    <w:rsid w:val="002E28B7"/>
    <w:rsid w:val="002E60F1"/>
    <w:rsid w:val="002F1AF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55C5"/>
    <w:rsid w:val="004714C2"/>
    <w:rsid w:val="00475B8F"/>
    <w:rsid w:val="0047676B"/>
    <w:rsid w:val="00481953"/>
    <w:rsid w:val="0049083B"/>
    <w:rsid w:val="004A497D"/>
    <w:rsid w:val="004B4A7E"/>
    <w:rsid w:val="004C11F1"/>
    <w:rsid w:val="004C1CF0"/>
    <w:rsid w:val="004C2150"/>
    <w:rsid w:val="004E1C4C"/>
    <w:rsid w:val="004E4F90"/>
    <w:rsid w:val="00515013"/>
    <w:rsid w:val="005412D4"/>
    <w:rsid w:val="0054178F"/>
    <w:rsid w:val="0054682C"/>
    <w:rsid w:val="00554C4F"/>
    <w:rsid w:val="00565D39"/>
    <w:rsid w:val="00571496"/>
    <w:rsid w:val="00580B4B"/>
    <w:rsid w:val="00593BA9"/>
    <w:rsid w:val="00593CF0"/>
    <w:rsid w:val="0059419A"/>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image" Target="media/image14.jpe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B20B94"/>
    <w:rsid w:val="00B80292"/>
    <w:rsid w:val="00C12A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4.xml><?xml version="1.0" encoding="utf-8"?>
<ds:datastoreItem xmlns:ds="http://schemas.openxmlformats.org/officeDocument/2006/customXml" ds:itemID="{055D400F-68A1-4159-B9BD-0F9B0950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14875</Words>
  <Characters>93719</Characters>
  <Application>Microsoft Office Word</Application>
  <DocSecurity>0</DocSecurity>
  <Lines>780</Lines>
  <Paragraphs>216</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108378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54</cp:revision>
  <dcterms:created xsi:type="dcterms:W3CDTF">2020-05-20T14:10:00Z</dcterms:created>
  <dcterms:modified xsi:type="dcterms:W3CDTF">2020-10-21T15:58:00Z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