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600"/>
              <w:left w:type="dxa" w:w="400"/>
              <w:bottom w:type="dxa" w:w="600"/>
              <w:right w:type="dxa" w:w="400"/>
            </w:tcMar>
          </w:tcPr>
          <w:p>
            <w:pPr>
              <w:spacing w:before="0" w:after="80"/>
              <w:jc w:val="center"/>
            </w:pPr>
            <w:r>
              <w:rPr>
                <w:rFonts w:ascii="Arial" w:cs="Arial" w:eastAsia="Arial" w:hAnsi="Arial"/>
                <w:sz w:val="80"/>
                <w:szCs w:val="80"/>
              </w:rPr>
              <w:t xml:space="preserve">🧠⚡</w:t>
            </w:r>
          </w:p>
          <w:p>
            <w:pPr>
              <w:spacing w:before="0" w:after="60"/>
              <w:jc w:val="center"/>
            </w:pPr>
            <w:r>
              <w:rPr>
                <w:rFonts w:ascii="Arial" w:cs="Arial" w:eastAsia="Arial" w:hAnsi="Arial"/>
                <w:b/>
                <w:bCs/>
                <w:color w:val="00D4FF"/>
                <w:sz w:val="60"/>
                <w:szCs w:val="60"/>
              </w:rPr>
              <w:t xml:space="preserve">BROski NEXUS-ND</w:t>
            </w:r>
          </w:p>
          <w:p>
            <w:pPr>
              <w:spacing w:before="0" w:after="40"/>
              <w:jc w:val="center"/>
            </w:pPr>
            <w:r>
              <w:rPr>
                <w:rFonts w:ascii="Arial" w:cs="Arial" w:eastAsia="Arial" w:hAnsi="Arial"/>
                <w:b/>
                <w:bCs/>
                <w:color w:val="FFFFFF"/>
                <w:sz w:val="30"/>
                <w:szCs w:val="30"/>
              </w:rPr>
              <w:t xml:space="preserve">Ultimate AI Agent Team Architecture</w:t>
            </w:r>
          </w:p>
          <w:p>
            <w:pPr>
              <w:spacing w:before="0" w:after="80"/>
              <w:jc w:val="center"/>
            </w:pPr>
            <w:r>
              <w:rPr>
                <w:rFonts w:ascii="Arial" w:cs="Arial" w:eastAsia="Arial" w:hAnsi="Arial"/>
                <w:i/>
                <w:iCs/>
                <w:color w:val="8888CC"/>
                <w:sz w:val="22"/>
                <w:szCs w:val="22"/>
              </w:rPr>
              <w:t xml:space="preserve">The World's First Cognitive Pluralism Agent Operating System</w:t>
            </w:r>
          </w:p>
          <w:p>
            <w:pPr>
              <w:spacing w:before="80" w:after="0"/>
              <w:jc w:val="center"/>
            </w:pPr>
            <w:r>
              <w:rPr>
                <w:rFonts w:ascii="Arial" w:cs="Arial" w:eastAsia="Arial" w:hAnsi="Arial"/>
                <w:color w:val="6666AA"/>
                <w:sz w:val="20"/>
                <w:szCs w:val="20"/>
              </w:rPr>
              <w:t xml:space="preserve">v1.0 — Technical Architecture Specification</w:t>
            </w:r>
          </w:p>
        </w:tc>
      </w:tr>
    </w:tbl>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F0EAFF" w:val="clear"/>
            <w:tcMar>
              <w:top w:type="dxa" w:w="100"/>
              <w:left w:type="dxa" w:w="100"/>
              <w:bottom w:type="dxa" w:w="100"/>
              <w:right w:type="dxa" w:w="100"/>
            </w:tcMar>
          </w:tcPr>
          <w:p>
            <w:pPr>
              <w:spacing w:before="0" w:after="30"/>
              <w:jc w:val="center"/>
            </w:pPr>
            <w:r>
              <w:rPr>
                <w:rFonts w:ascii="Arial" w:cs="Arial" w:eastAsia="Arial" w:hAnsi="Arial"/>
                <w:b/>
                <w:bCs/>
                <w:color w:val="1A1A2E"/>
                <w:sz w:val="18"/>
                <w:szCs w:val="18"/>
              </w:rPr>
              <w:t xml:space="preserve">Architecture</w:t>
            </w:r>
          </w:p>
          <w:p>
            <w:pPr>
              <w:spacing w:before="0" w:after="0"/>
              <w:jc w:val="center"/>
            </w:pPr>
            <w:r>
              <w:rPr>
                <w:rFonts w:ascii="Arial" w:cs="Arial" w:eastAsia="Arial" w:hAnsi="Arial"/>
                <w:b/>
                <w:bCs/>
                <w:color w:val="7B2FBE"/>
                <w:sz w:val="22"/>
                <w:szCs w:val="22"/>
              </w:rPr>
              <w:t xml:space="preserve">Multi-Agent OS</w:t>
            </w:r>
          </w:p>
        </w:tc>
        <w:tc>
          <w:tcPr>
            <w:tcBorders>
              <w:top w:val="none" w:color="FFFFFF" w:sz="0"/>
              <w:left w:val="none" w:color="FFFFFF" w:sz="0"/>
              <w:bottom w:val="none" w:color="FFFFFF" w:sz="0"/>
              <w:right w:val="none" w:color="FFFFFF" w:sz="0"/>
            </w:tcBorders>
            <w:shd w:fill="F0EAFF" w:val="clear"/>
            <w:tcMar>
              <w:top w:type="dxa" w:w="100"/>
              <w:left w:type="dxa" w:w="100"/>
              <w:bottom w:type="dxa" w:w="100"/>
              <w:right w:type="dxa" w:w="100"/>
            </w:tcMar>
          </w:tcPr>
          <w:p>
            <w:pPr>
              <w:spacing w:before="0" w:after="30"/>
              <w:jc w:val="center"/>
            </w:pPr>
            <w:r>
              <w:rPr>
                <w:rFonts w:ascii="Arial" w:cs="Arial" w:eastAsia="Arial" w:hAnsi="Arial"/>
                <w:b/>
                <w:bCs/>
                <w:color w:val="1A1A2E"/>
                <w:sz w:val="18"/>
                <w:szCs w:val="18"/>
              </w:rPr>
              <w:t xml:space="preserve">Core Philosophy</w:t>
            </w:r>
          </w:p>
          <w:p>
            <w:pPr>
              <w:spacing w:before="0" w:after="0"/>
              <w:jc w:val="center"/>
            </w:pPr>
            <w:r>
              <w:rPr>
                <w:rFonts w:ascii="Arial" w:cs="Arial" w:eastAsia="Arial" w:hAnsi="Arial"/>
                <w:b/>
                <w:bCs/>
                <w:color w:val="00D4FF"/>
                <w:sz w:val="22"/>
                <w:szCs w:val="22"/>
              </w:rPr>
              <w:t xml:space="preserve">Cognitive Pluralism</w:t>
            </w:r>
          </w:p>
        </w:tc>
        <w:tc>
          <w:tcPr>
            <w:tcBorders>
              <w:top w:val="none" w:color="FFFFFF" w:sz="0"/>
              <w:left w:val="none" w:color="FFFFFF" w:sz="0"/>
              <w:bottom w:val="none" w:color="FFFFFF" w:sz="0"/>
              <w:right w:val="none" w:color="FFFFFF" w:sz="0"/>
            </w:tcBorders>
            <w:shd w:fill="F0EAFF" w:val="clear"/>
            <w:tcMar>
              <w:top w:type="dxa" w:w="100"/>
              <w:left w:type="dxa" w:w="100"/>
              <w:bottom w:type="dxa" w:w="100"/>
              <w:right w:type="dxa" w:w="100"/>
            </w:tcMar>
          </w:tcPr>
          <w:p>
            <w:pPr>
              <w:spacing w:before="0" w:after="30"/>
              <w:jc w:val="center"/>
            </w:pPr>
            <w:r>
              <w:rPr>
                <w:rFonts w:ascii="Arial" w:cs="Arial" w:eastAsia="Arial" w:hAnsi="Arial"/>
                <w:b/>
                <w:bCs/>
                <w:color w:val="1A1A2E"/>
                <w:sz w:val="18"/>
                <w:szCs w:val="18"/>
              </w:rPr>
              <w:t xml:space="preserve">Target Users</w:t>
            </w:r>
          </w:p>
          <w:p>
            <w:pPr>
              <w:spacing w:before="0" w:after="0"/>
              <w:jc w:val="center"/>
            </w:pPr>
            <w:r>
              <w:rPr>
                <w:rFonts w:ascii="Arial" w:cs="Arial" w:eastAsia="Arial" w:hAnsi="Arial"/>
                <w:b/>
                <w:bCs/>
                <w:color w:val="FF6B35"/>
                <w:sz w:val="22"/>
                <w:szCs w:val="22"/>
              </w:rPr>
              <w:t xml:space="preserve">ND-First Design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spacing w:before="0" w:after="40"/>
              <w:jc w:val="center"/>
            </w:pPr>
            <w:r>
              <w:rPr>
                <w:rFonts w:ascii="Arial" w:cs="Arial" w:eastAsia="Arial" w:hAnsi="Arial"/>
                <w:b/>
                <w:bCs/>
                <w:color w:val="FFFFFF"/>
                <w:sz w:val="40"/>
                <w:szCs w:val="40"/>
              </w:rPr>
              <w:t xml:space="preserve">🌐  SECTION 1: EXECUTIVE OVERVIEW</w:t>
            </w:r>
          </w:p>
          <w:p>
            <w:pPr>
              <w:spacing w:before="0" w:after="0"/>
              <w:jc w:val="center"/>
            </w:pPr>
            <w:r>
              <w:rPr>
                <w:rFonts w:ascii="Arial" w:cs="Arial" w:eastAsia="Arial" w:hAnsi="Arial"/>
                <w:i/>
                <w:iCs/>
                <w:color w:val="AAAACC"/>
                <w:sz w:val="20"/>
                <w:szCs w:val="20"/>
              </w:rPr>
              <w:t xml:space="preserve">Philosophy, Design Principles, and System Mission</w:t>
            </w:r>
          </w:p>
        </w:tc>
      </w:tr>
    </w:tbl>
    <w:p>
      <w:pPr>
        <w:spacing w:before="0" w:after="80"/>
      </w:pPr>
      <w:r>
        <w:t xml:space="preserve"/>
      </w:r>
    </w:p>
    <w:p>
      <w:pPr>
        <w:pStyle w:val="Heading1"/>
        <w:pBdr>
          <w:bottom w:val="single" w:color="7B2FBE" w:sz="8" w:space="4"/>
        </w:pBdr>
        <w:spacing w:before="360" w:after="180"/>
      </w:pPr>
      <w:r>
        <w:rPr>
          <w:rFonts w:ascii="Arial" w:cs="Arial" w:eastAsia="Arial" w:hAnsi="Arial"/>
          <w:b/>
          <w:bCs/>
          <w:color w:val="7B2FBE"/>
          <w:sz w:val="36"/>
          <w:szCs w:val="36"/>
        </w:rPr>
        <w:t xml:space="preserve">1. System Overview &amp; Core Philosophy</w:t>
      </w:r>
    </w:p>
    <w:p>
      <w:pPr>
        <w:spacing w:before="60" w:after="60"/>
      </w:pPr>
      <w:r>
        <w:rPr>
          <w:rFonts w:ascii="Arial" w:cs="Arial" w:eastAsia="Arial" w:hAnsi="Arial"/>
          <w:b w:val="false"/>
          <w:bCs w:val="false"/>
          <w:color w:val="4A4A6A"/>
          <w:sz w:val="22"/>
          <w:szCs w:val="22"/>
        </w:rPr>
        <w:t xml:space="preserve">BROski NEXUS-ND is not a productivity tool built for neurotypical users and retrofitted for neurodivergent brains. It is architected, from first principles, around cognitive pluralism — the design philosophy that different cognitive styles are not deficiencies to accommodate but architectures to amplify. Every agent, every protocol, every data flow in this system is optimized for the ND brain first.</w:t>
      </w:r>
    </w:p>
    <w:p>
      <w:pPr>
        <w:spacing w:before="0" w:after="80"/>
      </w:pPr>
      <w:r>
        <w:t xml:space="preserve"/>
      </w:r>
    </w:p>
    <w:p>
      <w:pPr>
        <w:pStyle w:val="Heading2"/>
        <w:spacing w:before="280" w:after="120"/>
      </w:pPr>
      <w:r>
        <w:rPr>
          <w:rFonts w:ascii="Arial" w:cs="Arial" w:eastAsia="Arial" w:hAnsi="Arial"/>
          <w:b/>
          <w:bCs/>
          <w:color w:val="1A1A2E"/>
          <w:sz w:val="28"/>
          <w:szCs w:val="28"/>
        </w:rPr>
        <w:t xml:space="preserve">1.1 The Core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FBE" w:sz="6"/>
              <w:left w:val="single" w:color="7B2FBE" w:sz="16"/>
              <w:bottom w:val="single" w:color="7B2FBE" w:sz="6"/>
              <w:right w:val="none" w:color="FFFFFF" w:sz="0"/>
            </w:tcBorders>
            <w:shd w:fill="F0EAFF" w:val="clear"/>
            <w:tcMar>
              <w:top w:type="dxa" w:w="100"/>
              <w:left w:type="dxa" w:w="180"/>
              <w:bottom w:type="dxa" w:w="100"/>
              <w:right w:type="dxa" w:w="180"/>
            </w:tcMar>
          </w:tcPr>
          <w:p>
            <w:pPr>
              <w:spacing w:before="0" w:after="60"/>
            </w:pPr>
            <w:r>
              <w:rPr>
                <w:rFonts w:ascii="Arial" w:cs="Arial" w:eastAsia="Arial" w:hAnsi="Arial"/>
                <w:b/>
                <w:bCs/>
                <w:color w:val="7B2FBE"/>
                <w:sz w:val="22"/>
                <w:szCs w:val="22"/>
              </w:rPr>
              <w:t xml:space="preserve">🔑  Foundational Design Principle</w:t>
            </w:r>
          </w:p>
          <w:p>
            <w:pPr>
              <w:spacing w:before="30" w:after="30"/>
            </w:pPr>
            <w:r>
              <w:rPr>
                <w:rFonts w:ascii="Arial" w:cs="Arial" w:eastAsia="Arial" w:hAnsi="Arial"/>
                <w:color w:val="4A4A6A"/>
                <w:sz w:val="20"/>
                <w:szCs w:val="20"/>
              </w:rPr>
              <w:t xml:space="preserve">Every AI agent system ever built punishes non-linear, variable-energy,</w:t>
            </w:r>
          </w:p>
          <w:p>
            <w:pPr>
              <w:spacing w:before="30" w:after="30"/>
            </w:pPr>
            <w:r>
              <w:rPr>
                <w:rFonts w:ascii="Arial" w:cs="Arial" w:eastAsia="Arial" w:hAnsi="Arial"/>
                <w:color w:val="4A4A6A"/>
                <w:sz w:val="20"/>
                <w:szCs w:val="20"/>
              </w:rPr>
              <w:t xml:space="preserve">pattern-jumping thinking. NEXUS-ND is the first system that treats these</w:t>
            </w:r>
          </w:p>
          <w:p>
            <w:pPr>
              <w:spacing w:before="30" w:after="30"/>
            </w:pPr>
            <w:r>
              <w:rPr>
                <w:rFonts w:ascii="Arial" w:cs="Arial" w:eastAsia="Arial" w:hAnsi="Arial"/>
                <w:color w:val="4A4A6A"/>
                <w:sz w:val="20"/>
                <w:szCs w:val="20"/>
              </w:rPr>
              <w:t xml:space="preserve">as a superpower — and builds its entire orchestration layer around them.</w:t>
            </w:r>
          </w:p>
        </w:tc>
      </w:tr>
    </w:tbl>
    <w:p>
      <w:pPr>
        <w:spacing w:before="0" w:after="80"/>
      </w:pPr>
      <w:r>
        <w:t xml:space="preserve"/>
      </w:r>
    </w:p>
    <w:p>
      <w:pPr>
        <w:pStyle w:val="Heading2"/>
        <w:spacing w:before="280" w:after="120"/>
      </w:pPr>
      <w:r>
        <w:rPr>
          <w:rFonts w:ascii="Arial" w:cs="Arial" w:eastAsia="Arial" w:hAnsi="Arial"/>
          <w:b/>
          <w:bCs/>
          <w:color w:val="1A1A2E"/>
          <w:sz w:val="28"/>
          <w:szCs w:val="28"/>
        </w:rPr>
        <w:t xml:space="preserve">1.2 Design Axioms</w:t>
      </w:r>
    </w:p>
    <w:p>
      <w:pPr>
        <w:spacing w:before="60" w:after="60"/>
      </w:pPr>
      <w:r>
        <w:rPr>
          <w:rFonts w:ascii="Arial" w:cs="Arial" w:eastAsia="Arial" w:hAnsi="Arial"/>
          <w:b w:val="false"/>
          <w:bCs w:val="false"/>
          <w:color w:val="4A4A6A"/>
          <w:sz w:val="22"/>
          <w:szCs w:val="22"/>
        </w:rPr>
        <w:t xml:space="preserve">The following axioms are non-negotiable constraints that every architectural decision must satisfy:</w:t>
      </w:r>
    </w:p>
    <w:p>
      <w:pPr>
        <w:pStyle w:val="ListParagraph"/>
        <w:numPr>
          <w:ilvl w:val="0"/>
          <w:numId w:val="2"/>
        </w:numPr>
        <w:spacing w:before="40" w:after="40"/>
      </w:pPr>
      <w:r>
        <w:rPr>
          <w:rFonts w:ascii="Arial" w:cs="Arial" w:eastAsia="Arial" w:hAnsi="Arial"/>
          <w:color w:val="4A4A6A"/>
          <w:sz w:val="20"/>
          <w:szCs w:val="20"/>
        </w:rPr>
        <w:t xml:space="preserve">Cognitive Pluralism as Default — ND thinking patterns are the primary design target, not an accessibility feature layer bolted on after the fact.</w:t>
      </w:r>
    </w:p>
    <w:p>
      <w:pPr>
        <w:pStyle w:val="ListParagraph"/>
        <w:numPr>
          <w:ilvl w:val="0"/>
          <w:numId w:val="2"/>
        </w:numPr>
        <w:spacing w:before="40" w:after="40"/>
      </w:pPr>
      <w:r>
        <w:rPr>
          <w:rFonts w:ascii="Arial" w:cs="Arial" w:eastAsia="Arial" w:hAnsi="Arial"/>
          <w:color w:val="4A4A6A"/>
          <w:sz w:val="20"/>
          <w:szCs w:val="20"/>
        </w:rPr>
        <w:t xml:space="preserve">Parallel Stream Processing — the system runs Hyperfocus and Diffuse Awareness streams simultaneously; it does not force a choice between focus modes.</w:t>
      </w:r>
    </w:p>
    <w:p>
      <w:pPr>
        <w:pStyle w:val="ListParagraph"/>
        <w:numPr>
          <w:ilvl w:val="0"/>
          <w:numId w:val="2"/>
        </w:numPr>
        <w:spacing w:before="40" w:after="40"/>
      </w:pPr>
      <w:r>
        <w:rPr>
          <w:rFonts w:ascii="Arial" w:cs="Arial" w:eastAsia="Arial" w:hAnsi="Arial"/>
          <w:color w:val="4A4A6A"/>
          <w:sz w:val="20"/>
          <w:szCs w:val="20"/>
        </w:rPr>
        <w:t xml:space="preserve">Honest Capacity Signaling — agents declare their confidence levels and resource states transparently. No masking, no false confidence.</w:t>
      </w:r>
    </w:p>
    <w:p>
      <w:pPr>
        <w:pStyle w:val="ListParagraph"/>
        <w:numPr>
          <w:ilvl w:val="0"/>
          <w:numId w:val="2"/>
        </w:numPr>
        <w:spacing w:before="40" w:after="40"/>
      </w:pPr>
      <w:r>
        <w:rPr>
          <w:rFonts w:ascii="Arial" w:cs="Arial" w:eastAsia="Arial" w:hAnsi="Arial"/>
          <w:color w:val="4A4A6A"/>
          <w:sz w:val="20"/>
          <w:szCs w:val="20"/>
        </w:rPr>
        <w:t xml:space="preserve">Interest-Anchored Scaffolding — the user's genuine interests serve as the primary learning and task scaffolding framework.</w:t>
      </w:r>
    </w:p>
    <w:p>
      <w:pPr>
        <w:pStyle w:val="ListParagraph"/>
        <w:numPr>
          <w:ilvl w:val="0"/>
          <w:numId w:val="2"/>
        </w:numPr>
        <w:spacing w:before="40" w:after="40"/>
      </w:pPr>
      <w:r>
        <w:rPr>
          <w:rFonts w:ascii="Arial" w:cs="Arial" w:eastAsia="Arial" w:hAnsi="Arial"/>
          <w:color w:val="4A4A6A"/>
          <w:sz w:val="20"/>
          <w:szCs w:val="20"/>
        </w:rPr>
        <w:t xml:space="preserve">Reversibility Guarantee — every action taken by any agent is reviewable and reversible. No surprises. Ever.</w:t>
      </w:r>
    </w:p>
    <w:p>
      <w:pPr>
        <w:pStyle w:val="ListParagraph"/>
        <w:numPr>
          <w:ilvl w:val="0"/>
          <w:numId w:val="2"/>
        </w:numPr>
        <w:spacing w:before="40" w:after="40"/>
      </w:pPr>
      <w:r>
        <w:rPr>
          <w:rFonts w:ascii="Arial" w:cs="Arial" w:eastAsia="Arial" w:hAnsi="Arial"/>
          <w:color w:val="4A4A6A"/>
          <w:sz w:val="20"/>
          <w:szCs w:val="20"/>
        </w:rPr>
        <w:t xml:space="preserve">Minimal Cognitive Load UI — the system hides complexity from the user at all times, surfacing only what is relevant to the current CogState.</w:t>
      </w:r>
    </w:p>
    <w:p>
      <w:pPr>
        <w:spacing w:before="0" w:after="80"/>
      </w:pPr>
      <w:r>
        <w:t xml:space="preserve"/>
      </w:r>
    </w:p>
    <w:p>
      <w:pPr>
        <w:pStyle w:val="Heading2"/>
        <w:spacing w:before="280" w:after="120"/>
      </w:pPr>
      <w:r>
        <w:rPr>
          <w:rFonts w:ascii="Arial" w:cs="Arial" w:eastAsia="Arial" w:hAnsi="Arial"/>
          <w:b/>
          <w:bCs/>
          <w:color w:val="1A1A2E"/>
          <w:sz w:val="28"/>
          <w:szCs w:val="28"/>
        </w:rPr>
        <w:t xml:space="preserve">1.3 System Scope</w:t>
      </w:r>
    </w:p>
    <w:p>
      <w:pPr>
        <w:spacing w:before="60" w:after="60"/>
      </w:pPr>
      <w:r>
        <w:rPr>
          <w:rFonts w:ascii="Arial" w:cs="Arial" w:eastAsia="Arial" w:hAnsi="Arial"/>
          <w:b w:val="false"/>
          <w:bCs w:val="false"/>
          <w:color w:val="4A4A6A"/>
          <w:sz w:val="22"/>
          <w:szCs w:val="22"/>
        </w:rPr>
        <w:t xml:space="preserve">NEXUS-ND manages the complete digital life of its user through a coordinated crew of specialized agents. The system boundaries include:</w:t>
      </w:r>
    </w:p>
    <w:p>
      <w:pPr>
        <w:pStyle w:val="ListParagraph"/>
        <w:numPr>
          <w:ilvl w:val="0"/>
          <w:numId w:val="2"/>
        </w:numPr>
        <w:spacing w:before="40" w:after="40"/>
      </w:pPr>
      <w:r>
        <w:rPr>
          <w:rFonts w:ascii="Arial" w:cs="Arial" w:eastAsia="Arial" w:hAnsi="Arial"/>
          <w:color w:val="4A4A6A"/>
          <w:sz w:val="20"/>
          <w:szCs w:val="20"/>
        </w:rPr>
        <w:t xml:space="preserve">Task and project management across all contexts and tools</w:t>
      </w:r>
    </w:p>
    <w:p>
      <w:pPr>
        <w:pStyle w:val="ListParagraph"/>
        <w:numPr>
          <w:ilvl w:val="0"/>
          <w:numId w:val="2"/>
        </w:numPr>
        <w:spacing w:before="40" w:after="40"/>
      </w:pPr>
      <w:r>
        <w:rPr>
          <w:rFonts w:ascii="Arial" w:cs="Arial" w:eastAsia="Arial" w:hAnsi="Arial"/>
          <w:color w:val="4A4A6A"/>
          <w:sz w:val="20"/>
          <w:szCs w:val="20"/>
        </w:rPr>
        <w:t xml:space="preserve">Memory persistence: unstructured ideas, structured goals, interest graphs</w:t>
      </w:r>
    </w:p>
    <w:p>
      <w:pPr>
        <w:pStyle w:val="ListParagraph"/>
        <w:numPr>
          <w:ilvl w:val="0"/>
          <w:numId w:val="2"/>
        </w:numPr>
        <w:spacing w:before="40" w:after="40"/>
      </w:pPr>
      <w:r>
        <w:rPr>
          <w:rFonts w:ascii="Arial" w:cs="Arial" w:eastAsia="Arial" w:hAnsi="Arial"/>
          <w:color w:val="4A4A6A"/>
          <w:sz w:val="20"/>
          <w:szCs w:val="20"/>
        </w:rPr>
        <w:t xml:space="preserve">Energy-aware scheduling and cognitive load regulation</w:t>
      </w:r>
    </w:p>
    <w:p>
      <w:pPr>
        <w:pStyle w:val="ListParagraph"/>
        <w:numPr>
          <w:ilvl w:val="0"/>
          <w:numId w:val="2"/>
        </w:numPr>
        <w:spacing w:before="40" w:after="40"/>
      </w:pPr>
      <w:r>
        <w:rPr>
          <w:rFonts w:ascii="Arial" w:cs="Arial" w:eastAsia="Arial" w:hAnsi="Arial"/>
          <w:color w:val="4A4A6A"/>
          <w:sz w:val="20"/>
          <w:szCs w:val="20"/>
        </w:rPr>
        <w:t xml:space="preserve">Tool connectivity to external platforms via MCP protocol</w:t>
      </w:r>
    </w:p>
    <w:p>
      <w:pPr>
        <w:pStyle w:val="ListParagraph"/>
        <w:numPr>
          <w:ilvl w:val="0"/>
          <w:numId w:val="2"/>
        </w:numPr>
        <w:spacing w:before="40" w:after="40"/>
      </w:pPr>
      <w:r>
        <w:rPr>
          <w:rFonts w:ascii="Arial" w:cs="Arial" w:eastAsia="Arial" w:hAnsi="Arial"/>
          <w:color w:val="4A4A6A"/>
          <w:sz w:val="20"/>
          <w:szCs w:val="20"/>
        </w:rPr>
        <w:t xml:space="preserve">Community and collaborative features for the Hyperfocus Zone</w:t>
      </w:r>
    </w:p>
    <w:p>
      <w:pPr>
        <w:pStyle w:val="ListParagraph"/>
        <w:numPr>
          <w:ilvl w:val="0"/>
          <w:numId w:val="2"/>
        </w:numPr>
        <w:spacing w:before="40" w:after="40"/>
      </w:pPr>
      <w:r>
        <w:rPr>
          <w:rFonts w:ascii="Arial" w:cs="Arial" w:eastAsia="Arial" w:hAnsi="Arial"/>
          <w:color w:val="4A4A6A"/>
          <w:sz w:val="20"/>
          <w:szCs w:val="20"/>
        </w:rPr>
        <w:t xml:space="preserve">Safety, security, and human-in-the-loop oversight for all agentic actions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spacing w:before="0" w:after="40"/>
              <w:jc w:val="center"/>
            </w:pPr>
            <w:r>
              <w:rPr>
                <w:rFonts w:ascii="Arial" w:cs="Arial" w:eastAsia="Arial" w:hAnsi="Arial"/>
                <w:b/>
                <w:bCs/>
                <w:color w:val="FFFFFF"/>
                <w:sz w:val="40"/>
                <w:szCs w:val="40"/>
              </w:rPr>
              <w:t xml:space="preserve">🤖  SECTION 2: THE AGENT ROSTER</w:t>
            </w:r>
          </w:p>
          <w:p>
            <w:pPr>
              <w:spacing w:before="0" w:after="0"/>
              <w:jc w:val="center"/>
            </w:pPr>
            <w:r>
              <w:rPr>
                <w:rFonts w:ascii="Arial" w:cs="Arial" w:eastAsia="Arial" w:hAnsi="Arial"/>
                <w:i/>
                <w:iCs/>
                <w:color w:val="AAAACC"/>
                <w:sz w:val="20"/>
                <w:szCs w:val="20"/>
              </w:rPr>
              <w:t xml:space="preserve">Nine Specialized Agents — Roles, Responsibilities, and Interaction Surfaces</w:t>
            </w:r>
          </w:p>
        </w:tc>
      </w:tr>
    </w:tbl>
    <w:p>
      <w:pPr>
        <w:spacing w:before="0" w:after="80"/>
      </w:pPr>
      <w:r>
        <w:t xml:space="preserve"/>
      </w:r>
    </w:p>
    <w:p>
      <w:pPr>
        <w:pStyle w:val="Heading1"/>
        <w:pBdr>
          <w:bottom w:val="single" w:color="7B2FBE" w:sz="8" w:space="4"/>
        </w:pBdr>
        <w:spacing w:before="360" w:after="180"/>
      </w:pPr>
      <w:r>
        <w:rPr>
          <w:rFonts w:ascii="Arial" w:cs="Arial" w:eastAsia="Arial" w:hAnsi="Arial"/>
          <w:b/>
          <w:bCs/>
          <w:color w:val="7B2FBE"/>
          <w:sz w:val="36"/>
          <w:szCs w:val="36"/>
        </w:rPr>
        <w:t xml:space="preserve">2. The Agent Team — Full Specification</w:t>
      </w:r>
    </w:p>
    <w:p>
      <w:pPr>
        <w:spacing w:before="60" w:after="60"/>
      </w:pPr>
      <w:r>
        <w:rPr>
          <w:rFonts w:ascii="Arial" w:cs="Arial" w:eastAsia="Arial" w:hAnsi="Arial"/>
          <w:b w:val="false"/>
          <w:bCs w:val="false"/>
          <w:color w:val="4A4A6A"/>
          <w:sz w:val="22"/>
          <w:szCs w:val="22"/>
        </w:rPr>
        <w:t xml:space="preserve">NEXUS-ND deploys nine specialized agents, each owning a distinct cognitive domain. Agents are not interchangeable — each is purpose-built and maintains a strict role contract that it cannot violate without GUARDIAN approval.</w:t>
      </w:r>
    </w:p>
    <w:p>
      <w:pPr>
        <w:spacing w:before="0" w:after="80"/>
      </w:pPr>
      <w:r>
        <w:t xml:space="preserve"/>
      </w:r>
    </w:p>
    <w:p>
      <w:pPr>
        <w:pStyle w:val="Heading2"/>
        <w:spacing w:before="280" w:after="120"/>
      </w:pPr>
      <w:r>
        <w:rPr>
          <w:rFonts w:ascii="Arial" w:cs="Arial" w:eastAsia="Arial" w:hAnsi="Arial"/>
          <w:b/>
          <w:bCs/>
          <w:color w:val="1A1A2E"/>
          <w:sz w:val="28"/>
          <w:szCs w:val="28"/>
        </w:rPr>
        <w:t xml:space="preserve">2.1 CORTEX — The Cognitive Fingerprint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7B2FBE" w:val="clear"/>
            <w:tcMar>
              <w:top w:type="dxa" w:w="120"/>
              <w:left w:type="dxa" w:w="180"/>
              <w:bottom w:type="dxa" w:w="120"/>
              <w:right w:type="dxa" w:w="180"/>
            </w:tcMar>
          </w:tcPr>
          <w:p>
            <w:pPr>
              <w:spacing w:before="0" w:after="20"/>
            </w:pPr>
            <w:r>
              <w:rPr>
                <w:rFonts w:ascii="Arial" w:cs="Arial" w:eastAsia="Arial" w:hAnsi="Arial"/>
                <w:b/>
                <w:bCs/>
                <w:color w:val="FFFFFF"/>
                <w:sz w:val="32"/>
                <w:szCs w:val="32"/>
              </w:rPr>
              <w:t xml:space="preserve">🧠  CORTEX</w:t>
            </w:r>
          </w:p>
          <w:p>
            <w:pPr>
              <w:spacing w:before="0" w:after="0"/>
            </w:pPr>
            <w:r>
              <w:rPr>
                <w:rFonts w:ascii="Arial" w:cs="Arial" w:eastAsia="Arial" w:hAnsi="Arial"/>
                <w:i/>
                <w:iCs/>
                <w:color w:val="DDCCFF"/>
                <w:sz w:val="20"/>
                <w:szCs w:val="20"/>
              </w:rPr>
              <w:t xml:space="preserve">Learns your unique cognitive signature — continuously, never statically</w:t>
            </w:r>
          </w:p>
        </w:tc>
      </w:tr>
      <w:tr>
        <w:tc>
          <w:tcPr>
            <w:tcBorders>
              <w:top w:val="single" w:color="C8B8E8" w:sz="1"/>
              <w:left w:val="single" w:color="C8B8E8" w:sz="1"/>
              <w:bottom w:val="single" w:color="C8B8E8" w:sz="1"/>
              <w:right w:val="single" w:color="C8B8E8" w:sz="1"/>
            </w:tcBorders>
            <w:shd w:fill="F0EA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PRIMARY RESPONSIBILITIES</w:t>
            </w:r>
          </w:p>
          <w:p>
            <w:pPr>
              <w:spacing w:before="20" w:after="20"/>
            </w:pPr>
            <w:r>
              <w:rPr>
                <w:rFonts w:ascii="Arial" w:cs="Arial" w:eastAsia="Arial" w:hAnsi="Arial"/>
                <w:color w:val="4A4A6A"/>
                <w:sz w:val="18"/>
                <w:szCs w:val="18"/>
              </w:rPr>
              <w:t xml:space="preserve">• Neurotype detection: ADHD / Autistic / Dyslexic / Mixed profile</w:t>
            </w:r>
          </w:p>
          <w:p>
            <w:pPr>
              <w:spacing w:before="20" w:after="20"/>
            </w:pPr>
            <w:r>
              <w:rPr>
                <w:rFonts w:ascii="Arial" w:cs="Arial" w:eastAsia="Arial" w:hAnsi="Arial"/>
                <w:color w:val="4A4A6A"/>
                <w:sz w:val="18"/>
                <w:szCs w:val="18"/>
              </w:rPr>
              <w:t xml:space="preserve">• CogState monitoring: sharp / ok / fried / hyperfocus / scattered</w:t>
            </w:r>
          </w:p>
          <w:p>
            <w:pPr>
              <w:spacing w:before="20" w:after="20"/>
            </w:pPr>
            <w:r>
              <w:rPr>
                <w:rFonts w:ascii="Arial" w:cs="Arial" w:eastAsia="Arial" w:hAnsi="Arial"/>
                <w:color w:val="4A4A6A"/>
                <w:sz w:val="18"/>
                <w:szCs w:val="18"/>
              </w:rPr>
              <w:t xml:space="preserve">• Confidence + transparency layer — emits confidence scores to all agents</w:t>
            </w:r>
          </w:p>
          <w:p>
            <w:pPr>
              <w:spacing w:before="20" w:after="20"/>
            </w:pPr>
            <w:r>
              <w:rPr>
                <w:rFonts w:ascii="Arial" w:cs="Arial" w:eastAsia="Arial" w:hAnsi="Arial"/>
                <w:color w:val="4A4A6A"/>
                <w:sz w:val="18"/>
                <w:szCs w:val="18"/>
              </w:rPr>
              <w:t xml:space="preserve">• Living ND Profile — updates every session, never freezes at intake</w:t>
            </w:r>
          </w:p>
        </w:tc>
        <w:tc>
          <w:tcPr>
            <w:tcBorders>
              <w:top w:val="single" w:color="C8B8E8" w:sz="1"/>
              <w:left w:val="single" w:color="C8B8E8" w:sz="1"/>
              <w:bottom w:val="single" w:color="C8B8E8" w:sz="1"/>
              <w:right w:val="single" w:color="C8B8E8" w:sz="1"/>
            </w:tcBorders>
            <w:shd w:fill="E8F4FD"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SECONDARY FUNCTIONS</w:t>
            </w:r>
          </w:p>
          <w:p>
            <w:pPr>
              <w:spacing w:before="20" w:after="20"/>
            </w:pPr>
            <w:r>
              <w:rPr>
                <w:rFonts w:ascii="Arial" w:cs="Arial" w:eastAsia="Arial" w:hAnsi="Arial"/>
                <w:color w:val="4A4A6A"/>
                <w:sz w:val="18"/>
                <w:szCs w:val="18"/>
              </w:rPr>
              <w:t xml:space="preserve">• Coordinates CogState signals to all downstream agents</w:t>
            </w:r>
          </w:p>
          <w:p>
            <w:pPr>
              <w:spacing w:before="20" w:after="20"/>
            </w:pPr>
            <w:r>
              <w:rPr>
                <w:rFonts w:ascii="Arial" w:cs="Arial" w:eastAsia="Arial" w:hAnsi="Arial"/>
                <w:color w:val="4A4A6A"/>
                <w:sz w:val="18"/>
                <w:szCs w:val="18"/>
              </w:rPr>
              <w:t xml:space="preserve">• Detects cognitive drift and triggers PULSE re-routing</w:t>
            </w:r>
          </w:p>
          <w:p>
            <w:pPr>
              <w:spacing w:before="20" w:after="20"/>
            </w:pPr>
            <w:r>
              <w:rPr>
                <w:rFonts w:ascii="Arial" w:cs="Arial" w:eastAsia="Arial" w:hAnsi="Arial"/>
                <w:color w:val="4A4A6A"/>
                <w:sz w:val="18"/>
                <w:szCs w:val="18"/>
              </w:rPr>
              <w:t xml:space="preserve">• Maintains user trust score for proposed agentic actions</w:t>
            </w:r>
          </w:p>
          <w:p>
            <w:pPr>
              <w:spacing w:before="20" w:after="20"/>
            </w:pPr>
            <w:r>
              <w:rPr>
                <w:rFonts w:ascii="Arial" w:cs="Arial" w:eastAsia="Arial" w:hAnsi="Arial"/>
                <w:color w:val="4A4A6A"/>
                <w:sz w:val="18"/>
                <w:szCs w:val="18"/>
              </w:rPr>
              <w:t xml:space="preserve">• Feeds neurotype context to BRIDGE for output format decisions</w:t>
            </w:r>
          </w:p>
        </w:tc>
      </w:tr>
      <w:tr>
        <w:tc>
          <w:tcPr>
            <w:tcBorders>
              <w:top w:val="single" w:color="C8B8E8" w:sz="1"/>
              <w:left w:val="single" w:color="C8B8E8" w:sz="1"/>
              <w:bottom w:val="single" w:color="C8B8E8" w:sz="1"/>
              <w:right w:val="single" w:color="C8B8E8" w:sz="1"/>
            </w:tcBorders>
            <w:shd w:fill="FFFF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INPUTS</w:t>
            </w:r>
          </w:p>
          <w:p>
            <w:pPr>
              <w:spacing w:before="20" w:after="20"/>
            </w:pPr>
            <w:r>
              <w:rPr>
                <w:rFonts w:ascii="Arial" w:cs="Arial" w:eastAsia="Arial" w:hAnsi="Arial"/>
                <w:color w:val="4A4A6A"/>
                <w:sz w:val="18"/>
                <w:szCs w:val="18"/>
              </w:rPr>
              <w:t xml:space="preserve">• Session start check-in (user self-report)</w:t>
            </w:r>
          </w:p>
          <w:p>
            <w:pPr>
              <w:spacing w:before="20" w:after="20"/>
            </w:pPr>
            <w:r>
              <w:rPr>
                <w:rFonts w:ascii="Arial" w:cs="Arial" w:eastAsia="Arial" w:hAnsi="Arial"/>
                <w:color w:val="4A4A6A"/>
                <w:sz w:val="18"/>
                <w:szCs w:val="18"/>
              </w:rPr>
              <w:t xml:space="preserve">• Behavioral telemetry: completion rates, dwell time, context switches</w:t>
            </w:r>
          </w:p>
          <w:p>
            <w:pPr>
              <w:spacing w:before="20" w:after="20"/>
            </w:pPr>
            <w:r>
              <w:rPr>
                <w:rFonts w:ascii="Arial" w:cs="Arial" w:eastAsia="Arial" w:hAnsi="Arial"/>
                <w:color w:val="4A4A6A"/>
                <w:sz w:val="18"/>
                <w:szCs w:val="18"/>
              </w:rPr>
              <w:t xml:space="preserve">• FLOW signals (hyperfocus detection events)</w:t>
            </w:r>
          </w:p>
          <w:p>
            <w:pPr>
              <w:spacing w:before="20" w:after="20"/>
            </w:pPr>
            <w:r>
              <w:rPr>
                <w:rFonts w:ascii="Arial" w:cs="Arial" w:eastAsia="Arial" w:hAnsi="Arial"/>
                <w:color w:val="4A4A6A"/>
                <w:sz w:val="18"/>
                <w:szCs w:val="18"/>
              </w:rPr>
              <w:t xml:space="preserve">• PULSE energy readings</w:t>
            </w:r>
          </w:p>
        </w:tc>
        <w:tc>
          <w:tcPr>
            <w:tcBorders>
              <w:top w:val="single" w:color="C8B8E8" w:sz="1"/>
              <w:left w:val="single" w:color="C8B8E8" w:sz="1"/>
              <w:bottom w:val="single" w:color="C8B8E8" w:sz="1"/>
              <w:right w:val="single" w:color="C8B8E8" w:sz="1"/>
            </w:tcBorders>
            <w:shd w:fill="FFFF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KEY OUTPUTS + KPI</w:t>
            </w:r>
          </w:p>
          <w:p>
            <w:pPr>
              <w:spacing w:before="20" w:after="20"/>
            </w:pPr>
            <w:r>
              <w:rPr>
                <w:rFonts w:ascii="Arial" w:cs="Arial" w:eastAsia="Arial" w:hAnsi="Arial"/>
                <w:color w:val="4A4A6A"/>
                <w:sz w:val="18"/>
                <w:szCs w:val="18"/>
              </w:rPr>
              <w:t xml:space="preserve">• CogState broadcasts to all agents (every 5 min or on trigger)</w:t>
            </w:r>
          </w:p>
          <w:p>
            <w:pPr>
              <w:spacing w:before="20" w:after="20"/>
            </w:pPr>
            <w:r>
              <w:rPr>
                <w:rFonts w:ascii="Arial" w:cs="Arial" w:eastAsia="Arial" w:hAnsi="Arial"/>
                <w:color w:val="4A4A6A"/>
                <w:sz w:val="18"/>
                <w:szCs w:val="18"/>
              </w:rPr>
              <w:t xml:space="preserve">• ND Profile delta updates to WEAVER-MEMORY</w:t>
            </w:r>
          </w:p>
          <w:p>
            <w:pPr>
              <w:spacing w:before="20" w:after="20"/>
            </w:pPr>
            <w:r>
              <w:rPr>
                <w:rFonts w:ascii="Arial" w:cs="Arial" w:eastAsia="Arial" w:hAnsi="Arial"/>
                <w:color w:val="4A4A6A"/>
                <w:sz w:val="18"/>
                <w:szCs w:val="18"/>
              </w:rPr>
              <w:t xml:space="preserve">• Transparency report: current confidence level per active task</w:t>
            </w:r>
          </w:p>
          <w:p>
            <w:pPr>
              <w:spacing w:before="20" w:after="20"/>
            </w:pPr>
            <w:r>
              <w:rPr>
                <w:rFonts w:ascii="Arial" w:cs="Arial" w:eastAsia="Arial" w:hAnsi="Arial"/>
                <w:color w:val="4A4A6A"/>
                <w:sz w:val="18"/>
                <w:szCs w:val="18"/>
              </w:rPr>
              <w:t xml:space="preserve">• ───</w:t>
            </w:r>
          </w:p>
          <w:p>
            <w:pPr>
              <w:spacing w:before="20" w:after="20"/>
            </w:pPr>
            <w:r>
              <w:rPr>
                <w:rFonts w:ascii="Arial" w:cs="Arial" w:eastAsia="Arial" w:hAnsi="Arial"/>
                <w:color w:val="4A4A6A"/>
                <w:sz w:val="18"/>
                <w:szCs w:val="18"/>
              </w:rPr>
              <w:t xml:space="preserve">• KPI: CogState accuracy ≥ 92% vs user-confirmed states; Profile drift detection &lt; 2 sessions lag</w:t>
            </w:r>
          </w:p>
        </w:tc>
      </w:tr>
    </w:tbl>
    <w:p>
      <w:pPr>
        <w:spacing w:before="0" w:after="80"/>
      </w:pPr>
      <w:r>
        <w:t xml:space="preserve"/>
      </w:r>
    </w:p>
    <w:p>
      <w:pPr>
        <w:pStyle w:val="Heading2"/>
        <w:spacing w:before="280" w:after="120"/>
      </w:pPr>
      <w:r>
        <w:rPr>
          <w:rFonts w:ascii="Arial" w:cs="Arial" w:eastAsia="Arial" w:hAnsi="Arial"/>
          <w:b/>
          <w:bCs/>
          <w:color w:val="1A1A2E"/>
          <w:sz w:val="28"/>
          <w:szCs w:val="28"/>
        </w:rPr>
        <w:t xml:space="preserve">2.2 FLOW — The Hyperfocus Guardian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7B2FBE" w:val="clear"/>
            <w:tcMar>
              <w:top w:type="dxa" w:w="120"/>
              <w:left w:type="dxa" w:w="180"/>
              <w:bottom w:type="dxa" w:w="120"/>
              <w:right w:type="dxa" w:w="180"/>
            </w:tcMar>
          </w:tcPr>
          <w:p>
            <w:pPr>
              <w:spacing w:before="0" w:after="20"/>
            </w:pPr>
            <w:r>
              <w:rPr>
                <w:rFonts w:ascii="Arial" w:cs="Arial" w:eastAsia="Arial" w:hAnsi="Arial"/>
                <w:b/>
                <w:bCs/>
                <w:color w:val="FFFFFF"/>
                <w:sz w:val="32"/>
                <w:szCs w:val="32"/>
              </w:rPr>
              <w:t xml:space="preserve">🏰  FLOW</w:t>
            </w:r>
          </w:p>
          <w:p>
            <w:pPr>
              <w:spacing w:before="0" w:after="0"/>
            </w:pPr>
            <w:r>
              <w:rPr>
                <w:rFonts w:ascii="Arial" w:cs="Arial" w:eastAsia="Arial" w:hAnsi="Arial"/>
                <w:i/>
                <w:iCs/>
                <w:color w:val="DDCCFF"/>
                <w:sz w:val="20"/>
                <w:szCs w:val="20"/>
              </w:rPr>
              <w:t xml:space="preserve">Builds a fortress around deep work — nothing interrupts without cause</w:t>
            </w:r>
          </w:p>
        </w:tc>
      </w:tr>
      <w:tr>
        <w:tc>
          <w:tcPr>
            <w:tcBorders>
              <w:top w:val="single" w:color="C8B8E8" w:sz="1"/>
              <w:left w:val="single" w:color="C8B8E8" w:sz="1"/>
              <w:bottom w:val="single" w:color="C8B8E8" w:sz="1"/>
              <w:right w:val="single" w:color="C8B8E8" w:sz="1"/>
            </w:tcBorders>
            <w:shd w:fill="F0EA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PRIMARY RESPONSIBILITIES</w:t>
            </w:r>
          </w:p>
          <w:p>
            <w:pPr>
              <w:spacing w:before="20" w:after="20"/>
            </w:pPr>
            <w:r>
              <w:rPr>
                <w:rFonts w:ascii="Arial" w:cs="Arial" w:eastAsia="Arial" w:hAnsi="Arial"/>
                <w:color w:val="4A4A6A"/>
                <w:sz w:val="18"/>
                <w:szCs w:val="18"/>
              </w:rPr>
              <w:t xml:space="preserve">• Hyperfocus detection via behavioral pattern analysis</w:t>
            </w:r>
          </w:p>
          <w:p>
            <w:pPr>
              <w:spacing w:before="20" w:after="20"/>
            </w:pPr>
            <w:r>
              <w:rPr>
                <w:rFonts w:ascii="Arial" w:cs="Arial" w:eastAsia="Arial" w:hAnsi="Arial"/>
                <w:color w:val="4A4A6A"/>
                <w:sz w:val="18"/>
                <w:szCs w:val="18"/>
              </w:rPr>
              <w:t xml:space="preserve">• Fortress Mode activation: quarantine all non-urgent inputs</w:t>
            </w:r>
          </w:p>
          <w:p>
            <w:pPr>
              <w:spacing w:before="20" w:after="20"/>
            </w:pPr>
            <w:r>
              <w:rPr>
                <w:rFonts w:ascii="Arial" w:cs="Arial" w:eastAsia="Arial" w:hAnsi="Arial"/>
                <w:color w:val="4A4A6A"/>
                <w:sz w:val="18"/>
                <w:szCs w:val="18"/>
              </w:rPr>
              <w:t xml:space="preserve">• Urgency scoring for queued items (0–10 scale)</w:t>
            </w:r>
          </w:p>
          <w:p>
            <w:pPr>
              <w:spacing w:before="20" w:after="20"/>
            </w:pPr>
            <w:r>
              <w:rPr>
                <w:rFonts w:ascii="Arial" w:cs="Arial" w:eastAsia="Arial" w:hAnsi="Arial"/>
                <w:color w:val="4A4A6A"/>
                <w:sz w:val="18"/>
                <w:szCs w:val="18"/>
              </w:rPr>
              <w:t xml:space="preserve">• "While you were in the zone" briefing generation on surface</w:t>
            </w:r>
          </w:p>
        </w:tc>
        <w:tc>
          <w:tcPr>
            <w:tcBorders>
              <w:top w:val="single" w:color="C8B8E8" w:sz="1"/>
              <w:left w:val="single" w:color="C8B8E8" w:sz="1"/>
              <w:bottom w:val="single" w:color="C8B8E8" w:sz="1"/>
              <w:right w:val="single" w:color="C8B8E8" w:sz="1"/>
            </w:tcBorders>
            <w:shd w:fill="E8F4FD"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SECONDARY FUNCTIONS</w:t>
            </w:r>
          </w:p>
          <w:p>
            <w:pPr>
              <w:spacing w:before="20" w:after="20"/>
            </w:pPr>
            <w:r>
              <w:rPr>
                <w:rFonts w:ascii="Arial" w:cs="Arial" w:eastAsia="Arial" w:hAnsi="Arial"/>
                <w:color w:val="4A4A6A"/>
                <w:sz w:val="18"/>
                <w:szCs w:val="18"/>
              </w:rPr>
              <w:t xml:space="preserve">• Feeds hyperfocus state to CORTEX for CogState update</w:t>
            </w:r>
          </w:p>
          <w:p>
            <w:pPr>
              <w:spacing w:before="20" w:after="20"/>
            </w:pPr>
            <w:r>
              <w:rPr>
                <w:rFonts w:ascii="Arial" w:cs="Arial" w:eastAsia="Arial" w:hAnsi="Arial"/>
                <w:color w:val="4A4A6A"/>
                <w:sz w:val="18"/>
                <w:szCs w:val="18"/>
              </w:rPr>
              <w:t xml:space="preserve">• Coordinates with ANCHOR to save pre-hyperfocus context</w:t>
            </w:r>
          </w:p>
          <w:p>
            <w:pPr>
              <w:spacing w:before="20" w:after="20"/>
            </w:pPr>
            <w:r>
              <w:rPr>
                <w:rFonts w:ascii="Arial" w:cs="Arial" w:eastAsia="Arial" w:hAnsi="Arial"/>
                <w:color w:val="4A4A6A"/>
                <w:sz w:val="18"/>
                <w:szCs w:val="18"/>
              </w:rPr>
              <w:t xml:space="preserve">• Notifies NARRATOR to defer episode updates</w:t>
            </w:r>
          </w:p>
          <w:p>
            <w:pPr>
              <w:spacing w:before="20" w:after="20"/>
            </w:pPr>
            <w:r>
              <w:rPr>
                <w:rFonts w:ascii="Arial" w:cs="Arial" w:eastAsia="Arial" w:hAnsi="Arial"/>
                <w:color w:val="4A4A6A"/>
                <w:sz w:val="18"/>
                <w:szCs w:val="18"/>
              </w:rPr>
              <w:t xml:space="preserve">• Signals BRIDGE to hold outbound communications</w:t>
            </w:r>
          </w:p>
        </w:tc>
      </w:tr>
      <w:tr>
        <w:tc>
          <w:tcPr>
            <w:tcBorders>
              <w:top w:val="single" w:color="C8B8E8" w:sz="1"/>
              <w:left w:val="single" w:color="C8B8E8" w:sz="1"/>
              <w:bottom w:val="single" w:color="C8B8E8" w:sz="1"/>
              <w:right w:val="single" w:color="C8B8E8" w:sz="1"/>
            </w:tcBorders>
            <w:shd w:fill="FFFF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INPUTS</w:t>
            </w:r>
          </w:p>
          <w:p>
            <w:pPr>
              <w:spacing w:before="20" w:after="20"/>
            </w:pPr>
            <w:r>
              <w:rPr>
                <w:rFonts w:ascii="Arial" w:cs="Arial" w:eastAsia="Arial" w:hAnsi="Arial"/>
                <w:color w:val="4A4A6A"/>
                <w:sz w:val="18"/>
                <w:szCs w:val="18"/>
              </w:rPr>
              <w:t xml:space="preserve">• Behavioral telemetry: typing cadence, context switch rate, dwell time on single task</w:t>
            </w:r>
          </w:p>
          <w:p>
            <w:pPr>
              <w:spacing w:before="20" w:after="20"/>
            </w:pPr>
            <w:r>
              <w:rPr>
                <w:rFonts w:ascii="Arial" w:cs="Arial" w:eastAsia="Arial" w:hAnsi="Arial"/>
                <w:color w:val="4A4A6A"/>
                <w:sz w:val="18"/>
                <w:szCs w:val="18"/>
              </w:rPr>
              <w:t xml:space="preserve">• Explicit user trigger ("Do Not Disturb" mode)</w:t>
            </w:r>
          </w:p>
          <w:p>
            <w:pPr>
              <w:spacing w:before="20" w:after="20"/>
            </w:pPr>
            <w:r>
              <w:rPr>
                <w:rFonts w:ascii="Arial" w:cs="Arial" w:eastAsia="Arial" w:hAnsi="Arial"/>
                <w:color w:val="4A4A6A"/>
                <w:sz w:val="18"/>
                <w:szCs w:val="18"/>
              </w:rPr>
              <w:t xml:space="preserve">• CORTEX CogState = hyperfocus</w:t>
            </w:r>
          </w:p>
        </w:tc>
        <w:tc>
          <w:tcPr>
            <w:tcBorders>
              <w:top w:val="single" w:color="C8B8E8" w:sz="1"/>
              <w:left w:val="single" w:color="C8B8E8" w:sz="1"/>
              <w:bottom w:val="single" w:color="C8B8E8" w:sz="1"/>
              <w:right w:val="single" w:color="C8B8E8" w:sz="1"/>
            </w:tcBorders>
            <w:shd w:fill="FFFF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KEY OUTPUTS + KPI</w:t>
            </w:r>
          </w:p>
          <w:p>
            <w:pPr>
              <w:spacing w:before="20" w:after="20"/>
            </w:pPr>
            <w:r>
              <w:rPr>
                <w:rFonts w:ascii="Arial" w:cs="Arial" w:eastAsia="Arial" w:hAnsi="Arial"/>
                <w:color w:val="4A4A6A"/>
                <w:sz w:val="18"/>
                <w:szCs w:val="18"/>
              </w:rPr>
              <w:t xml:space="preserve">• Fortress Mode ON/OFF events to all agents</w:t>
            </w:r>
          </w:p>
          <w:p>
            <w:pPr>
              <w:spacing w:before="20" w:after="20"/>
            </w:pPr>
            <w:r>
              <w:rPr>
                <w:rFonts w:ascii="Arial" w:cs="Arial" w:eastAsia="Arial" w:hAnsi="Arial"/>
                <w:color w:val="4A4A6A"/>
                <w:sz w:val="18"/>
                <w:szCs w:val="18"/>
              </w:rPr>
              <w:t xml:space="preserve">• Urgency-ranked queue to NARRATOR on surface</w:t>
            </w:r>
          </w:p>
          <w:p>
            <w:pPr>
              <w:spacing w:before="20" w:after="20"/>
            </w:pPr>
            <w:r>
              <w:rPr>
                <w:rFonts w:ascii="Arial" w:cs="Arial" w:eastAsia="Arial" w:hAnsi="Arial"/>
                <w:color w:val="4A4A6A"/>
                <w:sz w:val="18"/>
                <w:szCs w:val="18"/>
              </w:rPr>
              <w:t xml:space="preserve">• Hyperfocus session logs to WEAVER-MEMORY</w:t>
            </w:r>
          </w:p>
          <w:p>
            <w:pPr>
              <w:spacing w:before="20" w:after="20"/>
            </w:pPr>
            <w:r>
              <w:rPr>
                <w:rFonts w:ascii="Arial" w:cs="Arial" w:eastAsia="Arial" w:hAnsi="Arial"/>
                <w:color w:val="4A4A6A"/>
                <w:sz w:val="18"/>
                <w:szCs w:val="18"/>
              </w:rPr>
              <w:t xml:space="preserve">• Duration + depth reports for PULSE chronotype model</w:t>
            </w:r>
          </w:p>
          <w:p>
            <w:pPr>
              <w:spacing w:before="20" w:after="20"/>
            </w:pPr>
            <w:r>
              <w:rPr>
                <w:rFonts w:ascii="Arial" w:cs="Arial" w:eastAsia="Arial" w:hAnsi="Arial"/>
                <w:color w:val="4A4A6A"/>
                <w:sz w:val="18"/>
                <w:szCs w:val="18"/>
              </w:rPr>
              <w:t xml:space="preserve">• ───</w:t>
            </w:r>
          </w:p>
          <w:p>
            <w:pPr>
              <w:spacing w:before="20" w:after="20"/>
            </w:pPr>
            <w:r>
              <w:rPr>
                <w:rFonts w:ascii="Arial" w:cs="Arial" w:eastAsia="Arial" w:hAnsi="Arial"/>
                <w:color w:val="4A4A6A"/>
                <w:sz w:val="18"/>
                <w:szCs w:val="18"/>
              </w:rPr>
              <w:t xml:space="preserve">• KPI: Zero hyperfocus interruptions from low-urgency items (&lt; urgency 6); Briefing delivered within 30s of surface</w:t>
            </w:r>
          </w:p>
        </w:tc>
      </w:tr>
    </w:tbl>
    <w:p>
      <w:pPr>
        <w:spacing w:before="0" w:after="80"/>
      </w:pPr>
      <w:r>
        <w:t xml:space="preserve"/>
      </w:r>
    </w:p>
    <w:p>
      <w:pPr>
        <w:pStyle w:val="Heading2"/>
        <w:spacing w:before="280" w:after="120"/>
      </w:pPr>
      <w:r>
        <w:rPr>
          <w:rFonts w:ascii="Arial" w:cs="Arial" w:eastAsia="Arial" w:hAnsi="Arial"/>
          <w:b/>
          <w:bCs/>
          <w:color w:val="1A1A2E"/>
          <w:sz w:val="28"/>
          <w:szCs w:val="28"/>
        </w:rPr>
        <w:t xml:space="preserve">2.3 WEAVER — The Pattern Intelligence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7B2FBE" w:val="clear"/>
            <w:tcMar>
              <w:top w:type="dxa" w:w="120"/>
              <w:left w:type="dxa" w:w="180"/>
              <w:bottom w:type="dxa" w:w="120"/>
              <w:right w:type="dxa" w:w="180"/>
            </w:tcMar>
          </w:tcPr>
          <w:p>
            <w:pPr>
              <w:spacing w:before="0" w:after="20"/>
            </w:pPr>
            <w:r>
              <w:rPr>
                <w:rFonts w:ascii="Arial" w:cs="Arial" w:eastAsia="Arial" w:hAnsi="Arial"/>
                <w:b/>
                <w:bCs/>
                <w:color w:val="FFFFFF"/>
                <w:sz w:val="32"/>
                <w:szCs w:val="32"/>
              </w:rPr>
              <w:t xml:space="preserve">🕸️  WEAVER</w:t>
            </w:r>
          </w:p>
          <w:p>
            <w:pPr>
              <w:spacing w:before="0" w:after="0"/>
            </w:pPr>
            <w:r>
              <w:rPr>
                <w:rFonts w:ascii="Arial" w:cs="Arial" w:eastAsia="Arial" w:hAnsi="Arial"/>
                <w:i/>
                <w:iCs/>
                <w:color w:val="DDCCFF"/>
                <w:sz w:val="20"/>
                <w:szCs w:val="20"/>
              </w:rPr>
              <w:t xml:space="preserve">Amplifies the ND superpower — surfacing connections others miss</w:t>
            </w:r>
          </w:p>
        </w:tc>
      </w:tr>
      <w:tr>
        <w:tc>
          <w:tcPr>
            <w:tcBorders>
              <w:top w:val="single" w:color="C8B8E8" w:sz="1"/>
              <w:left w:val="single" w:color="C8B8E8" w:sz="1"/>
              <w:bottom w:val="single" w:color="C8B8E8" w:sz="1"/>
              <w:right w:val="single" w:color="C8B8E8" w:sz="1"/>
            </w:tcBorders>
            <w:shd w:fill="F0EA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PRIMARY RESPONSIBILITIES</w:t>
            </w:r>
          </w:p>
          <w:p>
            <w:pPr>
              <w:spacing w:before="20" w:after="20"/>
            </w:pPr>
            <w:r>
              <w:rPr>
                <w:rFonts w:ascii="Arial" w:cs="Arial" w:eastAsia="Arial" w:hAnsi="Arial"/>
                <w:color w:val="4A4A6A"/>
                <w:sz w:val="18"/>
                <w:szCs w:val="18"/>
              </w:rPr>
              <w:t xml:space="preserve">• Cross-domain pattern recognition across all stored knowledge nodes</w:t>
            </w:r>
          </w:p>
          <w:p>
            <w:pPr>
              <w:spacing w:before="20" w:after="20"/>
            </w:pPr>
            <w:r>
              <w:rPr>
                <w:rFonts w:ascii="Arial" w:cs="Arial" w:eastAsia="Arial" w:hAnsi="Arial"/>
                <w:color w:val="4A4A6A"/>
                <w:sz w:val="18"/>
                <w:szCs w:val="18"/>
              </w:rPr>
              <w:t xml:space="preserve">• Non-obvious connection surfacing: "This 3am voice note connects to 3 things you've been circling"</w:t>
            </w:r>
          </w:p>
          <w:p>
            <w:pPr>
              <w:spacing w:before="20" w:after="20"/>
            </w:pPr>
            <w:r>
              <w:rPr>
                <w:rFonts w:ascii="Arial" w:cs="Arial" w:eastAsia="Arial" w:hAnsi="Arial"/>
                <w:color w:val="4A4A6A"/>
                <w:sz w:val="18"/>
                <w:szCs w:val="18"/>
              </w:rPr>
              <w:t xml:space="preserve">• Knowledge web construction — every input becomes a node</w:t>
            </w:r>
          </w:p>
          <w:p>
            <w:pPr>
              <w:spacing w:before="20" w:after="20"/>
            </w:pPr>
            <w:r>
              <w:rPr>
                <w:rFonts w:ascii="Arial" w:cs="Arial" w:eastAsia="Arial" w:hAnsi="Arial"/>
                <w:color w:val="4A4A6A"/>
                <w:sz w:val="18"/>
                <w:szCs w:val="18"/>
              </w:rPr>
              <w:t xml:space="preserve">• Special Interest Synergy: uses user obsessions as scaffolding for adjacent topics</w:t>
            </w:r>
          </w:p>
        </w:tc>
        <w:tc>
          <w:tcPr>
            <w:tcBorders>
              <w:top w:val="single" w:color="C8B8E8" w:sz="1"/>
              <w:left w:val="single" w:color="C8B8E8" w:sz="1"/>
              <w:bottom w:val="single" w:color="C8B8E8" w:sz="1"/>
              <w:right w:val="single" w:color="C8B8E8" w:sz="1"/>
            </w:tcBorders>
            <w:shd w:fill="E8F4FD"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SECONDARY FUNCTIONS</w:t>
            </w:r>
          </w:p>
          <w:p>
            <w:pPr>
              <w:spacing w:before="20" w:after="20"/>
            </w:pPr>
            <w:r>
              <w:rPr>
                <w:rFonts w:ascii="Arial" w:cs="Arial" w:eastAsia="Arial" w:hAnsi="Arial"/>
                <w:color w:val="4A4A6A"/>
                <w:sz w:val="18"/>
                <w:szCs w:val="18"/>
              </w:rPr>
              <w:t xml:space="preserve">• Feeds pattern signals to NARRATOR for mission framing</w:t>
            </w:r>
          </w:p>
          <w:p>
            <w:pPr>
              <w:spacing w:before="20" w:after="20"/>
            </w:pPr>
            <w:r>
              <w:rPr>
                <w:rFonts w:ascii="Arial" w:cs="Arial" w:eastAsia="Arial" w:hAnsi="Arial"/>
                <w:color w:val="4A4A6A"/>
                <w:sz w:val="18"/>
                <w:szCs w:val="18"/>
              </w:rPr>
              <w:t xml:space="preserve">• Supplies ANCHOR with semantic context for tab restoration</w:t>
            </w:r>
          </w:p>
          <w:p>
            <w:pPr>
              <w:spacing w:before="20" w:after="20"/>
            </w:pPr>
            <w:r>
              <w:rPr>
                <w:rFonts w:ascii="Arial" w:cs="Arial" w:eastAsia="Arial" w:hAnsi="Arial"/>
                <w:color w:val="4A4A6A"/>
                <w:sz w:val="18"/>
                <w:szCs w:val="18"/>
              </w:rPr>
              <w:t xml:space="preserve">• Updates Interest Graph in WEAVER-MEMORY</w:t>
            </w:r>
          </w:p>
          <w:p>
            <w:pPr>
              <w:spacing w:before="20" w:after="20"/>
            </w:pPr>
            <w:r>
              <w:rPr>
                <w:rFonts w:ascii="Arial" w:cs="Arial" w:eastAsia="Arial" w:hAnsi="Arial"/>
                <w:color w:val="4A4A6A"/>
                <w:sz w:val="18"/>
                <w:szCs w:val="18"/>
              </w:rPr>
              <w:t xml:space="preserve">• Provides CORTEX with interest-shift signals for profile updates</w:t>
            </w:r>
          </w:p>
        </w:tc>
      </w:tr>
      <w:tr>
        <w:tc>
          <w:tcPr>
            <w:tcBorders>
              <w:top w:val="single" w:color="C8B8E8" w:sz="1"/>
              <w:left w:val="single" w:color="C8B8E8" w:sz="1"/>
              <w:bottom w:val="single" w:color="C8B8E8" w:sz="1"/>
              <w:right w:val="single" w:color="C8B8E8" w:sz="1"/>
            </w:tcBorders>
            <w:shd w:fill="FFFF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INPUTS</w:t>
            </w:r>
          </w:p>
          <w:p>
            <w:pPr>
              <w:spacing w:before="20" w:after="20"/>
            </w:pPr>
            <w:r>
              <w:rPr>
                <w:rFonts w:ascii="Arial" w:cs="Arial" w:eastAsia="Arial" w:hAnsi="Arial"/>
                <w:color w:val="4A4A6A"/>
                <w:sz w:val="18"/>
                <w:szCs w:val="18"/>
              </w:rPr>
              <w:t xml:space="preserve">• All new inputs: voice notes, GitHub commits, browser clips, chat messages</w:t>
            </w:r>
          </w:p>
          <w:p>
            <w:pPr>
              <w:spacing w:before="20" w:after="20"/>
            </w:pPr>
            <w:r>
              <w:rPr>
                <w:rFonts w:ascii="Arial" w:cs="Arial" w:eastAsia="Arial" w:hAnsi="Arial"/>
                <w:color w:val="4A4A6A"/>
                <w:sz w:val="18"/>
                <w:szCs w:val="18"/>
              </w:rPr>
              <w:t xml:space="preserve">• WEAVER-MEMORY vector search results</w:t>
            </w:r>
          </w:p>
          <w:p>
            <w:pPr>
              <w:spacing w:before="20" w:after="20"/>
            </w:pPr>
            <w:r>
              <w:rPr>
                <w:rFonts w:ascii="Arial" w:cs="Arial" w:eastAsia="Arial" w:hAnsi="Arial"/>
                <w:color w:val="4A4A6A"/>
                <w:sz w:val="18"/>
                <w:szCs w:val="18"/>
              </w:rPr>
              <w:t xml:space="preserve">• User tagging and annotation events</w:t>
            </w:r>
          </w:p>
          <w:p>
            <w:pPr>
              <w:spacing w:before="20" w:after="20"/>
            </w:pPr>
            <w:r>
              <w:rPr>
                <w:rFonts w:ascii="Arial" w:cs="Arial" w:eastAsia="Arial" w:hAnsi="Arial"/>
                <w:color w:val="4A4A6A"/>
                <w:sz w:val="18"/>
                <w:szCs w:val="18"/>
              </w:rPr>
              <w:t xml:space="preserve">• CORTEX interest-shift signals</w:t>
            </w:r>
          </w:p>
        </w:tc>
        <w:tc>
          <w:tcPr>
            <w:tcBorders>
              <w:top w:val="single" w:color="C8B8E8" w:sz="1"/>
              <w:left w:val="single" w:color="C8B8E8" w:sz="1"/>
              <w:bottom w:val="single" w:color="C8B8E8" w:sz="1"/>
              <w:right w:val="single" w:color="C8B8E8" w:sz="1"/>
            </w:tcBorders>
            <w:shd w:fill="FFFF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KEY OUTPUTS + KPI</w:t>
            </w:r>
          </w:p>
          <w:p>
            <w:pPr>
              <w:spacing w:before="20" w:after="20"/>
            </w:pPr>
            <w:r>
              <w:rPr>
                <w:rFonts w:ascii="Arial" w:cs="Arial" w:eastAsia="Arial" w:hAnsi="Arial"/>
                <w:color w:val="4A4A6A"/>
                <w:sz w:val="18"/>
                <w:szCs w:val="18"/>
              </w:rPr>
              <w:t xml:space="preserve">• Pattern reports: ranked connection clusters with confidence scores</w:t>
            </w:r>
          </w:p>
          <w:p>
            <w:pPr>
              <w:spacing w:before="20" w:after="20"/>
            </w:pPr>
            <w:r>
              <w:rPr>
                <w:rFonts w:ascii="Arial" w:cs="Arial" w:eastAsia="Arial" w:hAnsi="Arial"/>
                <w:color w:val="4A4A6A"/>
                <w:sz w:val="18"/>
                <w:szCs w:val="18"/>
              </w:rPr>
              <w:t xml:space="preserve">• "Convergence alerts" when 3+ separate threads point to same concept</w:t>
            </w:r>
          </w:p>
          <w:p>
            <w:pPr>
              <w:spacing w:before="20" w:after="20"/>
            </w:pPr>
            <w:r>
              <w:rPr>
                <w:rFonts w:ascii="Arial" w:cs="Arial" w:eastAsia="Arial" w:hAnsi="Arial"/>
                <w:color w:val="4A4A6A"/>
                <w:sz w:val="18"/>
                <w:szCs w:val="18"/>
              </w:rPr>
              <w:t xml:space="preserve">• Interest Graph delta updates</w:t>
            </w:r>
          </w:p>
          <w:p>
            <w:pPr>
              <w:spacing w:before="20" w:after="20"/>
            </w:pPr>
            <w:r>
              <w:rPr>
                <w:rFonts w:ascii="Arial" w:cs="Arial" w:eastAsia="Arial" w:hAnsi="Arial"/>
                <w:color w:val="4A4A6A"/>
                <w:sz w:val="18"/>
                <w:szCs w:val="18"/>
              </w:rPr>
              <w:t xml:space="preserve">• Scaffolding suggestions to NARRATOR for mission design</w:t>
            </w:r>
          </w:p>
          <w:p>
            <w:pPr>
              <w:spacing w:before="20" w:after="20"/>
            </w:pPr>
            <w:r>
              <w:rPr>
                <w:rFonts w:ascii="Arial" w:cs="Arial" w:eastAsia="Arial" w:hAnsi="Arial"/>
                <w:color w:val="4A4A6A"/>
                <w:sz w:val="18"/>
                <w:szCs w:val="18"/>
              </w:rPr>
              <w:t xml:space="preserve">• ───</w:t>
            </w:r>
          </w:p>
          <w:p>
            <w:pPr>
              <w:spacing w:before="20" w:after="20"/>
            </w:pPr>
            <w:r>
              <w:rPr>
                <w:rFonts w:ascii="Arial" w:cs="Arial" w:eastAsia="Arial" w:hAnsi="Arial"/>
                <w:color w:val="4A4A6A"/>
                <w:sz w:val="18"/>
                <w:szCs w:val="18"/>
              </w:rPr>
              <w:t xml:space="preserve">• KPI: Pattern relevance rating ≥ 4.2/5.0 (user feedback); Convergence alert acceptance rate ≥ 65%</w:t>
            </w:r>
          </w:p>
        </w:tc>
      </w:tr>
    </w:tbl>
    <w:p>
      <w:pPr>
        <w:spacing w:before="0" w:after="80"/>
      </w:pPr>
      <w:r>
        <w:t xml:space="preserve"/>
      </w:r>
    </w:p>
    <w:p>
      <w:pPr>
        <w:pStyle w:val="Heading2"/>
        <w:spacing w:before="280" w:after="120"/>
      </w:pPr>
      <w:r>
        <w:rPr>
          <w:rFonts w:ascii="Arial" w:cs="Arial" w:eastAsia="Arial" w:hAnsi="Arial"/>
          <w:b/>
          <w:bCs/>
          <w:color w:val="1A1A2E"/>
          <w:sz w:val="28"/>
          <w:szCs w:val="28"/>
        </w:rPr>
        <w:t xml:space="preserve">2.4 ANCHOR — The Mental Tab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7B2FBE" w:val="clear"/>
            <w:tcMar>
              <w:top w:type="dxa" w:w="120"/>
              <w:left w:type="dxa" w:w="180"/>
              <w:bottom w:type="dxa" w:w="120"/>
              <w:right w:type="dxa" w:w="180"/>
            </w:tcMar>
          </w:tcPr>
          <w:p>
            <w:pPr>
              <w:spacing w:before="0" w:after="20"/>
            </w:pPr>
            <w:r>
              <w:rPr>
                <w:rFonts w:ascii="Arial" w:cs="Arial" w:eastAsia="Arial" w:hAnsi="Arial"/>
                <w:b/>
                <w:bCs/>
                <w:color w:val="FFFFFF"/>
                <w:sz w:val="32"/>
                <w:szCs w:val="32"/>
              </w:rPr>
              <w:t xml:space="preserve">📼  ANCHOR</w:t>
            </w:r>
          </w:p>
          <w:p>
            <w:pPr>
              <w:spacing w:before="0" w:after="0"/>
            </w:pPr>
            <w:r>
              <w:rPr>
                <w:rFonts w:ascii="Arial" w:cs="Arial" w:eastAsia="Arial" w:hAnsi="Arial"/>
                <w:i/>
                <w:iCs/>
                <w:color w:val="DDCCFF"/>
                <w:sz w:val="20"/>
                <w:szCs w:val="20"/>
              </w:rPr>
              <w:t xml:space="preserve">Twelve mental tabs open — all saved, all instantly restorable</w:t>
            </w:r>
          </w:p>
        </w:tc>
      </w:tr>
      <w:tr>
        <w:tc>
          <w:tcPr>
            <w:tcBorders>
              <w:top w:val="single" w:color="C8B8E8" w:sz="1"/>
              <w:left w:val="single" w:color="C8B8E8" w:sz="1"/>
              <w:bottom w:val="single" w:color="C8B8E8" w:sz="1"/>
              <w:right w:val="single" w:color="C8B8E8" w:sz="1"/>
            </w:tcBorders>
            <w:shd w:fill="F0EA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PRIMARY RESPONSIBILITIES</w:t>
            </w:r>
          </w:p>
          <w:p>
            <w:pPr>
              <w:spacing w:before="20" w:after="20"/>
            </w:pPr>
            <w:r>
              <w:rPr>
                <w:rFonts w:ascii="Arial" w:cs="Arial" w:eastAsia="Arial" w:hAnsi="Arial"/>
                <w:color w:val="4A4A6A"/>
                <w:sz w:val="18"/>
                <w:szCs w:val="18"/>
              </w:rPr>
              <w:t xml:space="preserve">• Full cognitive context capture on every context switch</w:t>
            </w:r>
          </w:p>
          <w:p>
            <w:pPr>
              <w:spacing w:before="20" w:after="20"/>
            </w:pPr>
            <w:r>
              <w:rPr>
                <w:rFonts w:ascii="Arial" w:cs="Arial" w:eastAsia="Arial" w:hAnsi="Arial"/>
                <w:color w:val="4A4A6A"/>
                <w:sz w:val="18"/>
                <w:szCs w:val="18"/>
              </w:rPr>
              <w:t xml:space="preserve">• Mental Tab Stack: stores what you were thinking, not just what was open</w:t>
            </w:r>
          </w:p>
          <w:p>
            <w:pPr>
              <w:spacing w:before="20" w:after="20"/>
            </w:pPr>
            <w:r>
              <w:rPr>
                <w:rFonts w:ascii="Arial" w:cs="Arial" w:eastAsia="Arial" w:hAnsi="Arial"/>
                <w:color w:val="4A4A6A"/>
                <w:sz w:val="18"/>
                <w:szCs w:val="18"/>
              </w:rPr>
              <w:t xml:space="preserve">• Instant context restoration: full cognitive state in &lt; 3 seconds</w:t>
            </w:r>
          </w:p>
          <w:p>
            <w:pPr>
              <w:spacing w:before="20" w:after="20"/>
            </w:pPr>
            <w:r>
              <w:rPr>
                <w:rFonts w:ascii="Arial" w:cs="Arial" w:eastAsia="Arial" w:hAnsi="Arial"/>
                <w:color w:val="4A4A6A"/>
                <w:sz w:val="18"/>
                <w:szCs w:val="18"/>
              </w:rPr>
              <w:t xml:space="preserve">• Tab aging: surfaces stale tabs before they become mental debt</w:t>
            </w:r>
          </w:p>
        </w:tc>
        <w:tc>
          <w:tcPr>
            <w:tcBorders>
              <w:top w:val="single" w:color="C8B8E8" w:sz="1"/>
              <w:left w:val="single" w:color="C8B8E8" w:sz="1"/>
              <w:bottom w:val="single" w:color="C8B8E8" w:sz="1"/>
              <w:right w:val="single" w:color="C8B8E8" w:sz="1"/>
            </w:tcBorders>
            <w:shd w:fill="E8F4FD"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SECONDARY FUNCTIONS</w:t>
            </w:r>
          </w:p>
          <w:p>
            <w:pPr>
              <w:spacing w:before="20" w:after="20"/>
            </w:pPr>
            <w:r>
              <w:rPr>
                <w:rFonts w:ascii="Arial" w:cs="Arial" w:eastAsia="Arial" w:hAnsi="Arial"/>
                <w:color w:val="4A4A6A"/>
                <w:sz w:val="18"/>
                <w:szCs w:val="18"/>
              </w:rPr>
              <w:t xml:space="preserve">• Provides context snapshots to WEAVER for pattern analysis</w:t>
            </w:r>
          </w:p>
          <w:p>
            <w:pPr>
              <w:spacing w:before="20" w:after="20"/>
            </w:pPr>
            <w:r>
              <w:rPr>
                <w:rFonts w:ascii="Arial" w:cs="Arial" w:eastAsia="Arial" w:hAnsi="Arial"/>
                <w:color w:val="4A4A6A"/>
                <w:sz w:val="18"/>
                <w:szCs w:val="18"/>
              </w:rPr>
              <w:t xml:space="preserve">• Feeds restoration context to NARRATOR for session briefings</w:t>
            </w:r>
          </w:p>
          <w:p>
            <w:pPr>
              <w:spacing w:before="20" w:after="20"/>
            </w:pPr>
            <w:r>
              <w:rPr>
                <w:rFonts w:ascii="Arial" w:cs="Arial" w:eastAsia="Arial" w:hAnsi="Arial"/>
                <w:color w:val="4A4A6A"/>
                <w:sz w:val="18"/>
                <w:szCs w:val="18"/>
              </w:rPr>
              <w:t xml:space="preserve">• Coordinates with FLOW for pre-hyperfocus state saves</w:t>
            </w:r>
          </w:p>
          <w:p>
            <w:pPr>
              <w:spacing w:before="20" w:after="20"/>
            </w:pPr>
            <w:r>
              <w:rPr>
                <w:rFonts w:ascii="Arial" w:cs="Arial" w:eastAsia="Arial" w:hAnsi="Arial"/>
                <w:color w:val="4A4A6A"/>
                <w:sz w:val="18"/>
                <w:szCs w:val="18"/>
              </w:rPr>
              <w:t xml:space="preserve">• Exports tab summaries to BRIDGE for external sharing</w:t>
            </w:r>
          </w:p>
        </w:tc>
      </w:tr>
      <w:tr>
        <w:tc>
          <w:tcPr>
            <w:tcBorders>
              <w:top w:val="single" w:color="C8B8E8" w:sz="1"/>
              <w:left w:val="single" w:color="C8B8E8" w:sz="1"/>
              <w:bottom w:val="single" w:color="C8B8E8" w:sz="1"/>
              <w:right w:val="single" w:color="C8B8E8" w:sz="1"/>
            </w:tcBorders>
            <w:shd w:fill="FFFF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INPUTS</w:t>
            </w:r>
          </w:p>
          <w:p>
            <w:pPr>
              <w:spacing w:before="20" w:after="20"/>
            </w:pPr>
            <w:r>
              <w:rPr>
                <w:rFonts w:ascii="Arial" w:cs="Arial" w:eastAsia="Arial" w:hAnsi="Arial"/>
                <w:color w:val="4A4A6A"/>
                <w:sz w:val="18"/>
                <w:szCs w:val="18"/>
              </w:rPr>
              <w:t xml:space="preserve">• Context switch events (app changes, topic shifts, user commands)</w:t>
            </w:r>
          </w:p>
          <w:p>
            <w:pPr>
              <w:spacing w:before="20" w:after="20"/>
            </w:pPr>
            <w:r>
              <w:rPr>
                <w:rFonts w:ascii="Arial" w:cs="Arial" w:eastAsia="Arial" w:hAnsi="Arial"/>
                <w:color w:val="4A4A6A"/>
                <w:sz w:val="18"/>
                <w:szCs w:val="18"/>
              </w:rPr>
              <w:t xml:space="preserve">• FLOW pre-hyperfocus signals</w:t>
            </w:r>
          </w:p>
          <w:p>
            <w:pPr>
              <w:spacing w:before="20" w:after="20"/>
            </w:pPr>
            <w:r>
              <w:rPr>
                <w:rFonts w:ascii="Arial" w:cs="Arial" w:eastAsia="Arial" w:hAnsi="Arial"/>
                <w:color w:val="4A4A6A"/>
                <w:sz w:val="18"/>
                <w:szCs w:val="18"/>
              </w:rPr>
              <w:t xml:space="preserve">• CORTEX session start events</w:t>
            </w:r>
          </w:p>
          <w:p>
            <w:pPr>
              <w:spacing w:before="20" w:after="20"/>
            </w:pPr>
            <w:r>
              <w:rPr>
                <w:rFonts w:ascii="Arial" w:cs="Arial" w:eastAsia="Arial" w:hAnsi="Arial"/>
                <w:color w:val="4A4A6A"/>
                <w:sz w:val="18"/>
                <w:szCs w:val="18"/>
              </w:rPr>
              <w:t xml:space="preserve">• Explicit "save this" user commands</w:t>
            </w:r>
          </w:p>
        </w:tc>
        <w:tc>
          <w:tcPr>
            <w:tcBorders>
              <w:top w:val="single" w:color="C8B8E8" w:sz="1"/>
              <w:left w:val="single" w:color="C8B8E8" w:sz="1"/>
              <w:bottom w:val="single" w:color="C8B8E8" w:sz="1"/>
              <w:right w:val="single" w:color="C8B8E8" w:sz="1"/>
            </w:tcBorders>
            <w:shd w:fill="FFFF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KEY OUTPUTS + KPI</w:t>
            </w:r>
          </w:p>
          <w:p>
            <w:pPr>
              <w:spacing w:before="20" w:after="20"/>
            </w:pPr>
            <w:r>
              <w:rPr>
                <w:rFonts w:ascii="Arial" w:cs="Arial" w:eastAsia="Arial" w:hAnsi="Arial"/>
                <w:color w:val="4A4A6A"/>
                <w:sz w:val="18"/>
                <w:szCs w:val="18"/>
              </w:rPr>
              <w:t xml:space="preserve">• Restored cognitive state packages (tools + thought thread + next step)</w:t>
            </w:r>
          </w:p>
          <w:p>
            <w:pPr>
              <w:spacing w:before="20" w:after="20"/>
            </w:pPr>
            <w:r>
              <w:rPr>
                <w:rFonts w:ascii="Arial" w:cs="Arial" w:eastAsia="Arial" w:hAnsi="Arial"/>
                <w:color w:val="4A4A6A"/>
                <w:sz w:val="18"/>
                <w:szCs w:val="18"/>
              </w:rPr>
              <w:t xml:space="preserve">• Tab Stack inventory to NARRATOR</w:t>
            </w:r>
          </w:p>
          <w:p>
            <w:pPr>
              <w:spacing w:before="20" w:after="20"/>
            </w:pPr>
            <w:r>
              <w:rPr>
                <w:rFonts w:ascii="Arial" w:cs="Arial" w:eastAsia="Arial" w:hAnsi="Arial"/>
                <w:color w:val="4A4A6A"/>
                <w:sz w:val="18"/>
                <w:szCs w:val="18"/>
              </w:rPr>
              <w:t xml:space="preserve">• Stale tab alerts (&gt; 5 days unaccessed)</w:t>
            </w:r>
          </w:p>
          <w:p>
            <w:pPr>
              <w:spacing w:before="20" w:after="20"/>
            </w:pPr>
            <w:r>
              <w:rPr>
                <w:rFonts w:ascii="Arial" w:cs="Arial" w:eastAsia="Arial" w:hAnsi="Arial"/>
                <w:color w:val="4A4A6A"/>
                <w:sz w:val="18"/>
                <w:szCs w:val="18"/>
              </w:rPr>
              <w:t xml:space="preserve">• Context export packages to BRIDGE</w:t>
            </w:r>
          </w:p>
          <w:p>
            <w:pPr>
              <w:spacing w:before="20" w:after="20"/>
            </w:pPr>
            <w:r>
              <w:rPr>
                <w:rFonts w:ascii="Arial" w:cs="Arial" w:eastAsia="Arial" w:hAnsi="Arial"/>
                <w:color w:val="4A4A6A"/>
                <w:sz w:val="18"/>
                <w:szCs w:val="18"/>
              </w:rPr>
              <w:t xml:space="preserve">• ───</w:t>
            </w:r>
          </w:p>
          <w:p>
            <w:pPr>
              <w:spacing w:before="20" w:after="20"/>
            </w:pPr>
            <w:r>
              <w:rPr>
                <w:rFonts w:ascii="Arial" w:cs="Arial" w:eastAsia="Arial" w:hAnsi="Arial"/>
                <w:color w:val="4A4A6A"/>
                <w:sz w:val="18"/>
                <w:szCs w:val="18"/>
              </w:rPr>
              <w:t xml:space="preserve">• KPI: Full context restore time &lt; 3s; User-rated restoration accuracy ≥ 4.5/5.0</w:t>
            </w:r>
          </w:p>
        </w:tc>
      </w:tr>
    </w:tbl>
    <w:p>
      <w:pPr>
        <w:spacing w:before="0" w:after="80"/>
      </w:pPr>
      <w:r>
        <w:t xml:space="preserve"/>
      </w:r>
    </w:p>
    <w:p>
      <w:pPr>
        <w:pStyle w:val="Heading2"/>
        <w:spacing w:before="280" w:after="120"/>
      </w:pPr>
      <w:r>
        <w:rPr>
          <w:rFonts w:ascii="Arial" w:cs="Arial" w:eastAsia="Arial" w:hAnsi="Arial"/>
          <w:b/>
          <w:bCs/>
          <w:color w:val="1A1A2E"/>
          <w:sz w:val="28"/>
          <w:szCs w:val="28"/>
        </w:rPr>
        <w:t xml:space="preserve">2.5 PULSE — The Energy Governor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7B2FBE" w:val="clear"/>
            <w:tcMar>
              <w:top w:type="dxa" w:w="120"/>
              <w:left w:type="dxa" w:w="180"/>
              <w:bottom w:type="dxa" w:w="120"/>
              <w:right w:type="dxa" w:w="180"/>
            </w:tcMar>
          </w:tcPr>
          <w:p>
            <w:pPr>
              <w:spacing w:before="0" w:after="20"/>
            </w:pPr>
            <w:r>
              <w:rPr>
                <w:rFonts w:ascii="Arial" w:cs="Arial" w:eastAsia="Arial" w:hAnsi="Arial"/>
                <w:b/>
                <w:bCs/>
                <w:color w:val="FFFFFF"/>
                <w:sz w:val="32"/>
                <w:szCs w:val="32"/>
              </w:rPr>
              <w:t xml:space="preserve">⚡  PULSE</w:t>
            </w:r>
          </w:p>
          <w:p>
            <w:pPr>
              <w:spacing w:before="0" w:after="0"/>
            </w:pPr>
            <w:r>
              <w:rPr>
                <w:rFonts w:ascii="Arial" w:cs="Arial" w:eastAsia="Arial" w:hAnsi="Arial"/>
                <w:i/>
                <w:iCs/>
                <w:color w:val="DDCCFF"/>
                <w:sz w:val="20"/>
                <w:szCs w:val="20"/>
              </w:rPr>
              <w:t xml:space="preserve">Routes hard tasks when you're firing, easy tasks when you're not</w:t>
            </w:r>
          </w:p>
        </w:tc>
      </w:tr>
      <w:tr>
        <w:tc>
          <w:tcPr>
            <w:tcBorders>
              <w:top w:val="single" w:color="C8B8E8" w:sz="1"/>
              <w:left w:val="single" w:color="C8B8E8" w:sz="1"/>
              <w:bottom w:val="single" w:color="C8B8E8" w:sz="1"/>
              <w:right w:val="single" w:color="C8B8E8" w:sz="1"/>
            </w:tcBorders>
            <w:shd w:fill="F0EA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PRIMARY RESPONSIBILITIES</w:t>
            </w:r>
          </w:p>
          <w:p>
            <w:pPr>
              <w:spacing w:before="20" w:after="20"/>
            </w:pPr>
            <w:r>
              <w:rPr>
                <w:rFonts w:ascii="Arial" w:cs="Arial" w:eastAsia="Arial" w:hAnsi="Arial"/>
                <w:color w:val="4A4A6A"/>
                <w:sz w:val="18"/>
                <w:szCs w:val="18"/>
              </w:rPr>
              <w:t xml:space="preserve">• Personal chronotype modeling from actual completion data</w:t>
            </w:r>
          </w:p>
          <w:p>
            <w:pPr>
              <w:spacing w:before="20" w:after="20"/>
            </w:pPr>
            <w:r>
              <w:rPr>
                <w:rFonts w:ascii="Arial" w:cs="Arial" w:eastAsia="Arial" w:hAnsi="Arial"/>
                <w:color w:val="4A4A6A"/>
                <w:sz w:val="18"/>
                <w:szCs w:val="18"/>
              </w:rPr>
              <w:t xml:space="preserve">• Energy-aware task routing: high-demand → peak windows, low-demand → trough windows</w:t>
            </w:r>
          </w:p>
          <w:p>
            <w:pPr>
              <w:spacing w:before="20" w:after="20"/>
            </w:pPr>
            <w:r>
              <w:rPr>
                <w:rFonts w:ascii="Arial" w:cs="Arial" w:eastAsia="Arial" w:hAnsi="Arial"/>
                <w:color w:val="4A4A6A"/>
                <w:sz w:val="18"/>
                <w:szCs w:val="18"/>
              </w:rPr>
              <w:t xml:space="preserve">• 5–15 minute tile generation with energy labels ("low brain" / "needs courage" / "creative")</w:t>
            </w:r>
          </w:p>
          <w:p>
            <w:pPr>
              <w:spacing w:before="20" w:after="20"/>
            </w:pPr>
            <w:r>
              <w:rPr>
                <w:rFonts w:ascii="Arial" w:cs="Arial" w:eastAsia="Arial" w:hAnsi="Arial"/>
                <w:color w:val="4A4A6A"/>
                <w:sz w:val="18"/>
                <w:szCs w:val="18"/>
              </w:rPr>
              <w:t xml:space="preserve">• Adaptive rescheduling when CogState deviates from prediction</w:t>
            </w:r>
          </w:p>
        </w:tc>
        <w:tc>
          <w:tcPr>
            <w:tcBorders>
              <w:top w:val="single" w:color="C8B8E8" w:sz="1"/>
              <w:left w:val="single" w:color="C8B8E8" w:sz="1"/>
              <w:bottom w:val="single" w:color="C8B8E8" w:sz="1"/>
              <w:right w:val="single" w:color="C8B8E8" w:sz="1"/>
            </w:tcBorders>
            <w:shd w:fill="E8F4FD"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SECONDARY FUNCTIONS</w:t>
            </w:r>
          </w:p>
          <w:p>
            <w:pPr>
              <w:spacing w:before="20" w:after="20"/>
            </w:pPr>
            <w:r>
              <w:rPr>
                <w:rFonts w:ascii="Arial" w:cs="Arial" w:eastAsia="Arial" w:hAnsi="Arial"/>
                <w:color w:val="4A4A6A"/>
                <w:sz w:val="18"/>
                <w:szCs w:val="18"/>
              </w:rPr>
              <w:t xml:space="preserve">• Provides energy context to NARRATOR for mission construction</w:t>
            </w:r>
          </w:p>
          <w:p>
            <w:pPr>
              <w:spacing w:before="20" w:after="20"/>
            </w:pPr>
            <w:r>
              <w:rPr>
                <w:rFonts w:ascii="Arial" w:cs="Arial" w:eastAsia="Arial" w:hAnsi="Arial"/>
                <w:color w:val="4A4A6A"/>
                <w:sz w:val="18"/>
                <w:szCs w:val="18"/>
              </w:rPr>
              <w:t xml:space="preserve">• Feeds chronotype model inputs to WEAVER-MEMORY</w:t>
            </w:r>
          </w:p>
          <w:p>
            <w:pPr>
              <w:spacing w:before="20" w:after="20"/>
            </w:pPr>
            <w:r>
              <w:rPr>
                <w:rFonts w:ascii="Arial" w:cs="Arial" w:eastAsia="Arial" w:hAnsi="Arial"/>
                <w:color w:val="4A4A6A"/>
                <w:sz w:val="18"/>
                <w:szCs w:val="18"/>
              </w:rPr>
              <w:t xml:space="preserve">• Requests CogState updates from CORTEX on schedule deviations</w:t>
            </w:r>
          </w:p>
          <w:p>
            <w:pPr>
              <w:spacing w:before="20" w:after="20"/>
            </w:pPr>
            <w:r>
              <w:rPr>
                <w:rFonts w:ascii="Arial" w:cs="Arial" w:eastAsia="Arial" w:hAnsi="Arial"/>
                <w:color w:val="4A4A6A"/>
                <w:sz w:val="18"/>
                <w:szCs w:val="18"/>
              </w:rPr>
              <w:t xml:space="preserve">• Coordinates with FLOW to protect high-energy windows</w:t>
            </w:r>
          </w:p>
        </w:tc>
      </w:tr>
      <w:tr>
        <w:tc>
          <w:tcPr>
            <w:tcBorders>
              <w:top w:val="single" w:color="C8B8E8" w:sz="1"/>
              <w:left w:val="single" w:color="C8B8E8" w:sz="1"/>
              <w:bottom w:val="single" w:color="C8B8E8" w:sz="1"/>
              <w:right w:val="single" w:color="C8B8E8" w:sz="1"/>
            </w:tcBorders>
            <w:shd w:fill="FFFF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INPUTS</w:t>
            </w:r>
          </w:p>
          <w:p>
            <w:pPr>
              <w:spacing w:before="20" w:after="20"/>
            </w:pPr>
            <w:r>
              <w:rPr>
                <w:rFonts w:ascii="Arial" w:cs="Arial" w:eastAsia="Arial" w:hAnsi="Arial"/>
                <w:color w:val="4A4A6A"/>
                <w:sz w:val="18"/>
                <w:szCs w:val="18"/>
              </w:rPr>
              <w:t xml:space="preserve">• Task completion timestamps and quality signals</w:t>
            </w:r>
          </w:p>
          <w:p>
            <w:pPr>
              <w:spacing w:before="20" w:after="20"/>
            </w:pPr>
            <w:r>
              <w:rPr>
                <w:rFonts w:ascii="Arial" w:cs="Arial" w:eastAsia="Arial" w:hAnsi="Arial"/>
                <w:color w:val="4A4A6A"/>
                <w:sz w:val="18"/>
                <w:szCs w:val="18"/>
              </w:rPr>
              <w:t xml:space="preserve">• CORTEX CogState broadcasts</w:t>
            </w:r>
          </w:p>
          <w:p>
            <w:pPr>
              <w:spacing w:before="20" w:after="20"/>
            </w:pPr>
            <w:r>
              <w:rPr>
                <w:rFonts w:ascii="Arial" w:cs="Arial" w:eastAsia="Arial" w:hAnsi="Arial"/>
                <w:color w:val="4A4A6A"/>
                <w:sz w:val="18"/>
                <w:szCs w:val="18"/>
              </w:rPr>
              <w:t xml:space="preserve">• User-rated session energy levels</w:t>
            </w:r>
          </w:p>
          <w:p>
            <w:pPr>
              <w:spacing w:before="20" w:after="20"/>
            </w:pPr>
            <w:r>
              <w:rPr>
                <w:rFonts w:ascii="Arial" w:cs="Arial" w:eastAsia="Arial" w:hAnsi="Arial"/>
                <w:color w:val="4A4A6A"/>
                <w:sz w:val="18"/>
                <w:szCs w:val="18"/>
              </w:rPr>
              <w:t xml:space="preserve">• Calendar and environmental context (time of day, day of week)</w:t>
            </w:r>
          </w:p>
        </w:tc>
        <w:tc>
          <w:tcPr>
            <w:tcBorders>
              <w:top w:val="single" w:color="C8B8E8" w:sz="1"/>
              <w:left w:val="single" w:color="C8B8E8" w:sz="1"/>
              <w:bottom w:val="single" w:color="C8B8E8" w:sz="1"/>
              <w:right w:val="single" w:color="C8B8E8" w:sz="1"/>
            </w:tcBorders>
            <w:shd w:fill="FFFF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KEY OUTPUTS + KPI</w:t>
            </w:r>
          </w:p>
          <w:p>
            <w:pPr>
              <w:spacing w:before="20" w:after="20"/>
            </w:pPr>
            <w:r>
              <w:rPr>
                <w:rFonts w:ascii="Arial" w:cs="Arial" w:eastAsia="Arial" w:hAnsi="Arial"/>
                <w:color w:val="4A4A6A"/>
                <w:sz w:val="18"/>
                <w:szCs w:val="18"/>
              </w:rPr>
              <w:t xml:space="preserve">• Daily energy schedule with task placements</w:t>
            </w:r>
          </w:p>
          <w:p>
            <w:pPr>
              <w:spacing w:before="20" w:after="20"/>
            </w:pPr>
            <w:r>
              <w:rPr>
                <w:rFonts w:ascii="Arial" w:cs="Arial" w:eastAsia="Arial" w:hAnsi="Arial"/>
                <w:color w:val="4A4A6A"/>
                <w:sz w:val="18"/>
                <w:szCs w:val="18"/>
              </w:rPr>
              <w:t xml:space="preserve">• Tile packages: task + why-it-matters + energy-label + time-estimate</w:t>
            </w:r>
          </w:p>
          <w:p>
            <w:pPr>
              <w:spacing w:before="20" w:after="20"/>
            </w:pPr>
            <w:r>
              <w:rPr>
                <w:rFonts w:ascii="Arial" w:cs="Arial" w:eastAsia="Arial" w:hAnsi="Arial"/>
                <w:color w:val="4A4A6A"/>
                <w:sz w:val="18"/>
                <w:szCs w:val="18"/>
              </w:rPr>
              <w:t xml:space="preserve">• Chronotype model updates to WEAVER-MEMORY</w:t>
            </w:r>
          </w:p>
          <w:p>
            <w:pPr>
              <w:spacing w:before="20" w:after="20"/>
            </w:pPr>
            <w:r>
              <w:rPr>
                <w:rFonts w:ascii="Arial" w:cs="Arial" w:eastAsia="Arial" w:hAnsi="Arial"/>
                <w:color w:val="4A4A6A"/>
                <w:sz w:val="18"/>
                <w:szCs w:val="18"/>
              </w:rPr>
              <w:t xml:space="preserve">• Re-route alerts when actual energy diverges from plan</w:t>
            </w:r>
          </w:p>
          <w:p>
            <w:pPr>
              <w:spacing w:before="20" w:after="20"/>
            </w:pPr>
            <w:r>
              <w:rPr>
                <w:rFonts w:ascii="Arial" w:cs="Arial" w:eastAsia="Arial" w:hAnsi="Arial"/>
                <w:color w:val="4A4A6A"/>
                <w:sz w:val="18"/>
                <w:szCs w:val="18"/>
              </w:rPr>
              <w:t xml:space="preserve">• ───</w:t>
            </w:r>
          </w:p>
          <w:p>
            <w:pPr>
              <w:spacing w:before="20" w:after="20"/>
            </w:pPr>
            <w:r>
              <w:rPr>
                <w:rFonts w:ascii="Arial" w:cs="Arial" w:eastAsia="Arial" w:hAnsi="Arial"/>
                <w:color w:val="4A4A6A"/>
                <w:sz w:val="18"/>
                <w:szCs w:val="18"/>
              </w:rPr>
              <w:t xml:space="preserve">• KPI: Task completion rate in assigned energy windows ≥ 78%; Chronotype model accuracy improves ≥ 5% per month</w:t>
            </w:r>
          </w:p>
        </w:tc>
      </w:tr>
    </w:tbl>
    <w:p>
      <w:pPr>
        <w:spacing w:before="0" w:after="80"/>
      </w:pPr>
      <w:r>
        <w:t xml:space="preserve"/>
      </w:r>
    </w:p>
    <w:p>
      <w:pPr>
        <w:pStyle w:val="Heading2"/>
        <w:spacing w:before="280" w:after="120"/>
      </w:pPr>
      <w:r>
        <w:rPr>
          <w:rFonts w:ascii="Arial" w:cs="Arial" w:eastAsia="Arial" w:hAnsi="Arial"/>
          <w:b/>
          <w:bCs/>
          <w:color w:val="1A1A2E"/>
          <w:sz w:val="28"/>
          <w:szCs w:val="28"/>
        </w:rPr>
        <w:t xml:space="preserve">2.6 NARRATOR — The Story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7B2FBE" w:val="clear"/>
            <w:tcMar>
              <w:top w:type="dxa" w:w="120"/>
              <w:left w:type="dxa" w:w="180"/>
              <w:bottom w:type="dxa" w:w="120"/>
              <w:right w:type="dxa" w:w="180"/>
            </w:tcMar>
          </w:tcPr>
          <w:p>
            <w:pPr>
              <w:spacing w:before="0" w:after="20"/>
            </w:pPr>
            <w:r>
              <w:rPr>
                <w:rFonts w:ascii="Arial" w:cs="Arial" w:eastAsia="Arial" w:hAnsi="Arial"/>
                <w:b/>
                <w:bCs/>
                <w:color w:val="FFFFFF"/>
                <w:sz w:val="32"/>
                <w:szCs w:val="32"/>
              </w:rPr>
              <w:t xml:space="preserve">🎙️  NARRATOR</w:t>
            </w:r>
          </w:p>
          <w:p>
            <w:pPr>
              <w:spacing w:before="0" w:after="0"/>
            </w:pPr>
            <w:r>
              <w:rPr>
                <w:rFonts w:ascii="Arial" w:cs="Arial" w:eastAsia="Arial" w:hAnsi="Arial"/>
                <w:i/>
                <w:iCs/>
                <w:color w:val="DDCCFF"/>
                <w:sz w:val="20"/>
                <w:szCs w:val="20"/>
              </w:rPr>
              <w:t xml:space="preserve">Frames the day as episodes — missions, boss fights, arcs</w:t>
            </w:r>
          </w:p>
        </w:tc>
      </w:tr>
      <w:tr>
        <w:tc>
          <w:tcPr>
            <w:tcBorders>
              <w:top w:val="single" w:color="C8B8E8" w:sz="1"/>
              <w:left w:val="single" w:color="C8B8E8" w:sz="1"/>
              <w:bottom w:val="single" w:color="C8B8E8" w:sz="1"/>
              <w:right w:val="single" w:color="C8B8E8" w:sz="1"/>
            </w:tcBorders>
            <w:shd w:fill="F0EA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PRIMARY RESPONSIBILITIES</w:t>
            </w:r>
          </w:p>
          <w:p>
            <w:pPr>
              <w:spacing w:before="20" w:after="20"/>
            </w:pPr>
            <w:r>
              <w:rPr>
                <w:rFonts w:ascii="Arial" w:cs="Arial" w:eastAsia="Arial" w:hAnsi="Arial"/>
                <w:color w:val="4A4A6A"/>
                <w:sz w:val="18"/>
                <w:szCs w:val="18"/>
              </w:rPr>
              <w:t xml:space="preserve">• Daily episode briefing: session framed as a narrative mission</w:t>
            </w:r>
          </w:p>
          <w:p>
            <w:pPr>
              <w:spacing w:before="20" w:after="20"/>
            </w:pPr>
            <w:r>
              <w:rPr>
                <w:rFonts w:ascii="Arial" w:cs="Arial" w:eastAsia="Arial" w:hAnsi="Arial"/>
                <w:color w:val="4A4A6A"/>
                <w:sz w:val="18"/>
                <w:szCs w:val="18"/>
              </w:rPr>
              <w:t xml:space="preserve">• Tile presentation: bite-sized missions with BROski$ reward preview</w:t>
            </w:r>
          </w:p>
          <w:p>
            <w:pPr>
              <w:spacing w:before="20" w:after="20"/>
            </w:pPr>
            <w:r>
              <w:rPr>
                <w:rFonts w:ascii="Arial" w:cs="Arial" w:eastAsia="Arial" w:hAnsi="Arial"/>
                <w:color w:val="4A4A6A"/>
                <w:sz w:val="18"/>
                <w:szCs w:val="18"/>
              </w:rPr>
              <w:t xml:space="preserve">• "While you were in the zone" briefing composition</w:t>
            </w:r>
          </w:p>
          <w:p>
            <w:pPr>
              <w:spacing w:before="20" w:after="20"/>
            </w:pPr>
            <w:r>
              <w:rPr>
                <w:rFonts w:ascii="Arial" w:cs="Arial" w:eastAsia="Arial" w:hAnsi="Arial"/>
                <w:color w:val="4A4A6A"/>
                <w:sz w:val="18"/>
                <w:szCs w:val="18"/>
              </w:rPr>
              <w:t xml:space="preserve">• Progress arc tracking: streak maintenance, XP accumulation, season arcs</w:t>
            </w:r>
          </w:p>
        </w:tc>
        <w:tc>
          <w:tcPr>
            <w:tcBorders>
              <w:top w:val="single" w:color="C8B8E8" w:sz="1"/>
              <w:left w:val="single" w:color="C8B8E8" w:sz="1"/>
              <w:bottom w:val="single" w:color="C8B8E8" w:sz="1"/>
              <w:right w:val="single" w:color="C8B8E8" w:sz="1"/>
            </w:tcBorders>
            <w:shd w:fill="E8F4FD"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SECONDARY FUNCTIONS</w:t>
            </w:r>
          </w:p>
          <w:p>
            <w:pPr>
              <w:spacing w:before="20" w:after="20"/>
            </w:pPr>
            <w:r>
              <w:rPr>
                <w:rFonts w:ascii="Arial" w:cs="Arial" w:eastAsia="Arial" w:hAnsi="Arial"/>
                <w:color w:val="4A4A6A"/>
                <w:sz w:val="18"/>
                <w:szCs w:val="18"/>
              </w:rPr>
              <w:t xml:space="preserve">• Consumes PULSE tile packages for mission construction</w:t>
            </w:r>
          </w:p>
          <w:p>
            <w:pPr>
              <w:spacing w:before="20" w:after="20"/>
            </w:pPr>
            <w:r>
              <w:rPr>
                <w:rFonts w:ascii="Arial" w:cs="Arial" w:eastAsia="Arial" w:hAnsi="Arial"/>
                <w:color w:val="4A4A6A"/>
                <w:sz w:val="18"/>
                <w:szCs w:val="18"/>
              </w:rPr>
              <w:t xml:space="preserve">• Draws from ANCHOR tab inventory for loose ends lane</w:t>
            </w:r>
          </w:p>
          <w:p>
            <w:pPr>
              <w:spacing w:before="20" w:after="20"/>
            </w:pPr>
            <w:r>
              <w:rPr>
                <w:rFonts w:ascii="Arial" w:cs="Arial" w:eastAsia="Arial" w:hAnsi="Arial"/>
                <w:color w:val="4A4A6A"/>
                <w:sz w:val="18"/>
                <w:szCs w:val="18"/>
              </w:rPr>
              <w:t xml:space="preserve">• Integrates WEAVER convergence alerts into mission framing</w:t>
            </w:r>
          </w:p>
          <w:p>
            <w:pPr>
              <w:spacing w:before="20" w:after="20"/>
            </w:pPr>
            <w:r>
              <w:rPr>
                <w:rFonts w:ascii="Arial" w:cs="Arial" w:eastAsia="Arial" w:hAnsi="Arial"/>
                <w:color w:val="4A4A6A"/>
                <w:sz w:val="18"/>
                <w:szCs w:val="18"/>
              </w:rPr>
              <w:t xml:space="preserve">• Reports completion events to gamification layer</w:t>
            </w:r>
          </w:p>
        </w:tc>
      </w:tr>
      <w:tr>
        <w:tc>
          <w:tcPr>
            <w:tcBorders>
              <w:top w:val="single" w:color="C8B8E8" w:sz="1"/>
              <w:left w:val="single" w:color="C8B8E8" w:sz="1"/>
              <w:bottom w:val="single" w:color="C8B8E8" w:sz="1"/>
              <w:right w:val="single" w:color="C8B8E8" w:sz="1"/>
            </w:tcBorders>
            <w:shd w:fill="FFFF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INPUTS</w:t>
            </w:r>
          </w:p>
          <w:p>
            <w:pPr>
              <w:spacing w:before="20" w:after="20"/>
            </w:pPr>
            <w:r>
              <w:rPr>
                <w:rFonts w:ascii="Arial" w:cs="Arial" w:eastAsia="Arial" w:hAnsi="Arial"/>
                <w:color w:val="4A4A6A"/>
                <w:sz w:val="18"/>
                <w:szCs w:val="18"/>
              </w:rPr>
              <w:t xml:space="preserve">• PULSE daily schedule and tile packages</w:t>
            </w:r>
          </w:p>
          <w:p>
            <w:pPr>
              <w:spacing w:before="20" w:after="20"/>
            </w:pPr>
            <w:r>
              <w:rPr>
                <w:rFonts w:ascii="Arial" w:cs="Arial" w:eastAsia="Arial" w:hAnsi="Arial"/>
                <w:color w:val="4A4A6A"/>
                <w:sz w:val="18"/>
                <w:szCs w:val="18"/>
              </w:rPr>
              <w:t xml:space="preserve">• ANCHOR tab inventory and stale tab alerts</w:t>
            </w:r>
          </w:p>
          <w:p>
            <w:pPr>
              <w:spacing w:before="20" w:after="20"/>
            </w:pPr>
            <w:r>
              <w:rPr>
                <w:rFonts w:ascii="Arial" w:cs="Arial" w:eastAsia="Arial" w:hAnsi="Arial"/>
                <w:color w:val="4A4A6A"/>
                <w:sz w:val="18"/>
                <w:szCs w:val="18"/>
              </w:rPr>
              <w:t xml:space="preserve">• WEAVER pattern and convergence reports</w:t>
            </w:r>
          </w:p>
          <w:p>
            <w:pPr>
              <w:spacing w:before="20" w:after="20"/>
            </w:pPr>
            <w:r>
              <w:rPr>
                <w:rFonts w:ascii="Arial" w:cs="Arial" w:eastAsia="Arial" w:hAnsi="Arial"/>
                <w:color w:val="4A4A6A"/>
                <w:sz w:val="18"/>
                <w:szCs w:val="18"/>
              </w:rPr>
              <w:t xml:space="preserve">• CORTEX CogState for tone adjustment</w:t>
            </w:r>
          </w:p>
        </w:tc>
        <w:tc>
          <w:tcPr>
            <w:tcBorders>
              <w:top w:val="single" w:color="C8B8E8" w:sz="1"/>
              <w:left w:val="single" w:color="C8B8E8" w:sz="1"/>
              <w:bottom w:val="single" w:color="C8B8E8" w:sz="1"/>
              <w:right w:val="single" w:color="C8B8E8" w:sz="1"/>
            </w:tcBorders>
            <w:shd w:fill="FFFF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KEY OUTPUTS + KPI</w:t>
            </w:r>
          </w:p>
          <w:p>
            <w:pPr>
              <w:spacing w:before="20" w:after="20"/>
            </w:pPr>
            <w:r>
              <w:rPr>
                <w:rFonts w:ascii="Arial" w:cs="Arial" w:eastAsia="Arial" w:hAnsi="Arial"/>
                <w:color w:val="4A4A6A"/>
                <w:sz w:val="18"/>
                <w:szCs w:val="18"/>
              </w:rPr>
              <w:t xml:space="preserve">• Daily episode briefing (audio + text)</w:t>
            </w:r>
          </w:p>
          <w:p>
            <w:pPr>
              <w:spacing w:before="20" w:after="20"/>
            </w:pPr>
            <w:r>
              <w:rPr>
                <w:rFonts w:ascii="Arial" w:cs="Arial" w:eastAsia="Arial" w:hAnsi="Arial"/>
                <w:color w:val="4A4A6A"/>
                <w:sz w:val="18"/>
                <w:szCs w:val="18"/>
              </w:rPr>
              <w:t xml:space="preserve">• Mission tile queue with BROski$ rewards</w:t>
            </w:r>
          </w:p>
          <w:p>
            <w:pPr>
              <w:spacing w:before="20" w:after="20"/>
            </w:pPr>
            <w:r>
              <w:rPr>
                <w:rFonts w:ascii="Arial" w:cs="Arial" w:eastAsia="Arial" w:hAnsi="Arial"/>
                <w:color w:val="4A4A6A"/>
                <w:sz w:val="18"/>
                <w:szCs w:val="18"/>
              </w:rPr>
              <w:t xml:space="preserve">• Progress report at session end</w:t>
            </w:r>
          </w:p>
          <w:p>
            <w:pPr>
              <w:spacing w:before="20" w:after="20"/>
            </w:pPr>
            <w:r>
              <w:rPr>
                <w:rFonts w:ascii="Arial" w:cs="Arial" w:eastAsia="Arial" w:hAnsi="Arial"/>
                <w:color w:val="4A4A6A"/>
                <w:sz w:val="18"/>
                <w:szCs w:val="18"/>
              </w:rPr>
              <w:t xml:space="preserve">• "Loose Ends" lane — unconverted ideas and stale tabs</w:t>
            </w:r>
          </w:p>
          <w:p>
            <w:pPr>
              <w:spacing w:before="20" w:after="20"/>
            </w:pPr>
            <w:r>
              <w:rPr>
                <w:rFonts w:ascii="Arial" w:cs="Arial" w:eastAsia="Arial" w:hAnsi="Arial"/>
                <w:color w:val="4A4A6A"/>
                <w:sz w:val="18"/>
                <w:szCs w:val="18"/>
              </w:rPr>
              <w:t xml:space="preserve">• ───</w:t>
            </w:r>
          </w:p>
          <w:p>
            <w:pPr>
              <w:spacing w:before="20" w:after="20"/>
            </w:pPr>
            <w:r>
              <w:rPr>
                <w:rFonts w:ascii="Arial" w:cs="Arial" w:eastAsia="Arial" w:hAnsi="Arial"/>
                <w:color w:val="4A4A6A"/>
                <w:sz w:val="18"/>
                <w:szCs w:val="18"/>
              </w:rPr>
              <w:t xml:space="preserve">• KPI: Episode briefing engagement rate ≥ 80%; Tile acceptance rate ≥ 70%; User-rated mission relevance ≥ 4.3/5.0</w:t>
            </w:r>
          </w:p>
        </w:tc>
      </w:tr>
    </w:tbl>
    <w:p>
      <w:pPr>
        <w:spacing w:before="0" w:after="80"/>
      </w:pPr>
      <w:r>
        <w:t xml:space="preserve"/>
      </w:r>
    </w:p>
    <w:p>
      <w:pPr>
        <w:pStyle w:val="Heading2"/>
        <w:spacing w:before="280" w:after="120"/>
      </w:pPr>
      <w:r>
        <w:rPr>
          <w:rFonts w:ascii="Arial" w:cs="Arial" w:eastAsia="Arial" w:hAnsi="Arial"/>
          <w:b/>
          <w:bCs/>
          <w:color w:val="1A1A2E"/>
          <w:sz w:val="28"/>
          <w:szCs w:val="28"/>
        </w:rPr>
        <w:t xml:space="preserve">2.7 GUARDIAN — The Safety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7B2FBE" w:val="clear"/>
            <w:tcMar>
              <w:top w:type="dxa" w:w="120"/>
              <w:left w:type="dxa" w:w="180"/>
              <w:bottom w:type="dxa" w:w="120"/>
              <w:right w:type="dxa" w:w="180"/>
            </w:tcMar>
          </w:tcPr>
          <w:p>
            <w:pPr>
              <w:spacing w:before="0" w:after="20"/>
            </w:pPr>
            <w:r>
              <w:rPr>
                <w:rFonts w:ascii="Arial" w:cs="Arial" w:eastAsia="Arial" w:hAnsi="Arial"/>
                <w:b/>
                <w:bCs/>
                <w:color w:val="FFFFFF"/>
                <w:sz w:val="32"/>
                <w:szCs w:val="32"/>
              </w:rPr>
              <w:t xml:space="preserve">🛡️  GUARDIAN</w:t>
            </w:r>
          </w:p>
          <w:p>
            <w:pPr>
              <w:spacing w:before="0" w:after="0"/>
            </w:pPr>
            <w:r>
              <w:rPr>
                <w:rFonts w:ascii="Arial" w:cs="Arial" w:eastAsia="Arial" w:hAnsi="Arial"/>
                <w:i/>
                <w:iCs/>
                <w:color w:val="DDCCFF"/>
                <w:sz w:val="20"/>
                <w:szCs w:val="20"/>
              </w:rPr>
              <w:t xml:space="preserve">Every action reviewable, every change reversible — no surprises, ever</w:t>
            </w:r>
          </w:p>
        </w:tc>
      </w:tr>
      <w:tr>
        <w:tc>
          <w:tcPr>
            <w:tcBorders>
              <w:top w:val="single" w:color="C8B8E8" w:sz="1"/>
              <w:left w:val="single" w:color="C8B8E8" w:sz="1"/>
              <w:bottom w:val="single" w:color="C8B8E8" w:sz="1"/>
              <w:right w:val="single" w:color="C8B8E8" w:sz="1"/>
            </w:tcBorders>
            <w:shd w:fill="F0EA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PRIMARY RESPONSIBILITIES</w:t>
            </w:r>
          </w:p>
          <w:p>
            <w:pPr>
              <w:spacing w:before="20" w:after="20"/>
            </w:pPr>
            <w:r>
              <w:rPr>
                <w:rFonts w:ascii="Arial" w:cs="Arial" w:eastAsia="Arial" w:hAnsi="Arial"/>
                <w:color w:val="4A4A6A"/>
                <w:sz w:val="18"/>
                <w:szCs w:val="18"/>
              </w:rPr>
              <w:t xml:space="preserve">• Pre-execution review of all consequential agentic actions</w:t>
            </w:r>
          </w:p>
          <w:p>
            <w:pPr>
              <w:spacing w:before="20" w:after="20"/>
            </w:pPr>
            <w:r>
              <w:rPr>
                <w:rFonts w:ascii="Arial" w:cs="Arial" w:eastAsia="Arial" w:hAnsi="Arial"/>
                <w:color w:val="4A4A6A"/>
                <w:sz w:val="18"/>
                <w:szCs w:val="18"/>
              </w:rPr>
              <w:t xml:space="preserve">• Prompt injection detection and quarantine</w:t>
            </w:r>
          </w:p>
          <w:p>
            <w:pPr>
              <w:spacing w:before="20" w:after="20"/>
            </w:pPr>
            <w:r>
              <w:rPr>
                <w:rFonts w:ascii="Arial" w:cs="Arial" w:eastAsia="Arial" w:hAnsi="Arial"/>
                <w:color w:val="4A4A6A"/>
                <w:sz w:val="18"/>
                <w:szCs w:val="18"/>
              </w:rPr>
              <w:t xml:space="preserve">• Infinite loop detection with automatic circuit breaking</w:t>
            </w:r>
          </w:p>
          <w:p>
            <w:pPr>
              <w:spacing w:before="20" w:after="20"/>
            </w:pPr>
            <w:r>
              <w:rPr>
                <w:rFonts w:ascii="Arial" w:cs="Arial" w:eastAsia="Arial" w:hAnsi="Arial"/>
                <w:color w:val="4A4A6A"/>
                <w:sz w:val="18"/>
                <w:szCs w:val="18"/>
              </w:rPr>
              <w:t xml:space="preserve">• Dangerous API call classification and human-in-the-loop escalation</w:t>
            </w:r>
          </w:p>
          <w:p>
            <w:pPr>
              <w:spacing w:before="20" w:after="20"/>
            </w:pPr>
            <w:r>
              <w:rPr>
                <w:rFonts w:ascii="Arial" w:cs="Arial" w:eastAsia="Arial" w:hAnsi="Arial"/>
                <w:color w:val="4A4A6A"/>
                <w:sz w:val="18"/>
                <w:szCs w:val="18"/>
              </w:rPr>
              <w:t xml:space="preserve">• Plain-English risk summaries for flagged actions</w:t>
            </w:r>
          </w:p>
        </w:tc>
        <w:tc>
          <w:tcPr>
            <w:tcBorders>
              <w:top w:val="single" w:color="C8B8E8" w:sz="1"/>
              <w:left w:val="single" w:color="C8B8E8" w:sz="1"/>
              <w:bottom w:val="single" w:color="C8B8E8" w:sz="1"/>
              <w:right w:val="single" w:color="C8B8E8" w:sz="1"/>
            </w:tcBorders>
            <w:shd w:fill="E8F4FD"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SECONDARY FUNCTIONS</w:t>
            </w:r>
          </w:p>
          <w:p>
            <w:pPr>
              <w:spacing w:before="20" w:after="20"/>
            </w:pPr>
            <w:r>
              <w:rPr>
                <w:rFonts w:ascii="Arial" w:cs="Arial" w:eastAsia="Arial" w:hAnsi="Arial"/>
                <w:color w:val="4A4A6A"/>
                <w:sz w:val="18"/>
                <w:szCs w:val="18"/>
              </w:rPr>
              <w:t xml:space="preserve">• Monitors all BRIDGE outbound tool calls in real time</w:t>
            </w:r>
          </w:p>
          <w:p>
            <w:pPr>
              <w:spacing w:before="20" w:after="20"/>
            </w:pPr>
            <w:r>
              <w:rPr>
                <w:rFonts w:ascii="Arial" w:cs="Arial" w:eastAsia="Arial" w:hAnsi="Arial"/>
                <w:color w:val="4A4A6A"/>
                <w:sz w:val="18"/>
                <w:szCs w:val="18"/>
              </w:rPr>
              <w:t xml:space="preserve">• Maintains action audit log accessible to all agents</w:t>
            </w:r>
          </w:p>
          <w:p>
            <w:pPr>
              <w:spacing w:before="20" w:after="20"/>
            </w:pPr>
            <w:r>
              <w:rPr>
                <w:rFonts w:ascii="Arial" w:cs="Arial" w:eastAsia="Arial" w:hAnsi="Arial"/>
                <w:color w:val="4A4A6A"/>
                <w:sz w:val="18"/>
                <w:szCs w:val="18"/>
              </w:rPr>
              <w:t xml:space="preserve">• Feeds safety signal to CORTEX for trust-score updates</w:t>
            </w:r>
          </w:p>
          <w:p>
            <w:pPr>
              <w:spacing w:before="20" w:after="20"/>
            </w:pPr>
            <w:r>
              <w:rPr>
                <w:rFonts w:ascii="Arial" w:cs="Arial" w:eastAsia="Arial" w:hAnsi="Arial"/>
                <w:color w:val="4A4A6A"/>
                <w:sz w:val="18"/>
                <w:szCs w:val="18"/>
              </w:rPr>
              <w:t xml:space="preserve">• Coordinates with FLOW: raises urgency threshold during Fortress Mode</w:t>
            </w:r>
          </w:p>
        </w:tc>
      </w:tr>
      <w:tr>
        <w:tc>
          <w:tcPr>
            <w:tcBorders>
              <w:top w:val="single" w:color="C8B8E8" w:sz="1"/>
              <w:left w:val="single" w:color="C8B8E8" w:sz="1"/>
              <w:bottom w:val="single" w:color="C8B8E8" w:sz="1"/>
              <w:right w:val="single" w:color="C8B8E8" w:sz="1"/>
            </w:tcBorders>
            <w:shd w:fill="FFFF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INPUTS</w:t>
            </w:r>
          </w:p>
          <w:p>
            <w:pPr>
              <w:spacing w:before="20" w:after="20"/>
            </w:pPr>
            <w:r>
              <w:rPr>
                <w:rFonts w:ascii="Arial" w:cs="Arial" w:eastAsia="Arial" w:hAnsi="Arial"/>
                <w:color w:val="4A4A6A"/>
                <w:sz w:val="18"/>
                <w:szCs w:val="18"/>
              </w:rPr>
              <w:t xml:space="preserve">• All outbound tool calls from BRIDGE</w:t>
            </w:r>
          </w:p>
          <w:p>
            <w:pPr>
              <w:spacing w:before="20" w:after="20"/>
            </w:pPr>
            <w:r>
              <w:rPr>
                <w:rFonts w:ascii="Arial" w:cs="Arial" w:eastAsia="Arial" w:hAnsi="Arial"/>
                <w:color w:val="4A4A6A"/>
                <w:sz w:val="18"/>
                <w:szCs w:val="18"/>
              </w:rPr>
              <w:t xml:space="preserve">• Agent message traffic for anomaly detection</w:t>
            </w:r>
          </w:p>
          <w:p>
            <w:pPr>
              <w:spacing w:before="20" w:after="20"/>
            </w:pPr>
            <w:r>
              <w:rPr>
                <w:rFonts w:ascii="Arial" w:cs="Arial" w:eastAsia="Arial" w:hAnsi="Arial"/>
                <w:color w:val="4A4A6A"/>
                <w:sz w:val="18"/>
                <w:szCs w:val="18"/>
              </w:rPr>
              <w:t xml:space="preserve">• User-initiated overrides and approvals</w:t>
            </w:r>
          </w:p>
          <w:p>
            <w:pPr>
              <w:spacing w:before="20" w:after="20"/>
            </w:pPr>
            <w:r>
              <w:rPr>
                <w:rFonts w:ascii="Arial" w:cs="Arial" w:eastAsia="Arial" w:hAnsi="Arial"/>
                <w:color w:val="4A4A6A"/>
                <w:sz w:val="18"/>
                <w:szCs w:val="18"/>
              </w:rPr>
              <w:t xml:space="preserve">• External input validation (prompt injection scanning)</w:t>
            </w:r>
          </w:p>
        </w:tc>
        <w:tc>
          <w:tcPr>
            <w:tcBorders>
              <w:top w:val="single" w:color="C8B8E8" w:sz="1"/>
              <w:left w:val="single" w:color="C8B8E8" w:sz="1"/>
              <w:bottom w:val="single" w:color="C8B8E8" w:sz="1"/>
              <w:right w:val="single" w:color="C8B8E8" w:sz="1"/>
            </w:tcBorders>
            <w:shd w:fill="FFFF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KEY OUTPUTS + KPI</w:t>
            </w:r>
          </w:p>
          <w:p>
            <w:pPr>
              <w:spacing w:before="20" w:after="20"/>
            </w:pPr>
            <w:r>
              <w:rPr>
                <w:rFonts w:ascii="Arial" w:cs="Arial" w:eastAsia="Arial" w:hAnsi="Arial"/>
                <w:color w:val="4A4A6A"/>
                <w:sz w:val="18"/>
                <w:szCs w:val="18"/>
              </w:rPr>
              <w:t xml:space="preserve">• Approve / Block / Escalate decisions per action</w:t>
            </w:r>
          </w:p>
          <w:p>
            <w:pPr>
              <w:spacing w:before="20" w:after="20"/>
            </w:pPr>
            <w:r>
              <w:rPr>
                <w:rFonts w:ascii="Arial" w:cs="Arial" w:eastAsia="Arial" w:hAnsi="Arial"/>
                <w:color w:val="4A4A6A"/>
                <w:sz w:val="18"/>
                <w:szCs w:val="18"/>
              </w:rPr>
              <w:t xml:space="preserve">• Plain-English risk summaries for blocked actions</w:t>
            </w:r>
          </w:p>
          <w:p>
            <w:pPr>
              <w:spacing w:before="20" w:after="20"/>
            </w:pPr>
            <w:r>
              <w:rPr>
                <w:rFonts w:ascii="Arial" w:cs="Arial" w:eastAsia="Arial" w:hAnsi="Arial"/>
                <w:color w:val="4A4A6A"/>
                <w:sz w:val="18"/>
                <w:szCs w:val="18"/>
              </w:rPr>
              <w:t xml:space="preserve">• Audit log entries (immutable)</w:t>
            </w:r>
          </w:p>
          <w:p>
            <w:pPr>
              <w:spacing w:before="20" w:after="20"/>
            </w:pPr>
            <w:r>
              <w:rPr>
                <w:rFonts w:ascii="Arial" w:cs="Arial" w:eastAsia="Arial" w:hAnsi="Arial"/>
                <w:color w:val="4A4A6A"/>
                <w:sz w:val="18"/>
                <w:szCs w:val="18"/>
              </w:rPr>
              <w:t xml:space="preserve">• Safety incident reports to CORTEX and WEAVER-MEMORY</w:t>
            </w:r>
          </w:p>
          <w:p>
            <w:pPr>
              <w:spacing w:before="20" w:after="20"/>
            </w:pPr>
            <w:r>
              <w:rPr>
                <w:rFonts w:ascii="Arial" w:cs="Arial" w:eastAsia="Arial" w:hAnsi="Arial"/>
                <w:color w:val="4A4A6A"/>
                <w:sz w:val="18"/>
                <w:szCs w:val="18"/>
              </w:rPr>
              <w:t xml:space="preserve">• ───</w:t>
            </w:r>
          </w:p>
          <w:p>
            <w:pPr>
              <w:spacing w:before="20" w:after="20"/>
            </w:pPr>
            <w:r>
              <w:rPr>
                <w:rFonts w:ascii="Arial" w:cs="Arial" w:eastAsia="Arial" w:hAnsi="Arial"/>
                <w:color w:val="4A4A6A"/>
                <w:sz w:val="18"/>
                <w:szCs w:val="18"/>
              </w:rPr>
              <w:t xml:space="preserve">• KPI: Zero unreviewed destructive actions; False positive block rate &lt; 8%; Escalation response time &lt; 10s</w:t>
            </w:r>
          </w:p>
        </w:tc>
      </w:tr>
    </w:tbl>
    <w:p>
      <w:pPr>
        <w:spacing w:before="0" w:after="80"/>
      </w:pPr>
      <w:r>
        <w:t xml:space="preserve"/>
      </w:r>
    </w:p>
    <w:p>
      <w:pPr>
        <w:pStyle w:val="Heading2"/>
        <w:spacing w:before="280" w:after="120"/>
      </w:pPr>
      <w:r>
        <w:rPr>
          <w:rFonts w:ascii="Arial" w:cs="Arial" w:eastAsia="Arial" w:hAnsi="Arial"/>
          <w:b/>
          <w:bCs/>
          <w:color w:val="1A1A2E"/>
          <w:sz w:val="28"/>
          <w:szCs w:val="28"/>
        </w:rPr>
        <w:t xml:space="preserve">2.8 BRIDGE — The MCP Tool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7B2FBE" w:val="clear"/>
            <w:tcMar>
              <w:top w:type="dxa" w:w="120"/>
              <w:left w:type="dxa" w:w="180"/>
              <w:bottom w:type="dxa" w:w="120"/>
              <w:right w:type="dxa" w:w="180"/>
            </w:tcMar>
          </w:tcPr>
          <w:p>
            <w:pPr>
              <w:spacing w:before="0" w:after="20"/>
            </w:pPr>
            <w:r>
              <w:rPr>
                <w:rFonts w:ascii="Arial" w:cs="Arial" w:eastAsia="Arial" w:hAnsi="Arial"/>
                <w:b/>
                <w:bCs/>
                <w:color w:val="FFFFFF"/>
                <w:sz w:val="32"/>
                <w:szCs w:val="32"/>
              </w:rPr>
              <w:t xml:space="preserve">🔌  BRIDGE</w:t>
            </w:r>
          </w:p>
          <w:p>
            <w:pPr>
              <w:spacing w:before="0" w:after="0"/>
            </w:pPr>
            <w:r>
              <w:rPr>
                <w:rFonts w:ascii="Arial" w:cs="Arial" w:eastAsia="Arial" w:hAnsi="Arial"/>
                <w:i/>
                <w:iCs/>
                <w:color w:val="DDCCFF"/>
                <w:sz w:val="20"/>
                <w:szCs w:val="20"/>
              </w:rPr>
              <w:t xml:space="preserve">Messy thoughts → world-ready outputs. The USB-C of the system.</w:t>
            </w:r>
          </w:p>
        </w:tc>
      </w:tr>
      <w:tr>
        <w:tc>
          <w:tcPr>
            <w:tcBorders>
              <w:top w:val="single" w:color="C8B8E8" w:sz="1"/>
              <w:left w:val="single" w:color="C8B8E8" w:sz="1"/>
              <w:bottom w:val="single" w:color="C8B8E8" w:sz="1"/>
              <w:right w:val="single" w:color="C8B8E8" w:sz="1"/>
            </w:tcBorders>
            <w:shd w:fill="F0EA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PRIMARY RESPONSIBILITIES</w:t>
            </w:r>
          </w:p>
          <w:p>
            <w:pPr>
              <w:spacing w:before="20" w:after="20"/>
            </w:pPr>
            <w:r>
              <w:rPr>
                <w:rFonts w:ascii="Arial" w:cs="Arial" w:eastAsia="Arial" w:hAnsi="Arial"/>
                <w:color w:val="4A4A6A"/>
                <w:sz w:val="18"/>
                <w:szCs w:val="18"/>
              </w:rPr>
              <w:t xml:space="preserve">• MCP protocol implementation for all external tool connections</w:t>
            </w:r>
          </w:p>
          <w:p>
            <w:pPr>
              <w:spacing w:before="20" w:after="20"/>
            </w:pPr>
            <w:r>
              <w:rPr>
                <w:rFonts w:ascii="Arial" w:cs="Arial" w:eastAsia="Arial" w:hAnsi="Arial"/>
                <w:color w:val="4A4A6A"/>
                <w:sz w:val="18"/>
                <w:szCs w:val="18"/>
              </w:rPr>
              <w:t xml:space="preserve">• Output translation: ND raw thought → PRD / GitHub issue / Discord announcement / client email</w:t>
            </w:r>
          </w:p>
          <w:p>
            <w:pPr>
              <w:spacing w:before="20" w:after="20"/>
            </w:pPr>
            <w:r>
              <w:rPr>
                <w:rFonts w:ascii="Arial" w:cs="Arial" w:eastAsia="Arial" w:hAnsi="Arial"/>
                <w:color w:val="4A4A6A"/>
                <w:sz w:val="18"/>
                <w:szCs w:val="18"/>
              </w:rPr>
              <w:t xml:space="preserve">• Cognitive-mode-aware tool routing (different tools surface based on CogState)</w:t>
            </w:r>
          </w:p>
          <w:p>
            <w:pPr>
              <w:spacing w:before="20" w:after="20"/>
            </w:pPr>
            <w:r>
              <w:rPr>
                <w:rFonts w:ascii="Arial" w:cs="Arial" w:eastAsia="Arial" w:hAnsi="Arial"/>
                <w:color w:val="4A4A6A"/>
                <w:sz w:val="18"/>
                <w:szCs w:val="18"/>
              </w:rPr>
              <w:t xml:space="preserve">• Bidirectional sync: ingest from external tools, publish back to them</w:t>
            </w:r>
          </w:p>
        </w:tc>
        <w:tc>
          <w:tcPr>
            <w:tcBorders>
              <w:top w:val="single" w:color="C8B8E8" w:sz="1"/>
              <w:left w:val="single" w:color="C8B8E8" w:sz="1"/>
              <w:bottom w:val="single" w:color="C8B8E8" w:sz="1"/>
              <w:right w:val="single" w:color="C8B8E8" w:sz="1"/>
            </w:tcBorders>
            <w:shd w:fill="E8F4FD"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SECONDARY FUNCTIONS</w:t>
            </w:r>
          </w:p>
          <w:p>
            <w:pPr>
              <w:spacing w:before="20" w:after="20"/>
            </w:pPr>
            <w:r>
              <w:rPr>
                <w:rFonts w:ascii="Arial" w:cs="Arial" w:eastAsia="Arial" w:hAnsi="Arial"/>
                <w:color w:val="4A4A6A"/>
                <w:sz w:val="18"/>
                <w:szCs w:val="18"/>
              </w:rPr>
              <w:t xml:space="preserve">• All outbound communications routed through GUARDIAN</w:t>
            </w:r>
          </w:p>
          <w:p>
            <w:pPr>
              <w:spacing w:before="20" w:after="20"/>
            </w:pPr>
            <w:r>
              <w:rPr>
                <w:rFonts w:ascii="Arial" w:cs="Arial" w:eastAsia="Arial" w:hAnsi="Arial"/>
                <w:color w:val="4A4A6A"/>
                <w:sz w:val="18"/>
                <w:szCs w:val="18"/>
              </w:rPr>
              <w:t xml:space="preserve">• Feeds external input data to WEAVER for knowledge graph enrichment</w:t>
            </w:r>
          </w:p>
          <w:p>
            <w:pPr>
              <w:spacing w:before="20" w:after="20"/>
            </w:pPr>
            <w:r>
              <w:rPr>
                <w:rFonts w:ascii="Arial" w:cs="Arial" w:eastAsia="Arial" w:hAnsi="Arial"/>
                <w:color w:val="4A4A6A"/>
                <w:sz w:val="18"/>
                <w:szCs w:val="18"/>
              </w:rPr>
              <w:t xml:space="preserve">• Reports tool connectivity status to CORTEX</w:t>
            </w:r>
          </w:p>
          <w:p>
            <w:pPr>
              <w:spacing w:before="20" w:after="20"/>
            </w:pPr>
            <w:r>
              <w:rPr>
                <w:rFonts w:ascii="Arial" w:cs="Arial" w:eastAsia="Arial" w:hAnsi="Arial"/>
                <w:color w:val="4A4A6A"/>
                <w:sz w:val="18"/>
                <w:szCs w:val="18"/>
              </w:rPr>
              <w:t xml:space="preserve">• Provides export packages from ANCHOR for external sharing</w:t>
            </w:r>
          </w:p>
        </w:tc>
      </w:tr>
      <w:tr>
        <w:tc>
          <w:tcPr>
            <w:tcBorders>
              <w:top w:val="single" w:color="C8B8E8" w:sz="1"/>
              <w:left w:val="single" w:color="C8B8E8" w:sz="1"/>
              <w:bottom w:val="single" w:color="C8B8E8" w:sz="1"/>
              <w:right w:val="single" w:color="C8B8E8" w:sz="1"/>
            </w:tcBorders>
            <w:shd w:fill="FFFF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INPUTS</w:t>
            </w:r>
          </w:p>
          <w:p>
            <w:pPr>
              <w:spacing w:before="20" w:after="20"/>
            </w:pPr>
            <w:r>
              <w:rPr>
                <w:rFonts w:ascii="Arial" w:cs="Arial" w:eastAsia="Arial" w:hAnsi="Arial"/>
                <w:color w:val="4A4A6A"/>
                <w:sz w:val="18"/>
                <w:szCs w:val="18"/>
              </w:rPr>
              <w:t xml:space="preserve">• Raw user inputs: voice notes, fragments, half-sentences, 2am ideas</w:t>
            </w:r>
          </w:p>
          <w:p>
            <w:pPr>
              <w:spacing w:before="20" w:after="20"/>
            </w:pPr>
            <w:r>
              <w:rPr>
                <w:rFonts w:ascii="Arial" w:cs="Arial" w:eastAsia="Arial" w:hAnsi="Arial"/>
                <w:color w:val="4A4A6A"/>
                <w:sz w:val="18"/>
                <w:szCs w:val="18"/>
              </w:rPr>
              <w:t xml:space="preserve">• GUARDIAN-approved action packages</w:t>
            </w:r>
          </w:p>
          <w:p>
            <w:pPr>
              <w:spacing w:before="20" w:after="20"/>
            </w:pPr>
            <w:r>
              <w:rPr>
                <w:rFonts w:ascii="Arial" w:cs="Arial" w:eastAsia="Arial" w:hAnsi="Arial"/>
                <w:color w:val="4A4A6A"/>
                <w:sz w:val="18"/>
                <w:szCs w:val="18"/>
              </w:rPr>
              <w:t xml:space="preserve">• CORTEX cognitive mode (determines which tools are surfaced)</w:t>
            </w:r>
          </w:p>
          <w:p>
            <w:pPr>
              <w:spacing w:before="20" w:after="20"/>
            </w:pPr>
            <w:r>
              <w:rPr>
                <w:rFonts w:ascii="Arial" w:cs="Arial" w:eastAsia="Arial" w:hAnsi="Arial"/>
                <w:color w:val="4A4A6A"/>
                <w:sz w:val="18"/>
                <w:szCs w:val="18"/>
              </w:rPr>
              <w:t xml:space="preserve">• External tool webhooks: Discord, Git, Notion, HyperCode</w:t>
            </w:r>
          </w:p>
        </w:tc>
        <w:tc>
          <w:tcPr>
            <w:tcBorders>
              <w:top w:val="single" w:color="C8B8E8" w:sz="1"/>
              <w:left w:val="single" w:color="C8B8E8" w:sz="1"/>
              <w:bottom w:val="single" w:color="C8B8E8" w:sz="1"/>
              <w:right w:val="single" w:color="C8B8E8" w:sz="1"/>
            </w:tcBorders>
            <w:shd w:fill="FFFF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KEY OUTPUTS + KPI</w:t>
            </w:r>
          </w:p>
          <w:p>
            <w:pPr>
              <w:spacing w:before="20" w:after="20"/>
            </w:pPr>
            <w:r>
              <w:rPr>
                <w:rFonts w:ascii="Arial" w:cs="Arial" w:eastAsia="Arial" w:hAnsi="Arial"/>
                <w:color w:val="4A4A6A"/>
                <w:sz w:val="18"/>
                <w:szCs w:val="18"/>
              </w:rPr>
              <w:t xml:space="preserve">• Formatted outputs: PRDs, issues, announcements, emails</w:t>
            </w:r>
          </w:p>
          <w:p>
            <w:pPr>
              <w:spacing w:before="20" w:after="20"/>
            </w:pPr>
            <w:r>
              <w:rPr>
                <w:rFonts w:ascii="Arial" w:cs="Arial" w:eastAsia="Arial" w:hAnsi="Arial"/>
                <w:color w:val="4A4A6A"/>
                <w:sz w:val="18"/>
                <w:szCs w:val="18"/>
              </w:rPr>
              <w:t xml:space="preserve">• Tool connectivity health dashboard</w:t>
            </w:r>
          </w:p>
          <w:p>
            <w:pPr>
              <w:spacing w:before="20" w:after="20"/>
            </w:pPr>
            <w:r>
              <w:rPr>
                <w:rFonts w:ascii="Arial" w:cs="Arial" w:eastAsia="Arial" w:hAnsi="Arial"/>
                <w:color w:val="4A4A6A"/>
                <w:sz w:val="18"/>
                <w:szCs w:val="18"/>
              </w:rPr>
              <w:t xml:space="preserve">• Ingest packages from external tools to WEAVER</w:t>
            </w:r>
          </w:p>
          <w:p>
            <w:pPr>
              <w:spacing w:before="20" w:after="20"/>
            </w:pPr>
            <w:r>
              <w:rPr>
                <w:rFonts w:ascii="Arial" w:cs="Arial" w:eastAsia="Arial" w:hAnsi="Arial"/>
                <w:color w:val="4A4A6A"/>
                <w:sz w:val="18"/>
                <w:szCs w:val="18"/>
              </w:rPr>
              <w:t xml:space="preserve">• Mode-filtered tool surfaces (only relevant tools shown per CogState)</w:t>
            </w:r>
          </w:p>
          <w:p>
            <w:pPr>
              <w:spacing w:before="20" w:after="20"/>
            </w:pPr>
            <w:r>
              <w:rPr>
                <w:rFonts w:ascii="Arial" w:cs="Arial" w:eastAsia="Arial" w:hAnsi="Arial"/>
                <w:color w:val="4A4A6A"/>
                <w:sz w:val="18"/>
                <w:szCs w:val="18"/>
              </w:rPr>
              <w:t xml:space="preserve">• ───</w:t>
            </w:r>
          </w:p>
          <w:p>
            <w:pPr>
              <w:spacing w:before="20" w:after="20"/>
            </w:pPr>
            <w:r>
              <w:rPr>
                <w:rFonts w:ascii="Arial" w:cs="Arial" w:eastAsia="Arial" w:hAnsi="Arial"/>
                <w:color w:val="4A4A6A"/>
                <w:sz w:val="18"/>
                <w:szCs w:val="18"/>
              </w:rPr>
              <w:t xml:space="preserve">• KPI: Output format acceptance rate ≥ 85%; Tool sync latency &lt; 2s; Zero unsanctioned external calls</w:t>
            </w:r>
          </w:p>
        </w:tc>
      </w:tr>
    </w:tbl>
    <w:p>
      <w:pPr>
        <w:spacing w:before="0" w:after="80"/>
      </w:pPr>
      <w:r>
        <w:t xml:space="preserve"/>
      </w:r>
    </w:p>
    <w:p>
      <w:pPr>
        <w:pStyle w:val="Heading2"/>
        <w:spacing w:before="280" w:after="120"/>
      </w:pPr>
      <w:r>
        <w:rPr>
          <w:rFonts w:ascii="Arial" w:cs="Arial" w:eastAsia="Arial" w:hAnsi="Arial"/>
          <w:b/>
          <w:bCs/>
          <w:color w:val="1A1A2E"/>
          <w:sz w:val="28"/>
          <w:szCs w:val="28"/>
        </w:rPr>
        <w:t xml:space="preserve">2.9 WEAVER-MEMORY — The Hybrid Memory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7B2FBE" w:val="clear"/>
            <w:tcMar>
              <w:top w:type="dxa" w:w="120"/>
              <w:left w:type="dxa" w:w="180"/>
              <w:bottom w:type="dxa" w:w="120"/>
              <w:right w:type="dxa" w:w="180"/>
            </w:tcMar>
          </w:tcPr>
          <w:p>
            <w:pPr>
              <w:spacing w:before="0" w:after="20"/>
            </w:pPr>
            <w:r>
              <w:rPr>
                <w:rFonts w:ascii="Arial" w:cs="Arial" w:eastAsia="Arial" w:hAnsi="Arial"/>
                <w:b/>
                <w:bCs/>
                <w:color w:val="FFFFFF"/>
                <w:sz w:val="32"/>
                <w:szCs w:val="32"/>
              </w:rPr>
              <w:t xml:space="preserve">💾  WEAVER-MEMORY</w:t>
            </w:r>
          </w:p>
          <w:p>
            <w:pPr>
              <w:spacing w:before="0" w:after="0"/>
            </w:pPr>
            <w:r>
              <w:rPr>
                <w:rFonts w:ascii="Arial" w:cs="Arial" w:eastAsia="Arial" w:hAnsi="Arial"/>
                <w:i/>
                <w:iCs/>
                <w:color w:val="DDCCFF"/>
                <w:sz w:val="20"/>
                <w:szCs w:val="20"/>
              </w:rPr>
              <w:t xml:space="preserve">Semantic retrieval + structured life schema — nothing is ever lost</w:t>
            </w:r>
          </w:p>
        </w:tc>
      </w:tr>
      <w:tr>
        <w:tc>
          <w:tcPr>
            <w:tcBorders>
              <w:top w:val="single" w:color="C8B8E8" w:sz="1"/>
              <w:left w:val="single" w:color="C8B8E8" w:sz="1"/>
              <w:bottom w:val="single" w:color="C8B8E8" w:sz="1"/>
              <w:right w:val="single" w:color="C8B8E8" w:sz="1"/>
            </w:tcBorders>
            <w:shd w:fill="F0EA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PRIMARY RESPONSIBILITIES</w:t>
            </w:r>
          </w:p>
          <w:p>
            <w:pPr>
              <w:spacing w:before="20" w:after="20"/>
            </w:pPr>
            <w:r>
              <w:rPr>
                <w:rFonts w:ascii="Arial" w:cs="Arial" w:eastAsia="Arial" w:hAnsi="Arial"/>
                <w:color w:val="4A4A6A"/>
                <w:sz w:val="18"/>
                <w:szCs w:val="18"/>
              </w:rPr>
              <w:t xml:space="preserve">• Vector DB management: unstructured ideas, notes, voice transcripts, chats</w:t>
            </w:r>
          </w:p>
          <w:p>
            <w:pPr>
              <w:spacing w:before="20" w:after="20"/>
            </w:pPr>
            <w:r>
              <w:rPr>
                <w:rFonts w:ascii="Arial" w:cs="Arial" w:eastAsia="Arial" w:hAnsi="Arial"/>
                <w:color w:val="4A4A6A"/>
                <w:sz w:val="18"/>
                <w:szCs w:val="18"/>
              </w:rPr>
              <w:t xml:space="preserve">• Interest Graph: topic nodes, connection weights, temporal decay</w:t>
            </w:r>
          </w:p>
          <w:p>
            <w:pPr>
              <w:spacing w:before="20" w:after="20"/>
            </w:pPr>
            <w:r>
              <w:rPr>
                <w:rFonts w:ascii="Arial" w:cs="Arial" w:eastAsia="Arial" w:hAnsi="Arial"/>
                <w:color w:val="4A4A6A"/>
                <w:sz w:val="18"/>
                <w:szCs w:val="18"/>
              </w:rPr>
              <w:t xml:space="preserve">• Life Schema: structured store for goals, people, projects, commitments</w:t>
            </w:r>
          </w:p>
          <w:p>
            <w:pPr>
              <w:spacing w:before="20" w:after="20"/>
            </w:pPr>
            <w:r>
              <w:rPr>
                <w:rFonts w:ascii="Arial" w:cs="Arial" w:eastAsia="Arial" w:hAnsi="Arial"/>
                <w:color w:val="4A4A6A"/>
                <w:sz w:val="18"/>
                <w:szCs w:val="18"/>
              </w:rPr>
              <w:t xml:space="preserve">• RAG pipeline: semantic search over all stored knowledge</w:t>
            </w:r>
          </w:p>
        </w:tc>
        <w:tc>
          <w:tcPr>
            <w:tcBorders>
              <w:top w:val="single" w:color="C8B8E8" w:sz="1"/>
              <w:left w:val="single" w:color="C8B8E8" w:sz="1"/>
              <w:bottom w:val="single" w:color="C8B8E8" w:sz="1"/>
              <w:right w:val="single" w:color="C8B8E8" w:sz="1"/>
            </w:tcBorders>
            <w:shd w:fill="E8F4FD"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SECONDARY FUNCTIONS</w:t>
            </w:r>
          </w:p>
          <w:p>
            <w:pPr>
              <w:spacing w:before="20" w:after="20"/>
            </w:pPr>
            <w:r>
              <w:rPr>
                <w:rFonts w:ascii="Arial" w:cs="Arial" w:eastAsia="Arial" w:hAnsi="Arial"/>
                <w:color w:val="4A4A6A"/>
                <w:sz w:val="18"/>
                <w:szCs w:val="18"/>
              </w:rPr>
              <w:t xml:space="preserve">• Serves retrieval requests from all agents</w:t>
            </w:r>
          </w:p>
          <w:p>
            <w:pPr>
              <w:spacing w:before="20" w:after="20"/>
            </w:pPr>
            <w:r>
              <w:rPr>
                <w:rFonts w:ascii="Arial" w:cs="Arial" w:eastAsia="Arial" w:hAnsi="Arial"/>
                <w:color w:val="4A4A6A"/>
                <w:sz w:val="18"/>
                <w:szCs w:val="18"/>
              </w:rPr>
              <w:t xml:space="preserve">• Manages Interest Graph updates from WEAVER</w:t>
            </w:r>
          </w:p>
          <w:p>
            <w:pPr>
              <w:spacing w:before="20" w:after="20"/>
            </w:pPr>
            <w:r>
              <w:rPr>
                <w:rFonts w:ascii="Arial" w:cs="Arial" w:eastAsia="Arial" w:hAnsi="Arial"/>
                <w:color w:val="4A4A6A"/>
                <w:sz w:val="18"/>
                <w:szCs w:val="18"/>
              </w:rPr>
              <w:t xml:space="preserve">• Provides ND Profile storage for CORTEX</w:t>
            </w:r>
          </w:p>
          <w:p>
            <w:pPr>
              <w:spacing w:before="20" w:after="20"/>
            </w:pPr>
            <w:r>
              <w:rPr>
                <w:rFonts w:ascii="Arial" w:cs="Arial" w:eastAsia="Arial" w:hAnsi="Arial"/>
                <w:color w:val="4A4A6A"/>
                <w:sz w:val="18"/>
                <w:szCs w:val="18"/>
              </w:rPr>
              <w:t xml:space="preserve">• Executes ANCHOR context save/restore operations</w:t>
            </w:r>
          </w:p>
        </w:tc>
      </w:tr>
      <w:tr>
        <w:tc>
          <w:tcPr>
            <w:tcBorders>
              <w:top w:val="single" w:color="C8B8E8" w:sz="1"/>
              <w:left w:val="single" w:color="C8B8E8" w:sz="1"/>
              <w:bottom w:val="single" w:color="C8B8E8" w:sz="1"/>
              <w:right w:val="single" w:color="C8B8E8" w:sz="1"/>
            </w:tcBorders>
            <w:shd w:fill="FFFF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INPUTS</w:t>
            </w:r>
          </w:p>
          <w:p>
            <w:pPr>
              <w:spacing w:before="20" w:after="20"/>
            </w:pPr>
            <w:r>
              <w:rPr>
                <w:rFonts w:ascii="Arial" w:cs="Arial" w:eastAsia="Arial" w:hAnsi="Arial"/>
                <w:color w:val="4A4A6A"/>
                <w:sz w:val="18"/>
                <w:szCs w:val="18"/>
              </w:rPr>
              <w:t xml:space="preserve">• Write requests from all agents</w:t>
            </w:r>
          </w:p>
          <w:p>
            <w:pPr>
              <w:spacing w:before="20" w:after="20"/>
            </w:pPr>
            <w:r>
              <w:rPr>
                <w:rFonts w:ascii="Arial" w:cs="Arial" w:eastAsia="Arial" w:hAnsi="Arial"/>
                <w:color w:val="4A4A6A"/>
                <w:sz w:val="18"/>
                <w:szCs w:val="18"/>
              </w:rPr>
              <w:t xml:space="preserve">• Retrieval queries from all agents</w:t>
            </w:r>
          </w:p>
          <w:p>
            <w:pPr>
              <w:spacing w:before="20" w:after="20"/>
            </w:pPr>
            <w:r>
              <w:rPr>
                <w:rFonts w:ascii="Arial" w:cs="Arial" w:eastAsia="Arial" w:hAnsi="Arial"/>
                <w:color w:val="4A4A6A"/>
                <w:sz w:val="18"/>
                <w:szCs w:val="18"/>
              </w:rPr>
              <w:t xml:space="preserve">• Interest Graph updates from WEAVER</w:t>
            </w:r>
          </w:p>
          <w:p>
            <w:pPr>
              <w:spacing w:before="20" w:after="20"/>
            </w:pPr>
            <w:r>
              <w:rPr>
                <w:rFonts w:ascii="Arial" w:cs="Arial" w:eastAsia="Arial" w:hAnsi="Arial"/>
                <w:color w:val="4A4A6A"/>
                <w:sz w:val="18"/>
                <w:szCs w:val="18"/>
              </w:rPr>
              <w:t xml:space="preserve">• Profile updates from CORTEX</w:t>
            </w:r>
          </w:p>
        </w:tc>
        <w:tc>
          <w:tcPr>
            <w:tcBorders>
              <w:top w:val="single" w:color="C8B8E8" w:sz="1"/>
              <w:left w:val="single" w:color="C8B8E8" w:sz="1"/>
              <w:bottom w:val="single" w:color="C8B8E8" w:sz="1"/>
              <w:right w:val="single" w:color="C8B8E8" w:sz="1"/>
            </w:tcBorders>
            <w:shd w:fill="FFFFFF" w:val="clear"/>
            <w:tcMar>
              <w:top w:type="dxa" w:w="80"/>
              <w:left w:type="dxa" w:w="140"/>
              <w:bottom w:type="dxa" w:w="80"/>
              <w:right w:type="dxa" w:w="140"/>
            </w:tcMar>
          </w:tcPr>
          <w:p>
            <w:pPr>
              <w:spacing w:before="0" w:after="60"/>
            </w:pPr>
            <w:r>
              <w:rPr>
                <w:rFonts w:ascii="Arial" w:cs="Arial" w:eastAsia="Arial" w:hAnsi="Arial"/>
                <w:b/>
                <w:bCs/>
                <w:color w:val="1A1A2E"/>
                <w:sz w:val="18"/>
                <w:szCs w:val="18"/>
              </w:rPr>
              <w:t xml:space="preserve">KEY OUTPUTS + KPI</w:t>
            </w:r>
          </w:p>
          <w:p>
            <w:pPr>
              <w:spacing w:before="20" w:after="20"/>
            </w:pPr>
            <w:r>
              <w:rPr>
                <w:rFonts w:ascii="Arial" w:cs="Arial" w:eastAsia="Arial" w:hAnsi="Arial"/>
                <w:color w:val="4A4A6A"/>
                <w:sz w:val="18"/>
                <w:szCs w:val="18"/>
              </w:rPr>
              <w:t xml:space="preserve">• Semantic search results with relevance scores</w:t>
            </w:r>
          </w:p>
          <w:p>
            <w:pPr>
              <w:spacing w:before="20" w:after="20"/>
            </w:pPr>
            <w:r>
              <w:rPr>
                <w:rFonts w:ascii="Arial" w:cs="Arial" w:eastAsia="Arial" w:hAnsi="Arial"/>
                <w:color w:val="4A4A6A"/>
                <w:sz w:val="18"/>
                <w:szCs w:val="18"/>
              </w:rPr>
              <w:t xml:space="preserve">• Interest Graph snapshots for WEAVER analysis</w:t>
            </w:r>
          </w:p>
          <w:p>
            <w:pPr>
              <w:spacing w:before="20" w:after="20"/>
            </w:pPr>
            <w:r>
              <w:rPr>
                <w:rFonts w:ascii="Arial" w:cs="Arial" w:eastAsia="Arial" w:hAnsi="Arial"/>
                <w:color w:val="4A4A6A"/>
                <w:sz w:val="18"/>
                <w:szCs w:val="18"/>
              </w:rPr>
              <w:t xml:space="preserve">• Context packages for ANCHOR restoration</w:t>
            </w:r>
          </w:p>
          <w:p>
            <w:pPr>
              <w:spacing w:before="20" w:after="20"/>
            </w:pPr>
            <w:r>
              <w:rPr>
                <w:rFonts w:ascii="Arial" w:cs="Arial" w:eastAsia="Arial" w:hAnsi="Arial"/>
                <w:color w:val="4A4A6A"/>
                <w:sz w:val="18"/>
                <w:szCs w:val="18"/>
              </w:rPr>
              <w:t xml:space="preserve">• ND Profile reads for CORTEX session initialization</w:t>
            </w:r>
          </w:p>
          <w:p>
            <w:pPr>
              <w:spacing w:before="20" w:after="20"/>
            </w:pPr>
            <w:r>
              <w:rPr>
                <w:rFonts w:ascii="Arial" w:cs="Arial" w:eastAsia="Arial" w:hAnsi="Arial"/>
                <w:color w:val="4A4A6A"/>
                <w:sz w:val="18"/>
                <w:szCs w:val="18"/>
              </w:rPr>
              <w:t xml:space="preserve">• ───</w:t>
            </w:r>
          </w:p>
          <w:p>
            <w:pPr>
              <w:spacing w:before="20" w:after="20"/>
            </w:pPr>
            <w:r>
              <w:rPr>
                <w:rFonts w:ascii="Arial" w:cs="Arial" w:eastAsia="Arial" w:hAnsi="Arial"/>
                <w:color w:val="4A4A6A"/>
                <w:sz w:val="18"/>
                <w:szCs w:val="18"/>
              </w:rPr>
              <w:t xml:space="preserve">• KPI: Semantic retrieval precision ≥ 88%; Query latency &lt; 500ms (p95); Zero data loss on context switch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spacing w:before="0" w:after="40"/>
              <w:jc w:val="center"/>
            </w:pPr>
            <w:r>
              <w:rPr>
                <w:rFonts w:ascii="Arial" w:cs="Arial" w:eastAsia="Arial" w:hAnsi="Arial"/>
                <w:b/>
                <w:bCs/>
                <w:color w:val="FFFFFF"/>
                <w:sz w:val="40"/>
                <w:szCs w:val="40"/>
              </w:rPr>
              <w:t xml:space="preserve">🎛️  SECTION 3: ORCHESTRATION LAYER</w:t>
            </w:r>
          </w:p>
          <w:p>
            <w:pPr>
              <w:spacing w:before="0" w:after="0"/>
              <w:jc w:val="center"/>
            </w:pPr>
            <w:r>
              <w:rPr>
                <w:rFonts w:ascii="Arial" w:cs="Arial" w:eastAsia="Arial" w:hAnsi="Arial"/>
                <w:i/>
                <w:iCs/>
                <w:color w:val="AAAACC"/>
                <w:sz w:val="20"/>
                <w:szCs w:val="20"/>
              </w:rPr>
              <w:t xml:space="preserve">Cognitive Stream Router, Communication Standards, and Coordination Protocols</w:t>
            </w:r>
          </w:p>
        </w:tc>
      </w:tr>
    </w:tbl>
    <w:p>
      <w:pPr>
        <w:spacing w:before="0" w:after="80"/>
      </w:pPr>
      <w:r>
        <w:t xml:space="preserve"/>
      </w:r>
    </w:p>
    <w:p>
      <w:pPr>
        <w:pStyle w:val="Heading1"/>
        <w:pBdr>
          <w:bottom w:val="single" w:color="7B2FBE" w:sz="8" w:space="4"/>
        </w:pBdr>
        <w:spacing w:before="360" w:after="180"/>
      </w:pPr>
      <w:r>
        <w:rPr>
          <w:rFonts w:ascii="Arial" w:cs="Arial" w:eastAsia="Arial" w:hAnsi="Arial"/>
          <w:b/>
          <w:bCs/>
          <w:color w:val="7B2FBE"/>
          <w:sz w:val="36"/>
          <w:szCs w:val="36"/>
        </w:rPr>
        <w:t xml:space="preserve">3. Orchestration Architecture</w:t>
      </w:r>
    </w:p>
    <w:p>
      <w:pPr>
        <w:spacing w:before="60" w:after="60"/>
      </w:pPr>
      <w:r>
        <w:rPr>
          <w:rFonts w:ascii="Arial" w:cs="Arial" w:eastAsia="Arial" w:hAnsi="Arial"/>
          <w:b w:val="false"/>
          <w:bCs w:val="false"/>
          <w:color w:val="4A4A6A"/>
          <w:sz w:val="22"/>
          <w:szCs w:val="22"/>
        </w:rPr>
        <w:t xml:space="preserve">The orchestration layer is not a single god-agent — it is a Cognitive Stream Router (CSR) that directs agent activation based on the user's current cognitive mode. The CSR continuously reads CORTEX CogState broadcasts and routes work to the appropriate cognitive pipeline.</w:t>
      </w:r>
    </w:p>
    <w:p>
      <w:pPr>
        <w:spacing w:before="0" w:after="80"/>
      </w:pPr>
      <w:r>
        <w:t xml:space="preserve"/>
      </w:r>
    </w:p>
    <w:p>
      <w:pPr>
        <w:pStyle w:val="Heading2"/>
        <w:spacing w:before="280" w:after="120"/>
      </w:pPr>
      <w:r>
        <w:rPr>
          <w:rFonts w:ascii="Arial" w:cs="Arial" w:eastAsia="Arial" w:hAnsi="Arial"/>
          <w:b/>
          <w:bCs/>
          <w:color w:val="1A1A2E"/>
          <w:sz w:val="28"/>
          <w:szCs w:val="28"/>
        </w:rPr>
        <w:t xml:space="preserve">3.1 Cognitive Stream Router (CSR)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FBE" w:sz="6"/>
              <w:left w:val="single" w:color="7B2FBE" w:sz="16"/>
              <w:bottom w:val="single" w:color="7B2FBE" w:sz="6"/>
              <w:right w:val="none" w:color="FFFFFF" w:sz="0"/>
            </w:tcBorders>
            <w:shd w:fill="F0EAFF" w:val="clear"/>
            <w:tcMar>
              <w:top w:type="dxa" w:w="100"/>
              <w:left w:type="dxa" w:w="180"/>
              <w:bottom w:type="dxa" w:w="100"/>
              <w:right w:type="dxa" w:w="180"/>
            </w:tcMar>
          </w:tcPr>
          <w:p>
            <w:pPr>
              <w:spacing w:before="0" w:after="60"/>
            </w:pPr>
            <w:r>
              <w:rPr>
                <w:rFonts w:ascii="Arial" w:cs="Arial" w:eastAsia="Arial" w:hAnsi="Arial"/>
                <w:b/>
                <w:bCs/>
                <w:color w:val="7B2FBE"/>
                <w:sz w:val="22"/>
                <w:szCs w:val="22"/>
              </w:rPr>
              <w:t xml:space="preserve">🔄  CSR — The Core Dispatch Mechanism</w:t>
            </w:r>
          </w:p>
          <w:p>
            <w:pPr>
              <w:spacing w:before="30" w:after="30"/>
            </w:pPr>
            <w:r>
              <w:rPr>
                <w:rFonts w:ascii="Arial" w:cs="Arial" w:eastAsia="Arial" w:hAnsi="Arial"/>
                <w:color w:val="4A4A6A"/>
                <w:sz w:val="20"/>
                <w:szCs w:val="20"/>
              </w:rPr>
              <w:t xml:space="preserve">The CSR is a stateless message router implemented as a FastAPI middleware layer.</w:t>
            </w:r>
          </w:p>
          <w:p>
            <w:pPr>
              <w:spacing w:before="30" w:after="30"/>
            </w:pPr>
            <w:r>
              <w:rPr>
                <w:rFonts w:ascii="Arial" w:cs="Arial" w:eastAsia="Arial" w:hAnsi="Arial"/>
                <w:color w:val="4A4A6A"/>
                <w:sz w:val="20"/>
                <w:szCs w:val="20"/>
              </w:rPr>
              <w:t xml:space="preserve">It does not make decisions — it routes messages based on CogState + priority rules.</w:t>
            </w:r>
          </w:p>
          <w:p>
            <w:pPr>
              <w:spacing w:before="30" w:after="30"/>
            </w:pPr>
            <w:r>
              <w:rPr>
                <w:rFonts w:ascii="Arial" w:cs="Arial" w:eastAsia="Arial" w:hAnsi="Arial"/>
                <w:color w:val="4A4A6A"/>
                <w:sz w:val="20"/>
                <w:szCs w:val="20"/>
              </w:rPr>
              <w:t xml:space="preserve">Every agent message passes through the CSR. No direct agent-to-agent calls exist.</w:t>
            </w:r>
          </w:p>
          <w:p>
            <w:pPr>
              <w:spacing w:before="30" w:after="30"/>
            </w:pPr>
            <w:r>
              <w:rPr>
                <w:rFonts w:ascii="Arial" w:cs="Arial" w:eastAsia="Arial" w:hAnsi="Arial"/>
                <w:color w:val="4A4A6A"/>
                <w:sz w:val="20"/>
                <w:szCs w:val="20"/>
              </w:rPr>
              <w:t xml:space="preserve">The CSR maintains a message queue per cognitive stream with independent concurrency.</w:t>
            </w:r>
          </w:p>
        </w:tc>
      </w:tr>
    </w:tbl>
    <w:p>
      <w:pPr>
        <w:spacing w:before="0" w:after="80"/>
      </w:pPr>
      <w:r>
        <w:t xml:space="preserve"/>
      </w:r>
    </w:p>
    <w:p>
      <w:pPr>
        <w:spacing w:before="60" w:after="60"/>
      </w:pPr>
      <w:r>
        <w:rPr>
          <w:rFonts w:ascii="Arial" w:cs="Arial" w:eastAsia="Arial" w:hAnsi="Arial"/>
          <w:b w:val="false"/>
          <w:bCs w:val="false"/>
          <w:color w:val="4A4A6A"/>
          <w:sz w:val="22"/>
          <w:szCs w:val="22"/>
        </w:rPr>
        <w:t xml:space="preserve">The CSR manages four independent cognitive streams, each with its own queue, priority, and agent subscription list: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STREAM</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TRIGGER</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PRIMARY AGENTS</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CHARACTERISTICS</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 Hyperfocus</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CogState = hyperfocus</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FLOW, ANCHOR, WEAVER</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High priority, minimal interrupts, fortress protection active</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 Diffuse Awareness</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CogState = ok / scattered</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WEAVER, NARRATOR, PULSE</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Pattern surfacing, loose ends, gentle suggestions</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 Burst Processing</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CogState = sharp, short window</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PULSE, NARRATOR, BRIDGE</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High-value tile execution, maximum output mode</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 Recovery Mode</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CogState = fried</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NARRATOR, ANCHOR, CORTEX</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Low-demand tasks only, regulation support, no new complexity</w:t>
            </w:r>
          </w:p>
        </w:tc>
      </w:tr>
    </w:tbl>
    <w:p>
      <w:pPr>
        <w:spacing w:before="0" w:after="80"/>
      </w:pPr>
      <w:r>
        <w:t xml:space="preserve"/>
      </w:r>
    </w:p>
    <w:p>
      <w:pPr>
        <w:pStyle w:val="Heading2"/>
        <w:spacing w:before="280" w:after="120"/>
      </w:pPr>
      <w:r>
        <w:rPr>
          <w:rFonts w:ascii="Arial" w:cs="Arial" w:eastAsia="Arial" w:hAnsi="Arial"/>
          <w:b/>
          <w:bCs/>
          <w:color w:val="1A1A2E"/>
          <w:sz w:val="28"/>
          <w:szCs w:val="28"/>
        </w:rPr>
        <w:t xml:space="preserve">3.2 Communication Standards — The Agent Message Envelope</w:t>
      </w:r>
    </w:p>
    <w:p>
      <w:pPr>
        <w:spacing w:before="60" w:after="60"/>
      </w:pPr>
      <w:r>
        <w:rPr>
          <w:rFonts w:ascii="Arial" w:cs="Arial" w:eastAsia="Arial" w:hAnsi="Arial"/>
          <w:b w:val="false"/>
          <w:bCs w:val="false"/>
          <w:color w:val="4A4A6A"/>
          <w:sz w:val="22"/>
          <w:szCs w:val="22"/>
        </w:rPr>
        <w:t xml:space="preserve">All inter-agent communication uses a strictly typed JSON envelope. No agent may send a raw string message. The envelope schema is enforced at the CSR level — malformed envelopes are rejected and logged.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D4FF" w:sz="4"/>
              <w:left w:val="single" w:color="00D4FF" w:sz="12"/>
              <w:bottom w:val="single" w:color="00D4FF" w:sz="4"/>
              <w:right w:val="none" w:color="FFFFFF" w:sz="0"/>
            </w:tcBorders>
            <w:shd w:fill="0D1117" w:val="clear"/>
            <w:tcMar>
              <w:top w:type="dxa" w:w="120"/>
              <w:left w:type="dxa" w:w="180"/>
              <w:bottom w:type="dxa" w:w="120"/>
              <w:right w:type="dxa" w:w="180"/>
            </w:tcMar>
          </w:tcPr>
          <w:p>
            <w:pPr>
              <w:spacing w:before="20" w:after="20"/>
            </w:pPr>
            <w:r>
              <w:rPr>
                <w:rFonts w:ascii="Courier New" w:cs="Courier New" w:eastAsia="Courier New" w:hAnsi="Courier New"/>
                <w:color w:val="79C0FF"/>
                <w:sz w:val="18"/>
                <w:szCs w:val="18"/>
              </w:rPr>
              <w:t xml:space="preserve">// Agent Message Envelope — Required for ALL inter-agent communication</w:t>
            </w:r>
          </w:p>
          <w:p>
            <w:pPr>
              <w:spacing w:before="20" w:after="20"/>
            </w:pPr>
            <w:r>
              <w:rPr>
                <w:rFonts w:ascii="Courier New" w:cs="Courier New" w:eastAsia="Courier New" w:hAnsi="Courier New"/>
                <w:color w:val="79C0FF"/>
                <w:sz w:val="18"/>
                <w:szCs w:val="18"/>
              </w:rPr>
              <w:t xml:space="preserve">{</w:t>
            </w:r>
          </w:p>
          <w:p>
            <w:pPr>
              <w:spacing w:before="20" w:after="20"/>
            </w:pPr>
            <w:r>
              <w:rPr>
                <w:rFonts w:ascii="Courier New" w:cs="Courier New" w:eastAsia="Courier New" w:hAnsi="Courier New"/>
                <w:color w:val="79C0FF"/>
                <w:sz w:val="18"/>
                <w:szCs w:val="18"/>
              </w:rPr>
              <w:t xml:space="preserve">  "msg_id":       "uuid-v4",            // Unique message identifier</w:t>
            </w:r>
          </w:p>
          <w:p>
            <w:pPr>
              <w:spacing w:before="20" w:after="20"/>
            </w:pPr>
            <w:r>
              <w:rPr>
                <w:rFonts w:ascii="Courier New" w:cs="Courier New" w:eastAsia="Courier New" w:hAnsi="Courier New"/>
                <w:color w:val="79C0FF"/>
                <w:sz w:val="18"/>
                <w:szCs w:val="18"/>
              </w:rPr>
              <w:t xml:space="preserve">  "timestamp":    "ISO-8601",            // Sent at (UTC)</w:t>
            </w:r>
          </w:p>
          <w:p>
            <w:pPr>
              <w:spacing w:before="20" w:after="20"/>
            </w:pPr>
            <w:r>
              <w:rPr>
                <w:rFonts w:ascii="Courier New" w:cs="Courier New" w:eastAsia="Courier New" w:hAnsi="Courier New"/>
                <w:color w:val="79C0FF"/>
                <w:sz w:val="18"/>
                <w:szCs w:val="18"/>
              </w:rPr>
              <w:t xml:space="preserve">  "sender":       "AGENT_NAME",          // e.g. "CORTEX"</w:t>
            </w:r>
          </w:p>
          <w:p>
            <w:pPr>
              <w:spacing w:before="20" w:after="20"/>
            </w:pPr>
            <w:r>
              <w:rPr>
                <w:rFonts w:ascii="Courier New" w:cs="Courier New" w:eastAsia="Courier New" w:hAnsi="Courier New"/>
                <w:color w:val="79C0FF"/>
                <w:sz w:val="18"/>
                <w:szCs w:val="18"/>
              </w:rPr>
              <w:t xml:space="preserve">  "receiver":     "AGENT_NAME | *",      // * = broadcast to all</w:t>
            </w:r>
          </w:p>
          <w:p>
            <w:pPr>
              <w:spacing w:before="20" w:after="20"/>
            </w:pPr>
            <w:r>
              <w:rPr>
                <w:rFonts w:ascii="Courier New" w:cs="Courier New" w:eastAsia="Courier New" w:hAnsi="Courier New"/>
                <w:color w:val="79C0FF"/>
                <w:sz w:val="18"/>
                <w:szCs w:val="18"/>
              </w:rPr>
              <w:t xml:space="preserve">  "stream":       "hyperfocus | diffuse | burst | recovery",</w:t>
            </w:r>
          </w:p>
          <w:p>
            <w:pPr>
              <w:spacing w:before="20" w:after="20"/>
            </w:pPr>
            <w:r>
              <w:rPr>
                <w:rFonts w:ascii="Courier New" w:cs="Courier New" w:eastAsia="Courier New" w:hAnsi="Courier New"/>
                <w:color w:val="79C0FF"/>
                <w:sz w:val="18"/>
                <w:szCs w:val="18"/>
              </w:rPr>
              <w:t xml:space="preserve">  "msg_type":     "state | task | query | result | alert | ack",</w:t>
            </w:r>
          </w:p>
          <w:p>
            <w:pPr>
              <w:spacing w:before="20" w:after="20"/>
            </w:pPr>
            <w:r>
              <w:rPr>
                <w:rFonts w:ascii="Courier New" w:cs="Courier New" w:eastAsia="Courier New" w:hAnsi="Courier New"/>
                <w:color w:val="79C0FF"/>
                <w:sz w:val="18"/>
                <w:szCs w:val="18"/>
              </w:rPr>
              <w:t xml:space="preserve">  "priority":     0-10,                  // 0=background, 10=emergency</w:t>
            </w:r>
          </w:p>
          <w:p>
            <w:pPr>
              <w:spacing w:before="20" w:after="20"/>
            </w:pPr>
            <w:r>
              <w:rPr>
                <w:rFonts w:ascii="Courier New" w:cs="Courier New" w:eastAsia="Courier New" w:hAnsi="Courier New"/>
                <w:color w:val="79C0FF"/>
                <w:sz w:val="18"/>
                <w:szCs w:val="18"/>
              </w:rPr>
              <w:t xml:space="preserve">  "cogstate_req": "any | sharp | ok | fried | hyperfocus",</w:t>
            </w:r>
          </w:p>
          <w:p>
            <w:pPr>
              <w:spacing w:before="20" w:after="20"/>
            </w:pPr>
            <w:r>
              <w:rPr>
                <w:rFonts w:ascii="Courier New" w:cs="Courier New" w:eastAsia="Courier New" w:hAnsi="Courier New"/>
                <w:color w:val="79C0FF"/>
                <w:sz w:val="18"/>
                <w:szCs w:val="18"/>
              </w:rPr>
              <w:t xml:space="preserve">  "payload":      { /* typed per msg_type */ },</w:t>
            </w:r>
          </w:p>
          <w:p>
            <w:pPr>
              <w:spacing w:before="20" w:after="20"/>
            </w:pPr>
            <w:r>
              <w:rPr>
                <w:rFonts w:ascii="Courier New" w:cs="Courier New" w:eastAsia="Courier New" w:hAnsi="Courier New"/>
                <w:color w:val="79C0FF"/>
                <w:sz w:val="18"/>
                <w:szCs w:val="18"/>
              </w:rPr>
              <w:t xml:space="preserve">  "ttl_ms":       5000,                  // Time-to-live before drop</w:t>
            </w:r>
          </w:p>
          <w:p>
            <w:pPr>
              <w:spacing w:before="20" w:after="20"/>
            </w:pPr>
            <w:r>
              <w:rPr>
                <w:rFonts w:ascii="Courier New" w:cs="Courier New" w:eastAsia="Courier New" w:hAnsi="Courier New"/>
                <w:color w:val="79C0FF"/>
                <w:sz w:val="18"/>
                <w:szCs w:val="18"/>
              </w:rPr>
              <w:t xml:space="preserve">  "requires_ack": true | false,</w:t>
            </w:r>
          </w:p>
          <w:p>
            <w:pPr>
              <w:spacing w:before="20" w:after="20"/>
            </w:pPr>
            <w:r>
              <w:rPr>
                <w:rFonts w:ascii="Courier New" w:cs="Courier New" w:eastAsia="Courier New" w:hAnsi="Courier New"/>
                <w:color w:val="79C0FF"/>
                <w:sz w:val="18"/>
                <w:szCs w:val="18"/>
              </w:rPr>
              <w:t xml:space="preserve">  "guardian_cleared": true | false       // GUARDIAN approval flag</w:t>
            </w:r>
          </w:p>
          <w:p>
            <w:pPr>
              <w:spacing w:before="20" w:after="20"/>
            </w:pPr>
            <w:r>
              <w:rPr>
                <w:rFonts w:ascii="Courier New" w:cs="Courier New" w:eastAsia="Courier New" w:hAnsi="Courier New"/>
                <w:color w:val="79C0FF"/>
                <w:sz w:val="18"/>
                <w:szCs w:val="18"/>
              </w:rPr>
              <w:t xml:space="preserve">}</w:t>
            </w:r>
          </w:p>
        </w:tc>
      </w:tr>
    </w:tbl>
    <w:p>
      <w:pPr>
        <w:spacing w:before="0" w:after="80"/>
      </w:pPr>
      <w:r>
        <w:t xml:space="preserve"/>
      </w:r>
    </w:p>
    <w:p>
      <w:pPr>
        <w:pStyle w:val="Heading2"/>
        <w:spacing w:before="280" w:after="120"/>
      </w:pPr>
      <w:r>
        <w:rPr>
          <w:rFonts w:ascii="Arial" w:cs="Arial" w:eastAsia="Arial" w:hAnsi="Arial"/>
          <w:b/>
          <w:bCs/>
          <w:color w:val="1A1A2E"/>
          <w:sz w:val="28"/>
          <w:szCs w:val="28"/>
        </w:rPr>
        <w:t xml:space="preserve">3.3 Inter-Agent Communication Protocols</w:t>
      </w:r>
    </w:p>
    <w:p>
      <w:pPr>
        <w:spacing w:before="60" w:after="60"/>
      </w:pPr>
      <w:r>
        <w:rPr>
          <w:rFonts w:ascii="Arial" w:cs="Arial" w:eastAsia="Arial" w:hAnsi="Arial"/>
          <w:b w:val="false"/>
          <w:bCs w:val="false"/>
          <w:color w:val="4A4A6A"/>
          <w:sz w:val="22"/>
          <w:szCs w:val="22"/>
        </w:rPr>
        <w:t xml:space="preserve">The following table defines the primary communication flows between agents, including expected message types, timeouts, and fallback behaviors.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400"/>
        <w:gridCol w:w="1000"/>
        <w:gridCol w:w="2760"/>
      </w:tblGrid>
      <w:tr>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SCENARIO</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SENDER</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RECEIVER</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MESSAGE TYPE</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TIMEOUT</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FALLBACK</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CogState Update</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CORTEX</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ALL (*)</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state broadcast</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2s</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Retry x2, then log stale state warning</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Hyperfocus Detected</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FLOW</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CORTEX, ANCHOR, NARRATOR</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state alert (priority 9)</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1s</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Force-push if no ack; escalate to GUARDIAN</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Task Tile Request</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NARRATOR</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PULSE</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query</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3s</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Use last known schedule; log degraded mode</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Context Save</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ANCHOR</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WEAVER-MEMORY</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task (priority 8)</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5s</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Retry x3; emit "context at risk" alert</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Pattern Report</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WEAVER</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NARRATOR, CORTEX</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result</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10s</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Queue for next session if TTL expires</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Tool Call Request</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Any Agent</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BRIDGE → GUARDIAN</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task (priority varies)</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8s</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Block and escalate; no tool call proceeds unguarded</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Memory Query</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Any Agent</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WEAVER-MEMORY</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query</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500ms</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Return empty result set; log miss for review</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Energy Route</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PULSE</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NARRATOR</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result</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3s</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color w:val="4A4A6A"/>
                <w:sz w:val="17"/>
                <w:szCs w:val="17"/>
              </w:rPr>
              <w:t xml:space="preserve">Default to low-energy tile pack if timeout</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Safety Block</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GUARDIAN</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Requesting Agent</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alert (priority 10)</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1s</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color w:val="4A4A6A"/>
                <w:sz w:val="17"/>
                <w:szCs w:val="17"/>
              </w:rPr>
              <w:t xml:space="preserve">Force-push; block action regardless of ack</w:t>
            </w:r>
          </w:p>
        </w:tc>
      </w:tr>
    </w:tbl>
    <w:p>
      <w:pPr>
        <w:spacing w:before="0" w:after="80"/>
      </w:pPr>
      <w:r>
        <w:t xml:space="preserve"/>
      </w:r>
    </w:p>
    <w:p>
      <w:pPr>
        <w:pStyle w:val="Heading2"/>
        <w:spacing w:before="280" w:after="120"/>
      </w:pPr>
      <w:r>
        <w:rPr>
          <w:rFonts w:ascii="Arial" w:cs="Arial" w:eastAsia="Arial" w:hAnsi="Arial"/>
          <w:b/>
          <w:bCs/>
          <w:color w:val="1A1A2E"/>
          <w:sz w:val="28"/>
          <w:szCs w:val="28"/>
        </w:rPr>
        <w:t xml:space="preserve">3.4 Orchestration State Machine</w:t>
      </w:r>
    </w:p>
    <w:p>
      <w:pPr>
        <w:spacing w:before="60" w:after="60"/>
      </w:pPr>
      <w:r>
        <w:rPr>
          <w:rFonts w:ascii="Arial" w:cs="Arial" w:eastAsia="Arial" w:hAnsi="Arial"/>
          <w:b w:val="false"/>
          <w:bCs w:val="false"/>
          <w:color w:val="4A4A6A"/>
          <w:sz w:val="22"/>
          <w:szCs w:val="22"/>
        </w:rPr>
        <w:t xml:space="preserve">The CSR manages a system-level state machine with five states. State transitions are driven by CORTEX CogState broadcasts and FLOW hyperfocus detection events.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2000"/>
            <w:tcBorders>
              <w:top w:val="single" w:color="C8B8E8" w:sz="1"/>
              <w:left w:val="single" w:color="C8B8E8" w:sz="1"/>
              <w:bottom w:val="single" w:color="C8B8E8" w:sz="1"/>
              <w:right w:val="single" w:color="C8B8E8" w:sz="1"/>
            </w:tcBorders>
            <w:shd w:fill="4A4A8A"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INITIALIZING</w:t>
            </w:r>
          </w:p>
        </w:tc>
        <w:tc>
          <w:tcPr>
            <w:tcW w:type="dxa" w:w="7360"/>
            <w:tcBorders>
              <w:top w:val="single" w:color="C8B8E8" w:sz="1"/>
              <w:left w:val="single" w:color="C8B8E8" w:sz="1"/>
              <w:bottom w:val="single" w:color="C8B8E8" w:sz="1"/>
              <w:right w:val="single" w:color="C8B8E8" w:sz="1"/>
            </w:tcBorders>
            <w:shd w:fill="FFFFFF" w:val="clear"/>
            <w:tcMar>
              <w:top w:type="dxa" w:w="60"/>
              <w:left w:type="dxa" w:w="120"/>
              <w:bottom w:type="dxa" w:w="60"/>
              <w:right w:type="dxa" w:w="120"/>
            </w:tcMar>
          </w:tcPr>
          <w:p>
            <w:r>
              <w:rPr>
                <w:rFonts w:ascii="Arial" w:cs="Arial" w:eastAsia="Arial" w:hAnsi="Arial"/>
                <w:color w:val="4A4A6A"/>
                <w:sz w:val="20"/>
                <w:szCs w:val="20"/>
              </w:rPr>
              <w:t xml:space="preserve">System startup — CORTEX loads ND Profile, WEAVER-MEMORY warms cache, agents register with CSR. All external tool calls suspended.</w:t>
            </w:r>
          </w:p>
        </w:tc>
      </w:tr>
      <w:tr>
        <w:tc>
          <w:tcPr>
            <w:tcW w:type="dxa" w:w="2000"/>
            <w:tcBorders>
              <w:top w:val="single" w:color="C8B8E8" w:sz="1"/>
              <w:left w:val="single" w:color="C8B8E8" w:sz="1"/>
              <w:bottom w:val="single" w:color="C8B8E8" w:sz="1"/>
              <w:right w:val="single" w:color="C8B8E8" w:sz="1"/>
            </w:tcBorders>
            <w:shd w:fill="2D8A3E"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ACTIVE</w:t>
            </w:r>
          </w:p>
        </w:tc>
        <w:tc>
          <w:tcPr>
            <w:tcW w:type="dxa" w:w="7360"/>
            <w:tcBorders>
              <w:top w:val="single" w:color="C8B8E8" w:sz="1"/>
              <w:left w:val="single" w:color="C8B8E8" w:sz="1"/>
              <w:bottom w:val="single" w:color="C8B8E8" w:sz="1"/>
              <w:right w:val="single" w:color="C8B8E8" w:sz="1"/>
            </w:tcBorders>
            <w:shd w:fill="FFFFFF" w:val="clear"/>
            <w:tcMar>
              <w:top w:type="dxa" w:w="60"/>
              <w:left w:type="dxa" w:w="120"/>
              <w:bottom w:type="dxa" w:w="60"/>
              <w:right w:type="dxa" w:w="120"/>
            </w:tcMar>
          </w:tcPr>
          <w:p>
            <w:r>
              <w:rPr>
                <w:rFonts w:ascii="Arial" w:cs="Arial" w:eastAsia="Arial" w:hAnsi="Arial"/>
                <w:color w:val="4A4A6A"/>
                <w:sz w:val="20"/>
                <w:szCs w:val="20"/>
              </w:rPr>
              <w:t xml:space="preserve">Normal operation — all agents running, CSR routing by CogState. Full tool access via GUARDIAN.</w:t>
            </w:r>
          </w:p>
        </w:tc>
      </w:tr>
      <w:tr>
        <w:tc>
          <w:tcPr>
            <w:tcW w:type="dxa" w:w="2000"/>
            <w:tcBorders>
              <w:top w:val="single" w:color="C8B8E8" w:sz="1"/>
              <w:left w:val="single" w:color="C8B8E8" w:sz="1"/>
              <w:bottom w:val="single" w:color="C8B8E8" w:sz="1"/>
              <w:right w:val="single" w:color="C8B8E8" w:sz="1"/>
            </w:tcBorders>
            <w:shd w:fill="8A6A00"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FORTRESS</w:t>
            </w:r>
          </w:p>
        </w:tc>
        <w:tc>
          <w:tcPr>
            <w:tcW w:type="dxa" w:w="7360"/>
            <w:tcBorders>
              <w:top w:val="single" w:color="C8B8E8" w:sz="1"/>
              <w:left w:val="single" w:color="C8B8E8" w:sz="1"/>
              <w:bottom w:val="single" w:color="C8B8E8" w:sz="1"/>
              <w:right w:val="single" w:color="C8B8E8" w:sz="1"/>
            </w:tcBorders>
            <w:shd w:fill="FFFFFF" w:val="clear"/>
            <w:tcMar>
              <w:top w:type="dxa" w:w="60"/>
              <w:left w:type="dxa" w:w="120"/>
              <w:bottom w:type="dxa" w:w="60"/>
              <w:right w:type="dxa" w:w="120"/>
            </w:tcMar>
          </w:tcPr>
          <w:p>
            <w:r>
              <w:rPr>
                <w:rFonts w:ascii="Arial" w:cs="Arial" w:eastAsia="Arial" w:hAnsi="Arial"/>
                <w:color w:val="4A4A6A"/>
                <w:sz w:val="20"/>
                <w:szCs w:val="20"/>
              </w:rPr>
              <w:t xml:space="preserve">FLOW hyperfocus mode — external interrupts quarantined, BRIDGE holds outbound, ANCHOR saves context, NARRATOR deferred.</w:t>
            </w:r>
          </w:p>
        </w:tc>
      </w:tr>
      <w:tr>
        <w:tc>
          <w:tcPr>
            <w:tcW w:type="dxa" w:w="2000"/>
            <w:tcBorders>
              <w:top w:val="single" w:color="C8B8E8" w:sz="1"/>
              <w:left w:val="single" w:color="C8B8E8" w:sz="1"/>
              <w:bottom w:val="single" w:color="C8B8E8" w:sz="1"/>
              <w:right w:val="single" w:color="C8B8E8" w:sz="1"/>
            </w:tcBorders>
            <w:shd w:fill="8A2D2D"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DEGRADED</w:t>
            </w:r>
          </w:p>
        </w:tc>
        <w:tc>
          <w:tcPr>
            <w:tcW w:type="dxa" w:w="7360"/>
            <w:tcBorders>
              <w:top w:val="single" w:color="C8B8E8" w:sz="1"/>
              <w:left w:val="single" w:color="C8B8E8" w:sz="1"/>
              <w:bottom w:val="single" w:color="C8B8E8" w:sz="1"/>
              <w:right w:val="single" w:color="C8B8E8" w:sz="1"/>
            </w:tcBorders>
            <w:shd w:fill="FFFFFF" w:val="clear"/>
            <w:tcMar>
              <w:top w:type="dxa" w:w="60"/>
              <w:left w:type="dxa" w:w="120"/>
              <w:bottom w:type="dxa" w:w="60"/>
              <w:right w:type="dxa" w:w="120"/>
            </w:tcMar>
          </w:tcPr>
          <w:p>
            <w:r>
              <w:rPr>
                <w:rFonts w:ascii="Arial" w:cs="Arial" w:eastAsia="Arial" w:hAnsi="Arial"/>
                <w:color w:val="4A4A6A"/>
                <w:sz w:val="20"/>
                <w:szCs w:val="20"/>
              </w:rPr>
              <w:t xml:space="preserve">One or more core agents offline — CSR routes around failed agent, fallback behaviors active, GUARDIAN alerts user.</w:t>
            </w:r>
          </w:p>
        </w:tc>
      </w:tr>
      <w:tr>
        <w:tc>
          <w:tcPr>
            <w:tcW w:type="dxa" w:w="2000"/>
            <w:tcBorders>
              <w:top w:val="single" w:color="C8B8E8" w:sz="1"/>
              <w:left w:val="single" w:color="C8B8E8" w:sz="1"/>
              <w:bottom w:val="single" w:color="C8B8E8" w:sz="1"/>
              <w:right w:val="single" w:color="C8B8E8" w:sz="1"/>
            </w:tcBorders>
            <w:shd w:fill="2D5A8A" w:val="clear"/>
            <w:tcMar>
              <w:top w:type="dxa" w:w="60"/>
              <w:left w:type="dxa" w:w="120"/>
              <w:bottom w:type="dxa" w:w="60"/>
              <w:right w:type="dxa" w:w="120"/>
            </w:tcMar>
          </w:tcPr>
          <w:p>
            <w:pPr>
              <w:jc w:val="center"/>
            </w:pPr>
            <w:r>
              <w:rPr>
                <w:rFonts w:ascii="Arial" w:cs="Arial" w:eastAsia="Arial" w:hAnsi="Arial"/>
                <w:b/>
                <w:bCs/>
                <w:color w:val="FFFFFF"/>
                <w:sz w:val="20"/>
                <w:szCs w:val="20"/>
              </w:rPr>
              <w:t xml:space="preserve">MAINTENANCE</w:t>
            </w:r>
          </w:p>
        </w:tc>
        <w:tc>
          <w:tcPr>
            <w:tcW w:type="dxa" w:w="7360"/>
            <w:tcBorders>
              <w:top w:val="single" w:color="C8B8E8" w:sz="1"/>
              <w:left w:val="single" w:color="C8B8E8" w:sz="1"/>
              <w:bottom w:val="single" w:color="C8B8E8" w:sz="1"/>
              <w:right w:val="single" w:color="C8B8E8" w:sz="1"/>
            </w:tcBorders>
            <w:shd w:fill="FFFFFF" w:val="clear"/>
            <w:tcMar>
              <w:top w:type="dxa" w:w="60"/>
              <w:left w:type="dxa" w:w="120"/>
              <w:bottom w:type="dxa" w:w="60"/>
              <w:right w:type="dxa" w:w="120"/>
            </w:tcMar>
          </w:tcPr>
          <w:p>
            <w:r>
              <w:rPr>
                <w:rFonts w:ascii="Arial" w:cs="Arial" w:eastAsia="Arial" w:hAnsi="Arial"/>
                <w:color w:val="4A4A6A"/>
                <w:sz w:val="20"/>
                <w:szCs w:val="20"/>
              </w:rPr>
              <w:t xml:space="preserve">Scheduled optimization — WEAVER rebuilds graph, WEAVER-MEMORY re-indexes, CORTEX recalibrates chronotype model. No user-facing tasks processed.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spacing w:before="0" w:after="40"/>
              <w:jc w:val="center"/>
            </w:pPr>
            <w:r>
              <w:rPr>
                <w:rFonts w:ascii="Arial" w:cs="Arial" w:eastAsia="Arial" w:hAnsi="Arial"/>
                <w:b/>
                <w:bCs/>
                <w:color w:val="FFFFFF"/>
                <w:sz w:val="40"/>
                <w:szCs w:val="40"/>
              </w:rPr>
              <w:t xml:space="preserve">⚖️  SECTION 4: TASK DELEGATION &amp; CONFLICT RESOLUTION</w:t>
            </w:r>
          </w:p>
          <w:p>
            <w:pPr>
              <w:spacing w:before="0" w:after="0"/>
              <w:jc w:val="center"/>
            </w:pPr>
            <w:r>
              <w:rPr>
                <w:rFonts w:ascii="Arial" w:cs="Arial" w:eastAsia="Arial" w:hAnsi="Arial"/>
                <w:i/>
                <w:iCs/>
                <w:color w:val="AAAACC"/>
                <w:sz w:val="20"/>
                <w:szCs w:val="20"/>
              </w:rPr>
              <w:t xml:space="preserve">How agents delegate, escalate, and resolve competing priorities</w:t>
            </w:r>
          </w:p>
        </w:tc>
      </w:tr>
    </w:tbl>
    <w:p>
      <w:pPr>
        <w:spacing w:before="0" w:after="80"/>
      </w:pPr>
      <w:r>
        <w:t xml:space="preserve"/>
      </w:r>
    </w:p>
    <w:p>
      <w:pPr>
        <w:pStyle w:val="Heading1"/>
        <w:pBdr>
          <w:bottom w:val="single" w:color="7B2FBE" w:sz="8" w:space="4"/>
        </w:pBdr>
        <w:spacing w:before="360" w:after="180"/>
      </w:pPr>
      <w:r>
        <w:rPr>
          <w:rFonts w:ascii="Arial" w:cs="Arial" w:eastAsia="Arial" w:hAnsi="Arial"/>
          <w:b/>
          <w:bCs/>
          <w:color w:val="7B2FBE"/>
          <w:sz w:val="36"/>
          <w:szCs w:val="36"/>
        </w:rPr>
        <w:t xml:space="preserve">4. Task Delegation Framework</w:t>
      </w:r>
    </w:p>
    <w:p>
      <w:pPr>
        <w:spacing w:before="60" w:after="60"/>
      </w:pPr>
      <w:r>
        <w:rPr>
          <w:rFonts w:ascii="Arial" w:cs="Arial" w:eastAsia="Arial" w:hAnsi="Arial"/>
          <w:b w:val="false"/>
          <w:bCs w:val="false"/>
          <w:color w:val="4A4A6A"/>
          <w:sz w:val="22"/>
          <w:szCs w:val="22"/>
        </w:rPr>
        <w:t xml:space="preserve">Task delegation in NEXUS-ND follows a strict hierarchy. No agent can directly assign work to another agent of equal or higher tier without routing through the CSR. The delegation hierarchy exists to prevent agent loops and ensure human oversight of consequential actions.</w:t>
      </w:r>
    </w:p>
    <w:p>
      <w:pPr>
        <w:spacing w:before="0" w:after="80"/>
      </w:pPr>
      <w:r>
        <w:t xml:space="preserve"/>
      </w:r>
    </w:p>
    <w:p>
      <w:pPr>
        <w:pStyle w:val="Heading2"/>
        <w:spacing w:before="280" w:after="120"/>
      </w:pPr>
      <w:r>
        <w:rPr>
          <w:rFonts w:ascii="Arial" w:cs="Arial" w:eastAsia="Arial" w:hAnsi="Arial"/>
          <w:b/>
          <w:bCs/>
          <w:color w:val="1A1A2E"/>
          <w:sz w:val="28"/>
          <w:szCs w:val="28"/>
        </w:rPr>
        <w:t xml:space="preserve">4.1 Delegation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TIER</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AGENTS</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DELEGATION AUTHORITY</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REQUIRES GUARDIAN APPROVAL</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T0</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CORTEX</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Can broadcast state to all agents; cannot assign tasks</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All broadcasts (automatic exempt for CogState)</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7"/>
                <w:szCs w:val="17"/>
              </w:rPr>
              <w:t xml:space="preserve">T1</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7"/>
                <w:szCs w:val="17"/>
              </w:rPr>
              <w:t xml:space="preserve">FLOW, GUARDIAN</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Can interrupt any agent; can block T2/T3 actions</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All FLOW fortress activations; all GUARDIAN blocks</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T2</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PULSE, ANCHOR, WEAVER, WEAVER-MEMORY</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Can request work from T3; cannot initiate external actions</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Any write to external memory stores</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7"/>
                <w:szCs w:val="17"/>
              </w:rPr>
              <w:t xml:space="preserve">T3</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7"/>
                <w:szCs w:val="17"/>
              </w:rPr>
              <w:t xml:space="preserve">NARRATOR, BRIDGE</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Can initiate external comms and tool calls</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ALL external calls; all writes to external platforms</w:t>
            </w:r>
          </w:p>
        </w:tc>
      </w:tr>
    </w:tbl>
    <w:p>
      <w:pPr>
        <w:spacing w:before="0" w:after="80"/>
      </w:pPr>
      <w:r>
        <w:t xml:space="preserve"/>
      </w:r>
    </w:p>
    <w:p>
      <w:pPr>
        <w:pStyle w:val="Heading2"/>
        <w:spacing w:before="280" w:after="120"/>
      </w:pPr>
      <w:r>
        <w:rPr>
          <w:rFonts w:ascii="Arial" w:cs="Arial" w:eastAsia="Arial" w:hAnsi="Arial"/>
          <w:b/>
          <w:bCs/>
          <w:color w:val="1A1A2E"/>
          <w:sz w:val="28"/>
          <w:szCs w:val="28"/>
        </w:rPr>
        <w:t xml:space="preserve">4.2 Knowledge Sharing Protocol</w:t>
      </w:r>
    </w:p>
    <w:p>
      <w:pPr>
        <w:spacing w:before="60" w:after="60"/>
      </w:pPr>
      <w:r>
        <w:rPr>
          <w:rFonts w:ascii="Arial" w:cs="Arial" w:eastAsia="Arial" w:hAnsi="Arial"/>
          <w:b w:val="false"/>
          <w:bCs w:val="false"/>
          <w:color w:val="4A4A6A"/>
          <w:sz w:val="22"/>
          <w:szCs w:val="22"/>
        </w:rPr>
        <w:t xml:space="preserve">Knowledge sharing between agents is mediated exclusively through WEAVER-MEMORY. No agent holds persistent state in its own process memory beyond the current request context. This ensures that agent restarts, upgrades, and failovers do not lose knowledge.</w:t>
      </w:r>
    </w:p>
    <w:p>
      <w:pPr>
        <w:spacing w:before="0" w:after="80"/>
      </w:pPr>
      <w:r>
        <w:t xml:space="preserve"/>
      </w:r>
    </w:p>
    <w:p>
      <w:pPr>
        <w:pStyle w:val="ListParagraph"/>
        <w:numPr>
          <w:ilvl w:val="0"/>
          <w:numId w:val="2"/>
        </w:numPr>
        <w:spacing w:before="40" w:after="40"/>
      </w:pPr>
      <w:r>
        <w:rPr>
          <w:rFonts w:ascii="Arial" w:cs="Arial" w:eastAsia="Arial" w:hAnsi="Arial"/>
          <w:color w:val="4A4A6A"/>
          <w:sz w:val="20"/>
          <w:szCs w:val="20"/>
        </w:rPr>
        <w:t xml:space="preserve">Read access: All agents may query WEAVER-MEMORY at any time without GUARDIAN approval.</w:t>
      </w:r>
    </w:p>
    <w:p>
      <w:pPr>
        <w:pStyle w:val="ListParagraph"/>
        <w:numPr>
          <w:ilvl w:val="0"/>
          <w:numId w:val="2"/>
        </w:numPr>
        <w:spacing w:before="40" w:after="40"/>
      </w:pPr>
      <w:r>
        <w:rPr>
          <w:rFonts w:ascii="Arial" w:cs="Arial" w:eastAsia="Arial" w:hAnsi="Arial"/>
          <w:color w:val="4A4A6A"/>
          <w:sz w:val="20"/>
          <w:szCs w:val="20"/>
        </w:rPr>
        <w:t xml:space="preserve">Write access: All agents must declare write intent in their message envelope. WEAVER-MEMORY logs all writes with agent identity and timestamp.</w:t>
      </w:r>
    </w:p>
    <w:p>
      <w:pPr>
        <w:pStyle w:val="ListParagraph"/>
        <w:numPr>
          <w:ilvl w:val="0"/>
          <w:numId w:val="2"/>
        </w:numPr>
        <w:spacing w:before="40" w:after="40"/>
      </w:pPr>
      <w:r>
        <w:rPr>
          <w:rFonts w:ascii="Arial" w:cs="Arial" w:eastAsia="Arial" w:hAnsi="Arial"/>
          <w:color w:val="4A4A6A"/>
          <w:sz w:val="20"/>
          <w:szCs w:val="20"/>
        </w:rPr>
        <w:t xml:space="preserve">Sensitive writes: Writes to the ND Profile, Interest Graph, and Life Schema require a 2-second hold for GUARDIAN review before commit.</w:t>
      </w:r>
    </w:p>
    <w:p>
      <w:pPr>
        <w:pStyle w:val="ListParagraph"/>
        <w:numPr>
          <w:ilvl w:val="0"/>
          <w:numId w:val="2"/>
        </w:numPr>
        <w:spacing w:before="40" w:after="40"/>
      </w:pPr>
      <w:r>
        <w:rPr>
          <w:rFonts w:ascii="Arial" w:cs="Arial" w:eastAsia="Arial" w:hAnsi="Arial"/>
          <w:color w:val="4A4A6A"/>
          <w:sz w:val="20"/>
          <w:szCs w:val="20"/>
        </w:rPr>
        <w:t xml:space="preserve">Knowledge conflicts: If two agents write conflicting facts about the same entity, WEAVER-MEMORY flags the conflict and routes to CORTEX for resolution. CORTEX emits a resolution directive within 30 seconds or escalates to the user.</w:t>
      </w:r>
    </w:p>
    <w:p>
      <w:pPr>
        <w:spacing w:before="0" w:after="80"/>
      </w:pPr>
      <w:r>
        <w:t xml:space="preserve"/>
      </w:r>
    </w:p>
    <w:p>
      <w:pPr>
        <w:pStyle w:val="Heading2"/>
        <w:spacing w:before="280" w:after="120"/>
      </w:pPr>
      <w:r>
        <w:rPr>
          <w:rFonts w:ascii="Arial" w:cs="Arial" w:eastAsia="Arial" w:hAnsi="Arial"/>
          <w:b/>
          <w:bCs/>
          <w:color w:val="1A1A2E"/>
          <w:sz w:val="28"/>
          <w:szCs w:val="28"/>
        </w:rPr>
        <w:t xml:space="preserve">4.3 Conflict Resolution Protocol</w:t>
      </w:r>
    </w:p>
    <w:p>
      <w:pPr>
        <w:spacing w:before="60" w:after="60"/>
      </w:pPr>
      <w:r>
        <w:rPr>
          <w:rFonts w:ascii="Arial" w:cs="Arial" w:eastAsia="Arial" w:hAnsi="Arial"/>
          <w:b w:val="false"/>
          <w:bCs w:val="false"/>
          <w:color w:val="4A4A6A"/>
          <w:sz w:val="22"/>
          <w:szCs w:val="22"/>
        </w:rPr>
        <w:t xml:space="preserve">Conflicts arise in three categories. Each has a defined resolution path with maximum time-to-resolution targets.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FBE" w:sz="6"/>
              <w:left w:val="single" w:color="7B2FBE" w:sz="16"/>
              <w:bottom w:val="single" w:color="7B2FBE" w:sz="6"/>
              <w:right w:val="none" w:color="FFFFFF" w:sz="0"/>
            </w:tcBorders>
            <w:shd w:fill="F0EAFF" w:val="clear"/>
            <w:tcMar>
              <w:top w:type="dxa" w:w="100"/>
              <w:left w:type="dxa" w:w="180"/>
              <w:bottom w:type="dxa" w:w="100"/>
              <w:right w:type="dxa" w:w="180"/>
            </w:tcMar>
          </w:tcPr>
          <w:p>
            <w:pPr>
              <w:spacing w:before="0" w:after="60"/>
            </w:pPr>
            <w:r>
              <w:rPr>
                <w:rFonts w:ascii="Arial" w:cs="Arial" w:eastAsia="Arial" w:hAnsi="Arial"/>
                <w:b/>
                <w:bCs/>
                <w:color w:val="7B2FBE"/>
                <w:sz w:val="22"/>
                <w:szCs w:val="22"/>
              </w:rPr>
              <w:t xml:space="preserve">⚡  Type 1: Priority Conflicts — Two agents request conflicting actions simultaneously</w:t>
            </w:r>
          </w:p>
          <w:p>
            <w:pPr>
              <w:spacing w:before="30" w:after="30"/>
            </w:pPr>
            <w:r>
              <w:rPr>
                <w:rFonts w:ascii="Arial" w:cs="Arial" w:eastAsia="Arial" w:hAnsi="Arial"/>
                <w:color w:val="4A4A6A"/>
                <w:sz w:val="20"/>
                <w:szCs w:val="20"/>
              </w:rPr>
              <w:t xml:space="preserve">Resolution path: CSR applies priority score (msg priority field 0–10). Higher priority wins.</w:t>
            </w:r>
          </w:p>
          <w:p>
            <w:pPr>
              <w:spacing w:before="30" w:after="30"/>
            </w:pPr>
            <w:r>
              <w:rPr>
                <w:rFonts w:ascii="Arial" w:cs="Arial" w:eastAsia="Arial" w:hAnsi="Arial"/>
                <w:color w:val="4A4A6A"/>
                <w:sz w:val="20"/>
                <w:szCs w:val="20"/>
              </w:rPr>
              <w:t xml:space="preserve">Tie-breaking: GUARDIAN always wins over any other agent. FLOW wins over T2/T3 in fortress mode.</w:t>
            </w:r>
          </w:p>
          <w:p>
            <w:pPr>
              <w:spacing w:before="30" w:after="30"/>
            </w:pPr>
            <w:r>
              <w:rPr>
                <w:rFonts w:ascii="Arial" w:cs="Arial" w:eastAsia="Arial" w:hAnsi="Arial"/>
                <w:color w:val="4A4A6A"/>
                <w:sz w:val="20"/>
                <w:szCs w:val="20"/>
              </w:rPr>
              <w:t xml:space="preserve">Max resolution time: 500ms (synchronous in CSR routing layer).</w:t>
            </w:r>
          </w:p>
          <w:p>
            <w:pPr>
              <w:spacing w:before="30" w:after="30"/>
            </w:pPr>
            <w:r>
              <w:rPr>
                <w:rFonts w:ascii="Arial" w:cs="Arial" w:eastAsia="Arial" w:hAnsi="Arial"/>
                <w:color w:val="4A4A6A"/>
                <w:sz w:val="20"/>
                <w:szCs w:val="20"/>
              </w:rPr>
              <w:t xml:space="preserve">Log: All priority conflicts logged to audit trail regardless of resolution.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FBE" w:sz="6"/>
              <w:left w:val="single" w:color="7B2FBE" w:sz="16"/>
              <w:bottom w:val="single" w:color="7B2FBE" w:sz="6"/>
              <w:right w:val="none" w:color="FFFFFF" w:sz="0"/>
            </w:tcBorders>
            <w:shd w:fill="E8F4FD" w:val="clear"/>
            <w:tcMar>
              <w:top w:type="dxa" w:w="100"/>
              <w:left w:type="dxa" w:w="180"/>
              <w:bottom w:type="dxa" w:w="100"/>
              <w:right w:type="dxa" w:w="180"/>
            </w:tcMar>
          </w:tcPr>
          <w:p>
            <w:pPr>
              <w:spacing w:before="0" w:after="60"/>
            </w:pPr>
            <w:r>
              <w:rPr>
                <w:rFonts w:ascii="Arial" w:cs="Arial" w:eastAsia="Arial" w:hAnsi="Arial"/>
                <w:b/>
                <w:bCs/>
                <w:color w:val="7B2FBE"/>
                <w:sz w:val="22"/>
                <w:szCs w:val="22"/>
              </w:rPr>
              <w:t xml:space="preserve">🧠  Type 2: Knowledge Conflicts — Two agents hold contradictory beliefs about user state</w:t>
            </w:r>
          </w:p>
          <w:p>
            <w:pPr>
              <w:spacing w:before="30" w:after="30"/>
            </w:pPr>
            <w:r>
              <w:rPr>
                <w:rFonts w:ascii="Arial" w:cs="Arial" w:eastAsia="Arial" w:hAnsi="Arial"/>
                <w:color w:val="4A4A6A"/>
                <w:sz w:val="20"/>
                <w:szCs w:val="20"/>
              </w:rPr>
              <w:t xml:space="preserve">Resolution path: CORTEX is arbiter. Conflicting agents both submit evidence packages.</w:t>
            </w:r>
          </w:p>
          <w:p>
            <w:pPr>
              <w:spacing w:before="30" w:after="30"/>
            </w:pPr>
            <w:r>
              <w:rPr>
                <w:rFonts w:ascii="Arial" w:cs="Arial" w:eastAsia="Arial" w:hAnsi="Arial"/>
                <w:color w:val="4A4A6A"/>
                <w:sz w:val="20"/>
                <w:szCs w:val="20"/>
              </w:rPr>
              <w:t xml:space="preserve">CORTEX issues a resolution directive within 30s. Losing agent must update its local context.</w:t>
            </w:r>
          </w:p>
          <w:p>
            <w:pPr>
              <w:spacing w:before="30" w:after="30"/>
            </w:pPr>
            <w:r>
              <w:rPr>
                <w:rFonts w:ascii="Arial" w:cs="Arial" w:eastAsia="Arial" w:hAnsi="Arial"/>
                <w:color w:val="4A4A6A"/>
                <w:sz w:val="20"/>
                <w:szCs w:val="20"/>
              </w:rPr>
              <w:t xml:space="preserve">If CORTEX cannot resolve within 30s, the conflict is flagged to the user as a transparent uncertainty.</w:t>
            </w:r>
          </w:p>
          <w:p>
            <w:pPr>
              <w:spacing w:before="30" w:after="30"/>
            </w:pPr>
            <w:r>
              <w:rPr>
                <w:rFonts w:ascii="Arial" w:cs="Arial" w:eastAsia="Arial" w:hAnsi="Arial"/>
                <w:color w:val="4A4A6A"/>
                <w:sz w:val="20"/>
                <w:szCs w:val="20"/>
              </w:rPr>
              <w:t xml:space="preserve">Max resolution time: 30s (CORTEX arbitration) + 10s user flag if unresolved.</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FBE" w:sz="6"/>
              <w:left w:val="single" w:color="7B2FBE" w:sz="16"/>
              <w:bottom w:val="single" w:color="7B2FBE" w:sz="6"/>
              <w:right w:val="none" w:color="FFFFFF" w:sz="0"/>
            </w:tcBorders>
            <w:shd w:fill="FFF3E0" w:val="clear"/>
            <w:tcMar>
              <w:top w:type="dxa" w:w="100"/>
              <w:left w:type="dxa" w:w="180"/>
              <w:bottom w:type="dxa" w:w="100"/>
              <w:right w:type="dxa" w:w="180"/>
            </w:tcMar>
          </w:tcPr>
          <w:p>
            <w:pPr>
              <w:spacing w:before="0" w:after="60"/>
            </w:pPr>
            <w:r>
              <w:rPr>
                <w:rFonts w:ascii="Arial" w:cs="Arial" w:eastAsia="Arial" w:hAnsi="Arial"/>
                <w:b/>
                <w:bCs/>
                <w:color w:val="7B2FBE"/>
                <w:sz w:val="22"/>
                <w:szCs w:val="22"/>
              </w:rPr>
              <w:t xml:space="preserve">🛡️  Type 3: Safety Conflicts — Agent requests action that GUARDIAN classifies as risky</w:t>
            </w:r>
          </w:p>
          <w:p>
            <w:pPr>
              <w:spacing w:before="30" w:after="30"/>
            </w:pPr>
            <w:r>
              <w:rPr>
                <w:rFonts w:ascii="Arial" w:cs="Arial" w:eastAsia="Arial" w:hAnsi="Arial"/>
                <w:color w:val="4A4A6A"/>
                <w:sz w:val="20"/>
                <w:szCs w:val="20"/>
              </w:rPr>
              <w:t xml:space="preserve">Resolution path: GUARDIAN blocks the action immediately. Requesting agent receives a block notice.</w:t>
            </w:r>
          </w:p>
          <w:p>
            <w:pPr>
              <w:spacing w:before="30" w:after="30"/>
            </w:pPr>
            <w:r>
              <w:rPr>
                <w:rFonts w:ascii="Arial" w:cs="Arial" w:eastAsia="Arial" w:hAnsi="Arial"/>
                <w:color w:val="4A4A6A"/>
                <w:sz w:val="20"/>
                <w:szCs w:val="20"/>
              </w:rPr>
              <w:t xml:space="preserve">Requesting agent may escalate with additional justification. GUARDIAN re-reviews within 10s.</w:t>
            </w:r>
          </w:p>
          <w:p>
            <w:pPr>
              <w:spacing w:before="30" w:after="30"/>
            </w:pPr>
            <w:r>
              <w:rPr>
                <w:rFonts w:ascii="Arial" w:cs="Arial" w:eastAsia="Arial" w:hAnsi="Arial"/>
                <w:color w:val="4A4A6A"/>
                <w:sz w:val="20"/>
                <w:szCs w:val="20"/>
              </w:rPr>
              <w:t xml:space="preserve">If escalation denied, action is permanently blocked for this session. User notified.</w:t>
            </w:r>
          </w:p>
          <w:p>
            <w:pPr>
              <w:spacing w:before="30" w:after="30"/>
            </w:pPr>
            <w:r>
              <w:rPr>
                <w:rFonts w:ascii="Arial" w:cs="Arial" w:eastAsia="Arial" w:hAnsi="Arial"/>
                <w:color w:val="4A4A6A"/>
                <w:sz w:val="20"/>
                <w:szCs w:val="20"/>
              </w:rPr>
              <w:t xml:space="preserve">Max resolution time: 10s initial block + 10s escalation review.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spacing w:before="0" w:after="40"/>
              <w:jc w:val="center"/>
            </w:pPr>
            <w:r>
              <w:rPr>
                <w:rFonts w:ascii="Arial" w:cs="Arial" w:eastAsia="Arial" w:hAnsi="Arial"/>
                <w:b/>
                <w:bCs/>
                <w:color w:val="FFFFFF"/>
                <w:sz w:val="40"/>
                <w:szCs w:val="40"/>
              </w:rPr>
              <w:t xml:space="preserve">🔄  SECTION 5: FAILOVER &amp; REDUNDANCY</w:t>
            </w:r>
          </w:p>
          <w:p>
            <w:pPr>
              <w:spacing w:before="0" w:after="0"/>
              <w:jc w:val="center"/>
            </w:pPr>
            <w:r>
              <w:rPr>
                <w:rFonts w:ascii="Arial" w:cs="Arial" w:eastAsia="Arial" w:hAnsi="Arial"/>
                <w:i/>
                <w:iCs/>
                <w:color w:val="AAAACC"/>
                <w:sz w:val="20"/>
                <w:szCs w:val="20"/>
              </w:rPr>
              <w:t xml:space="preserve">Circuit Breakers, Graceful Degradation, and Recovery Procedures</w:t>
            </w:r>
          </w:p>
        </w:tc>
      </w:tr>
    </w:tbl>
    <w:p>
      <w:pPr>
        <w:spacing w:before="0" w:after="80"/>
      </w:pPr>
      <w:r>
        <w:t xml:space="preserve"/>
      </w:r>
    </w:p>
    <w:p>
      <w:pPr>
        <w:pStyle w:val="Heading1"/>
        <w:pBdr>
          <w:bottom w:val="single" w:color="7B2FBE" w:sz="8" w:space="4"/>
        </w:pBdr>
        <w:spacing w:before="360" w:after="180"/>
      </w:pPr>
      <w:r>
        <w:rPr>
          <w:rFonts w:ascii="Arial" w:cs="Arial" w:eastAsia="Arial" w:hAnsi="Arial"/>
          <w:b/>
          <w:bCs/>
          <w:color w:val="7B2FBE"/>
          <w:sz w:val="36"/>
          <w:szCs w:val="36"/>
        </w:rPr>
        <w:t xml:space="preserve">5. Failover Mechanisms &amp; Redundancy Planning</w:t>
      </w:r>
    </w:p>
    <w:p>
      <w:pPr>
        <w:spacing w:before="60" w:after="60"/>
      </w:pPr>
      <w:r>
        <w:rPr>
          <w:rFonts w:ascii="Arial" w:cs="Arial" w:eastAsia="Arial" w:hAnsi="Arial"/>
          <w:b w:val="false"/>
          <w:bCs w:val="false"/>
          <w:color w:val="4A4A6A"/>
          <w:sz w:val="22"/>
          <w:szCs w:val="22"/>
        </w:rPr>
        <w:t xml:space="preserve">NEXUS-ND is designed to degrade gracefully. A partial system is always better than a failed system. Every agent has a defined failover behavior that maintains the user experience at reduced capability rather than dropping to zero.</w:t>
      </w:r>
    </w:p>
    <w:p>
      <w:pPr>
        <w:spacing w:before="0" w:after="80"/>
      </w:pPr>
      <w:r>
        <w:t xml:space="preserve"/>
      </w:r>
    </w:p>
    <w:p>
      <w:pPr>
        <w:pStyle w:val="Heading2"/>
        <w:spacing w:before="280" w:after="120"/>
      </w:pPr>
      <w:r>
        <w:rPr>
          <w:rFonts w:ascii="Arial" w:cs="Arial" w:eastAsia="Arial" w:hAnsi="Arial"/>
          <w:b/>
          <w:bCs/>
          <w:color w:val="1A1A2E"/>
          <w:sz w:val="28"/>
          <w:szCs w:val="28"/>
        </w:rPr>
        <w:t xml:space="preserve">5.1 Agent Failover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60"/>
        <w:gridCol w:w="3200"/>
      </w:tblGrid>
      <w:tr>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AGENT</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HEALTH CHECK</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FAILOVER BEHAVIOR</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RECOVERY TRIGGER</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6"/>
                <w:szCs w:val="16"/>
              </w:rPr>
              <w:t xml:space="preserve">CORTEX</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6"/>
                <w:szCs w:val="16"/>
              </w:rPr>
              <w:t xml:space="preserve">Ping / 30s</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6"/>
                <w:szCs w:val="16"/>
              </w:rPr>
              <w:t xml:space="preserve">Default to last known CogState. All agents hold current behavior. NARRATOR notifies user.</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6"/>
                <w:szCs w:val="16"/>
              </w:rPr>
              <w:t xml:space="preserve">CORTEX restart + profile reload from WEAVER-MEMORY</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6"/>
                <w:szCs w:val="16"/>
              </w:rPr>
              <w:t xml:space="preserve">FLOW</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6"/>
                <w:szCs w:val="16"/>
              </w:rPr>
              <w:t xml:space="preserve">Ping / 15s</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6"/>
                <w:szCs w:val="16"/>
              </w:rPr>
              <w:t xml:space="preserve">Fortress Mode defaults to OFF. ANCHOR saves current context as precaution.</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6"/>
                <w:szCs w:val="16"/>
              </w:rPr>
              <w:t xml:space="preserve">FLOW restart; re-evaluate hyperfocus from behavioral telemetry</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6"/>
                <w:szCs w:val="16"/>
              </w:rPr>
              <w:t xml:space="preserve">WEAVER</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6"/>
                <w:szCs w:val="16"/>
              </w:rPr>
              <w:t xml:space="preserve">Ping / 60s</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6"/>
                <w:szCs w:val="16"/>
              </w:rPr>
              <w:t xml:space="preserve">Pattern surfacing suspended. All other functions continue. Queue pattern jobs for recovery.</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6"/>
                <w:szCs w:val="16"/>
              </w:rPr>
              <w:t xml:space="preserve">WEAVER restart; reprocess queue against existing WEAVER-MEMORY graph</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6"/>
                <w:szCs w:val="16"/>
              </w:rPr>
              <w:t xml:space="preserve">ANCHOR</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6"/>
                <w:szCs w:val="16"/>
              </w:rPr>
              <w:t xml:space="preserve">Ping / 30s</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6"/>
                <w:szCs w:val="16"/>
              </w:rPr>
              <w:t xml:space="preserve">Context save suspended. NARRATOR warns user. Manual save option surfaced.</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6"/>
                <w:szCs w:val="16"/>
              </w:rPr>
              <w:t xml:space="preserve">ANCHOR restart; verify last save integrity in WEAVER-MEMORY</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6"/>
                <w:szCs w:val="16"/>
              </w:rPr>
              <w:t xml:space="preserve">PULSE</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6"/>
                <w:szCs w:val="16"/>
              </w:rPr>
              <w:t xml:space="preserve">Ping / 60s</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6"/>
                <w:szCs w:val="16"/>
              </w:rPr>
              <w:t xml:space="preserve">Default to last generated schedule. NARRATOR delivers pre-generated tile queue.</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6"/>
                <w:szCs w:val="16"/>
              </w:rPr>
              <w:t xml:space="preserve">PULSE restart; rebuild chronotype from WEAVER-MEMORY history</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6"/>
                <w:szCs w:val="16"/>
              </w:rPr>
              <w:t xml:space="preserve">NARRATOR</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6"/>
                <w:szCs w:val="16"/>
              </w:rPr>
              <w:t xml:space="preserve">Ping / 30s</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6"/>
                <w:szCs w:val="16"/>
              </w:rPr>
              <w:t xml:space="preserve">Silent mode — system continues operating without narrative layer. User notified.</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6"/>
                <w:szCs w:val="16"/>
              </w:rPr>
              <w:t xml:space="preserve">NARRATOR restart; resume from last episode state</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6"/>
                <w:szCs w:val="16"/>
              </w:rPr>
              <w:t xml:space="preserve">GUARDIAN</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6"/>
                <w:szCs w:val="16"/>
              </w:rPr>
              <w:t xml:space="preserve">Ping / 5s</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6"/>
                <w:szCs w:val="16"/>
              </w:rPr>
              <w:t xml:space="preserve">CRITICAL: All T3 (BRIDGE) actions suspended immediately. No external calls until restored.</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6"/>
                <w:szCs w:val="16"/>
              </w:rPr>
              <w:t xml:space="preserve">GUARDIAN restart is highest priority; paged immediately</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6"/>
                <w:szCs w:val="16"/>
              </w:rPr>
              <w:t xml:space="preserve">BRIDGE</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6"/>
                <w:szCs w:val="16"/>
              </w:rPr>
              <w:t xml:space="preserve">Ping / 30s</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6"/>
                <w:szCs w:val="16"/>
              </w:rPr>
              <w:t xml:space="preserve">External comms suspended. Internal operations continue. Queue outbound for recovery.</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6"/>
                <w:szCs w:val="16"/>
              </w:rPr>
              <w:t xml:space="preserve">BRIDGE restart; process queued actions through GUARDIAN</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6"/>
                <w:szCs w:val="16"/>
              </w:rPr>
              <w:t xml:space="preserve">WEAVER-MEMORY</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6"/>
                <w:szCs w:val="16"/>
              </w:rPr>
              <w:t xml:space="preserve">Ping / 10s</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6"/>
                <w:szCs w:val="16"/>
              </w:rPr>
              <w:t xml:space="preserve">CRITICAL: Read cache served from in-memory snapshot (max 5 min old). All writes queued.</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6"/>
                <w:szCs w:val="16"/>
              </w:rPr>
              <w:t xml:space="preserve">WEAVER-MEMORY restart + queue replay; integrity check before resuming</w:t>
            </w:r>
          </w:p>
        </w:tc>
      </w:tr>
    </w:tbl>
    <w:p>
      <w:pPr>
        <w:spacing w:before="0" w:after="80"/>
      </w:pPr>
      <w:r>
        <w:t xml:space="preserve"/>
      </w:r>
    </w:p>
    <w:p>
      <w:pPr>
        <w:pStyle w:val="Heading2"/>
        <w:spacing w:before="280" w:after="120"/>
      </w:pPr>
      <w:r>
        <w:rPr>
          <w:rFonts w:ascii="Arial" w:cs="Arial" w:eastAsia="Arial" w:hAnsi="Arial"/>
          <w:b/>
          <w:bCs/>
          <w:color w:val="1A1A2E"/>
          <w:sz w:val="28"/>
          <w:szCs w:val="28"/>
        </w:rPr>
        <w:t xml:space="preserve">5.2 Circuit Breaker Configuration</w:t>
      </w:r>
    </w:p>
    <w:p>
      <w:pPr>
        <w:spacing w:before="60" w:after="60"/>
      </w:pPr>
      <w:r>
        <w:rPr>
          <w:rFonts w:ascii="Arial" w:cs="Arial" w:eastAsia="Arial" w:hAnsi="Arial"/>
          <w:b w:val="false"/>
          <w:bCs w:val="false"/>
          <w:color w:val="4A4A6A"/>
          <w:sz w:val="22"/>
          <w:szCs w:val="22"/>
        </w:rPr>
        <w:t xml:space="preserve">Each agent implements a circuit breaker with three states: Closed (normal), Open (failed — all calls fail fast), and Half-Open (recovery probe). Parameters are agent-specific based on criticality.</w:t>
      </w:r>
    </w:p>
    <w:p>
      <w:pPr>
        <w:spacing w:before="0" w:after="80"/>
      </w:pPr>
      <w:r>
        <w:t xml:space="preserve"/>
      </w:r>
    </w:p>
    <w:p>
      <w:pPr>
        <w:pStyle w:val="ListParagraph"/>
        <w:numPr>
          <w:ilvl w:val="0"/>
          <w:numId w:val="2"/>
        </w:numPr>
        <w:spacing w:before="40" w:after="40"/>
      </w:pPr>
      <w:r>
        <w:rPr>
          <w:rFonts w:ascii="Arial" w:cs="Arial" w:eastAsia="Arial" w:hAnsi="Arial"/>
          <w:color w:val="4A4A6A"/>
          <w:sz w:val="20"/>
          <w:szCs w:val="20"/>
        </w:rPr>
        <w:t xml:space="preserve">Failure threshold: GUARDIAN = 2 consecutive failures → Open. All others = 5 failures in 60s window → Open.</w:t>
      </w:r>
    </w:p>
    <w:p>
      <w:pPr>
        <w:pStyle w:val="ListParagraph"/>
        <w:numPr>
          <w:ilvl w:val="0"/>
          <w:numId w:val="2"/>
        </w:numPr>
        <w:spacing w:before="40" w:after="40"/>
      </w:pPr>
      <w:r>
        <w:rPr>
          <w:rFonts w:ascii="Arial" w:cs="Arial" w:eastAsia="Arial" w:hAnsi="Arial"/>
          <w:color w:val="4A4A6A"/>
          <w:sz w:val="20"/>
          <w:szCs w:val="20"/>
        </w:rPr>
        <w:t xml:space="preserve">Open state duration: GUARDIAN = 10s before Half-Open probe. Others = 30s before probe.</w:t>
      </w:r>
    </w:p>
    <w:p>
      <w:pPr>
        <w:pStyle w:val="ListParagraph"/>
        <w:numPr>
          <w:ilvl w:val="0"/>
          <w:numId w:val="2"/>
        </w:numPr>
        <w:spacing w:before="40" w:after="40"/>
      </w:pPr>
      <w:r>
        <w:rPr>
          <w:rFonts w:ascii="Arial" w:cs="Arial" w:eastAsia="Arial" w:hAnsi="Arial"/>
          <w:color w:val="4A4A6A"/>
          <w:sz w:val="20"/>
          <w:szCs w:val="20"/>
        </w:rPr>
        <w:t xml:space="preserve">Half-Open probe: Single test call. Success → Closed. Failure → Open again, double the wait.</w:t>
      </w:r>
    </w:p>
    <w:p>
      <w:pPr>
        <w:pStyle w:val="ListParagraph"/>
        <w:numPr>
          <w:ilvl w:val="0"/>
          <w:numId w:val="2"/>
        </w:numPr>
        <w:spacing w:before="40" w:after="40"/>
      </w:pPr>
      <w:r>
        <w:rPr>
          <w:rFonts w:ascii="Arial" w:cs="Arial" w:eastAsia="Arial" w:hAnsi="Arial"/>
          <w:color w:val="4A4A6A"/>
          <w:sz w:val="20"/>
          <w:szCs w:val="20"/>
        </w:rPr>
        <w:t xml:space="preserve">Max wait cap: 300 seconds. If an agent has not recovered in 300s, escalate to system alert and user notification.</w:t>
      </w:r>
    </w:p>
    <w:p>
      <w:pPr>
        <w:spacing w:before="0" w:after="80"/>
      </w:pPr>
      <w:r>
        <w:t xml:space="preserve"/>
      </w:r>
    </w:p>
    <w:p>
      <w:pPr>
        <w:pStyle w:val="Heading2"/>
        <w:spacing w:before="280" w:after="120"/>
      </w:pPr>
      <w:r>
        <w:rPr>
          <w:rFonts w:ascii="Arial" w:cs="Arial" w:eastAsia="Arial" w:hAnsi="Arial"/>
          <w:b/>
          <w:bCs/>
          <w:color w:val="1A1A2E"/>
          <w:sz w:val="28"/>
          <w:szCs w:val="28"/>
        </w:rPr>
        <w:t xml:space="preserve">5.3 Scalability Architecture</w:t>
      </w:r>
    </w:p>
    <w:p>
      <w:pPr>
        <w:spacing w:before="60" w:after="60"/>
      </w:pPr>
      <w:r>
        <w:rPr>
          <w:rFonts w:ascii="Arial" w:cs="Arial" w:eastAsia="Arial" w:hAnsi="Arial"/>
          <w:b w:val="false"/>
          <w:bCs w:val="false"/>
          <w:color w:val="4A4A6A"/>
          <w:sz w:val="22"/>
          <w:szCs w:val="22"/>
        </w:rPr>
        <w:t xml:space="preserve">NEXUS-ND is designed for personal use first (single user, local-first), with a defined scaling path to community mode for the Hyperfocus Zone.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DEPLOYMENT TIER</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USER COUNT</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AGENT DEPLOYMENT</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INFRA REQUIREMENTS</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Solo (V1)</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1</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All agents in single Docker Compose stack, local machine</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4GB RAM, Python 3.11+, ChromaDB local, Supabase free tier</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7"/>
                <w:szCs w:val="17"/>
              </w:rPr>
              <w:t xml:space="preserve">Close Circle</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2–10</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Shared WEAVER-MEMORY with per-user ND Profiles, single server</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8GB RAM VPS, PostgreSQL, shared Qdrant, Supabase pro</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Community</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10–500</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Horizontally scaled agents, per-user state isolation, shared pattern graph opt-in</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Kubernetes, managed Postgres, Qdrant cluster, Redis queuing</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7"/>
                <w:szCs w:val="17"/>
              </w:rPr>
              <w:t xml:space="preserve">Platform</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500+</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Agent microservices with independent scaling per load profile</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Full cloud-native, multi-region WEAVER-MEMORY, CDN-backed BRIDGE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spacing w:before="0" w:after="40"/>
              <w:jc w:val="center"/>
            </w:pPr>
            <w:r>
              <w:rPr>
                <w:rFonts w:ascii="Arial" w:cs="Arial" w:eastAsia="Arial" w:hAnsi="Arial"/>
                <w:b/>
                <w:bCs/>
                <w:color w:val="FFFFFF"/>
                <w:sz w:val="40"/>
                <w:szCs w:val="40"/>
              </w:rPr>
              <w:t xml:space="preserve">📊  SECTION 6: PERFORMANCE &amp; QUALITY ASSURANCE</w:t>
            </w:r>
          </w:p>
          <w:p>
            <w:pPr>
              <w:spacing w:before="0" w:after="0"/>
              <w:jc w:val="center"/>
            </w:pPr>
            <w:r>
              <w:rPr>
                <w:rFonts w:ascii="Arial" w:cs="Arial" w:eastAsia="Arial" w:hAnsi="Arial"/>
                <w:i/>
                <w:iCs/>
                <w:color w:val="AAAACC"/>
                <w:sz w:val="20"/>
                <w:szCs w:val="20"/>
              </w:rPr>
              <w:t xml:space="preserve">Success Criteria, Testing Methodologies, and Continuous Optimization</w:t>
            </w:r>
          </w:p>
        </w:tc>
      </w:tr>
    </w:tbl>
    <w:p>
      <w:pPr>
        <w:spacing w:before="0" w:after="80"/>
      </w:pPr>
      <w:r>
        <w:t xml:space="preserve"/>
      </w:r>
    </w:p>
    <w:p>
      <w:pPr>
        <w:pStyle w:val="Heading1"/>
        <w:pBdr>
          <w:bottom w:val="single" w:color="7B2FBE" w:sz="8" w:space="4"/>
        </w:pBdr>
        <w:spacing w:before="360" w:after="180"/>
      </w:pPr>
      <w:r>
        <w:rPr>
          <w:rFonts w:ascii="Arial" w:cs="Arial" w:eastAsia="Arial" w:hAnsi="Arial"/>
          <w:b/>
          <w:bCs/>
          <w:color w:val="7B2FBE"/>
          <w:sz w:val="36"/>
          <w:szCs w:val="36"/>
        </w:rPr>
        <w:t xml:space="preserve">6. Performance Metrics &amp; Success Criteria</w:t>
      </w:r>
    </w:p>
    <w:p>
      <w:pPr>
        <w:spacing w:before="60" w:after="60"/>
      </w:pPr>
      <w:r>
        <w:rPr>
          <w:rFonts w:ascii="Arial" w:cs="Arial" w:eastAsia="Arial" w:hAnsi="Arial"/>
          <w:b w:val="false"/>
          <w:bCs w:val="false"/>
          <w:color w:val="4A4A6A"/>
          <w:sz w:val="22"/>
          <w:szCs w:val="22"/>
        </w:rPr>
        <w:t xml:space="preserve">NEXUS-ND defines success at three levels: individual agent performance, team coordination effectiveness, and user outcomes. All metrics are measured continuously and surfaced in the CORTEX transparency layer.</w:t>
      </w:r>
    </w:p>
    <w:p>
      <w:pPr>
        <w:spacing w:before="0" w:after="80"/>
      </w:pPr>
      <w:r>
        <w:t xml:space="preserve"/>
      </w:r>
    </w:p>
    <w:p>
      <w:pPr>
        <w:pStyle w:val="Heading2"/>
        <w:spacing w:before="280" w:after="120"/>
      </w:pPr>
      <w:r>
        <w:rPr>
          <w:rFonts w:ascii="Arial" w:cs="Arial" w:eastAsia="Arial" w:hAnsi="Arial"/>
          <w:b/>
          <w:bCs/>
          <w:color w:val="1A1A2E"/>
          <w:sz w:val="28"/>
          <w:szCs w:val="28"/>
        </w:rPr>
        <w:t xml:space="preserve">6.1 Master Performance Metrics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1800"/>
        <w:gridCol w:w="2760"/>
      </w:tblGrid>
      <w:tr>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AGENT</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METRIC</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TARGET</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CRITICAL THRESHOLD</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MEASUREMENT METHOD</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CORTEX</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CogState accuracy vs user-confirmed</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 92%</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&lt; 75% → recalibration forced</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User confirmation rate × daily session sample</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7"/>
                <w:szCs w:val="17"/>
              </w:rPr>
              <w:t xml:space="preserve">CORTEX</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Profile update latency</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&lt; 2 sessions</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&gt; 5 sessions → alert</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Delta between behavior shift and profile update timestamp</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FLOW</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Hyperfocus detection precision</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 88%</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&lt; 70% → model retrain</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FLOW detections vs user-confirmed hyperfocus events</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7"/>
                <w:szCs w:val="17"/>
              </w:rPr>
              <w:t xml:space="preserve">FLOW</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Interruption rate in Fortress Mode</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0 low-urgency interrupts</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Any interrupt urgency &lt; 6 → incident</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Interrupt log filter by urgency score during fortress sessions</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WEAVER</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Pattern relevance rating</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 4.2 / 5.0</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&lt; 3.5 → model review</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User thumbs up/down on surfaced pattern reports</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7"/>
                <w:szCs w:val="17"/>
              </w:rPr>
              <w:t xml:space="preserve">ANCHOR</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Context restore accuracy</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 4.5 / 5.0</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&lt; 3.8 → UX audit</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User-rated restore quality post-resumption</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ANCHOR</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Restore time (p95)</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&lt; 3 seconds</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&gt; 8s → infra review</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Measured from restore request to ready signal</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7"/>
                <w:szCs w:val="17"/>
              </w:rPr>
              <w:t xml:space="preserve">PULSE</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Task completion in assigned window</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 78%</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&lt; 60% → chronotype reset</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Tasks completed in energy window vs total tiles accepted</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NARRATOR</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Episode briefing engagement</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 80%</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&lt; 55% → narrative audit</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 sessions where user engages with briefing content</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7"/>
                <w:szCs w:val="17"/>
              </w:rPr>
              <w:t xml:space="preserve">GUARDIAN</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False positive block rate</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&lt; 8%</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&gt; 15% → rule review</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User-overridden blocks as % of total blocks</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GUARDIAN</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Critical action leak rate</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0%</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Any → immediate incident</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Consequential actions executed without GUARDIAN review</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7"/>
                <w:szCs w:val="17"/>
              </w:rPr>
              <w:t xml:space="preserve">BRIDGE</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Output format acceptance</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 85%</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&lt; 70% → format review</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Outputs accepted without manual edit as % of total</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BRIDGE</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Tool sync latency (p95)</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&lt; 2 seconds</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&gt; 5s → connection audit</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Measured from BRIDGE dispatch to external tool confirmation</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7"/>
                <w:szCs w:val="17"/>
              </w:rPr>
              <w:t xml:space="preserve">WEAVER-MEMORY</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Semantic retrieval precision</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 88%</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&lt; 75% → re-embedding pass</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Relevant results in top-5 as % of queries with known ground truth</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WEAVER-MEMORY</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Query latency (p95)</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&lt; 500ms</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&gt; 2s → infra scaling</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End-to-end query time from request receipt to result delivery</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7"/>
                <w:szCs w:val="17"/>
              </w:rPr>
              <w:t xml:space="preserve">SYSTEM</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Session completion rate</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 75%</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&lt; 55% → UX deep dive</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Sessions where user completes ≥ 1 tile vs sessions started</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SYSTEM</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BROski$ earning satisfaction</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 4.0 / 5.0</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&lt; 3.2 → reward review</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User-rated reward relevance in post-session survey</w:t>
            </w:r>
          </w:p>
        </w:tc>
      </w:tr>
    </w:tbl>
    <w:p>
      <w:pPr>
        <w:spacing w:before="0" w:after="80"/>
      </w:pPr>
      <w:r>
        <w:t xml:space="preserve"/>
      </w:r>
    </w:p>
    <w:p>
      <w:pPr>
        <w:pStyle w:val="Heading2"/>
        <w:spacing w:before="280" w:after="120"/>
      </w:pPr>
      <w:r>
        <w:rPr>
          <w:rFonts w:ascii="Arial" w:cs="Arial" w:eastAsia="Arial" w:hAnsi="Arial"/>
          <w:b/>
          <w:bCs/>
          <w:color w:val="1A1A2E"/>
          <w:sz w:val="28"/>
          <w:szCs w:val="28"/>
        </w:rPr>
        <w:t xml:space="preserve">6.2 Testing Methodologies</w:t>
      </w:r>
    </w:p>
    <w:p>
      <w:pPr>
        <w:spacing w:before="60" w:after="60"/>
      </w:pPr>
      <w:r>
        <w:rPr>
          <w:rFonts w:ascii="Arial" w:cs="Arial" w:eastAsia="Arial" w:hAnsi="Arial"/>
          <w:b w:val="false"/>
          <w:bCs w:val="false"/>
          <w:color w:val="4A4A6A"/>
          <w:sz w:val="22"/>
          <w:szCs w:val="22"/>
        </w:rPr>
        <w:t xml:space="preserve">NEXUS-ND requires a layered testing approach that validates both technical correctness and ND-specific user experience quality. Standard software testing is insufficient — user experience must be tested with ND users.</w:t>
      </w:r>
    </w:p>
    <w:p>
      <w:pPr>
        <w:spacing w:before="0" w:after="80"/>
      </w:pPr>
      <w:r>
        <w:t xml:space="preserve"/>
      </w:r>
    </w:p>
    <w:p>
      <w:pPr>
        <w:pStyle w:val="Heading3"/>
        <w:spacing w:before="200" w:after="80"/>
      </w:pPr>
      <w:r>
        <w:rPr>
          <w:rFonts w:ascii="Arial" w:cs="Arial" w:eastAsia="Arial" w:hAnsi="Arial"/>
          <w:b/>
          <w:bCs/>
          <w:color w:val="7B2FBE"/>
          <w:sz w:val="24"/>
          <w:szCs w:val="24"/>
        </w:rPr>
        <w:t xml:space="preserve">Unit Testing — Individual Agent Contracts</w:t>
      </w:r>
    </w:p>
    <w:p>
      <w:pPr>
        <w:pStyle w:val="ListParagraph"/>
        <w:numPr>
          <w:ilvl w:val="0"/>
          <w:numId w:val="2"/>
        </w:numPr>
        <w:spacing w:before="40" w:after="40"/>
      </w:pPr>
      <w:r>
        <w:rPr>
          <w:rFonts w:ascii="Arial" w:cs="Arial" w:eastAsia="Arial" w:hAnsi="Arial"/>
          <w:color w:val="4A4A6A"/>
          <w:sz w:val="20"/>
          <w:szCs w:val="20"/>
        </w:rPr>
        <w:t xml:space="preserve">Each agent exposes a test harness that accepts synthetic message envelopes and returns deterministic outputs.</w:t>
      </w:r>
    </w:p>
    <w:p>
      <w:pPr>
        <w:pStyle w:val="ListParagraph"/>
        <w:numPr>
          <w:ilvl w:val="0"/>
          <w:numId w:val="2"/>
        </w:numPr>
        <w:spacing w:before="40" w:after="40"/>
      </w:pPr>
      <w:r>
        <w:rPr>
          <w:rFonts w:ascii="Arial" w:cs="Arial" w:eastAsia="Arial" w:hAnsi="Arial"/>
          <w:color w:val="4A4A6A"/>
          <w:sz w:val="20"/>
          <w:szCs w:val="20"/>
        </w:rPr>
        <w:t xml:space="preserve">Agent contract tests verify: correct message type handling, correct priority assignment, correct failover behavior, correct GUARDIAN routing.</w:t>
      </w:r>
    </w:p>
    <w:p>
      <w:pPr>
        <w:pStyle w:val="ListParagraph"/>
        <w:numPr>
          <w:ilvl w:val="0"/>
          <w:numId w:val="2"/>
        </w:numPr>
        <w:spacing w:before="40" w:after="40"/>
      </w:pPr>
      <w:r>
        <w:rPr>
          <w:rFonts w:ascii="Arial" w:cs="Arial" w:eastAsia="Arial" w:hAnsi="Arial"/>
          <w:color w:val="4A4A6A"/>
          <w:sz w:val="20"/>
          <w:szCs w:val="20"/>
        </w:rPr>
        <w:t xml:space="preserve">Target coverage: 90% of message handler code paths per agent.</w:t>
      </w:r>
    </w:p>
    <w:p>
      <w:pPr>
        <w:pStyle w:val="ListParagraph"/>
        <w:numPr>
          <w:ilvl w:val="0"/>
          <w:numId w:val="2"/>
        </w:numPr>
        <w:spacing w:before="40" w:after="40"/>
      </w:pPr>
      <w:r>
        <w:rPr>
          <w:rFonts w:ascii="Arial" w:cs="Arial" w:eastAsia="Arial" w:hAnsi="Arial"/>
          <w:color w:val="4A4A6A"/>
          <w:sz w:val="20"/>
          <w:szCs w:val="20"/>
        </w:rPr>
        <w:t xml:space="preserve">Automated: runs on every commit via CI pipeline.</w:t>
      </w:r>
    </w:p>
    <w:p>
      <w:pPr>
        <w:spacing w:before="0" w:after="80"/>
      </w:pPr>
      <w:r>
        <w:t xml:space="preserve"/>
      </w:r>
    </w:p>
    <w:p>
      <w:pPr>
        <w:pStyle w:val="Heading3"/>
        <w:spacing w:before="200" w:after="80"/>
      </w:pPr>
      <w:r>
        <w:rPr>
          <w:rFonts w:ascii="Arial" w:cs="Arial" w:eastAsia="Arial" w:hAnsi="Arial"/>
          <w:b/>
          <w:bCs/>
          <w:color w:val="7B2FBE"/>
          <w:sz w:val="24"/>
          <w:szCs w:val="24"/>
        </w:rPr>
        <w:t xml:space="preserve">Integration Testing — CSR Routing Correctness</w:t>
      </w:r>
    </w:p>
    <w:p>
      <w:pPr>
        <w:pStyle w:val="ListParagraph"/>
        <w:numPr>
          <w:ilvl w:val="0"/>
          <w:numId w:val="2"/>
        </w:numPr>
        <w:spacing w:before="40" w:after="40"/>
      </w:pPr>
      <w:r>
        <w:rPr>
          <w:rFonts w:ascii="Arial" w:cs="Arial" w:eastAsia="Arial" w:hAnsi="Arial"/>
          <w:color w:val="4A4A6A"/>
          <w:sz w:val="20"/>
          <w:szCs w:val="20"/>
        </w:rPr>
        <w:t xml:space="preserve">CSR routing tests inject synthetic CogState broadcasts and verify that the correct agents receive the correct stream assignments.</w:t>
      </w:r>
    </w:p>
    <w:p>
      <w:pPr>
        <w:pStyle w:val="ListParagraph"/>
        <w:numPr>
          <w:ilvl w:val="0"/>
          <w:numId w:val="2"/>
        </w:numPr>
        <w:spacing w:before="40" w:after="40"/>
      </w:pPr>
      <w:r>
        <w:rPr>
          <w:rFonts w:ascii="Arial" w:cs="Arial" w:eastAsia="Arial" w:hAnsi="Arial"/>
          <w:color w:val="4A4A6A"/>
          <w:sz w:val="20"/>
          <w:szCs w:val="20"/>
        </w:rPr>
        <w:t xml:space="preserve">Scenario library: 50+ named scenarios covering all CogState combinations × priority levels × failover conditions.</w:t>
      </w:r>
    </w:p>
    <w:p>
      <w:pPr>
        <w:pStyle w:val="ListParagraph"/>
        <w:numPr>
          <w:ilvl w:val="0"/>
          <w:numId w:val="2"/>
        </w:numPr>
        <w:spacing w:before="40" w:after="40"/>
      </w:pPr>
      <w:r>
        <w:rPr>
          <w:rFonts w:ascii="Arial" w:cs="Arial" w:eastAsia="Arial" w:hAnsi="Arial"/>
          <w:color w:val="4A4A6A"/>
          <w:sz w:val="20"/>
          <w:szCs w:val="20"/>
        </w:rPr>
        <w:t xml:space="preserve">Conflict resolution tests: inject simultaneous conflicting messages and verify resolution matches defined protocol.</w:t>
      </w:r>
    </w:p>
    <w:p>
      <w:pPr>
        <w:pStyle w:val="ListParagraph"/>
        <w:numPr>
          <w:ilvl w:val="0"/>
          <w:numId w:val="2"/>
        </w:numPr>
        <w:spacing w:before="40" w:after="40"/>
      </w:pPr>
      <w:r>
        <w:rPr>
          <w:rFonts w:ascii="Arial" w:cs="Arial" w:eastAsia="Arial" w:hAnsi="Arial"/>
          <w:color w:val="4A4A6A"/>
          <w:sz w:val="20"/>
          <w:szCs w:val="20"/>
        </w:rPr>
        <w:t xml:space="preserve">Automated: nightly full scenario suite run.</w:t>
      </w:r>
    </w:p>
    <w:p>
      <w:pPr>
        <w:spacing w:before="0" w:after="80"/>
      </w:pPr>
      <w:r>
        <w:t xml:space="preserve"/>
      </w:r>
    </w:p>
    <w:p>
      <w:pPr>
        <w:pStyle w:val="Heading3"/>
        <w:spacing w:before="200" w:after="80"/>
      </w:pPr>
      <w:r>
        <w:rPr>
          <w:rFonts w:ascii="Arial" w:cs="Arial" w:eastAsia="Arial" w:hAnsi="Arial"/>
          <w:b/>
          <w:bCs/>
          <w:color w:val="7B2FBE"/>
          <w:sz w:val="24"/>
          <w:szCs w:val="24"/>
        </w:rPr>
        <w:t xml:space="preserve">End-to-End Session Simulation</w:t>
      </w:r>
    </w:p>
    <w:p>
      <w:pPr>
        <w:pStyle w:val="ListParagraph"/>
        <w:numPr>
          <w:ilvl w:val="0"/>
          <w:numId w:val="2"/>
        </w:numPr>
        <w:spacing w:before="40" w:after="40"/>
      </w:pPr>
      <w:r>
        <w:rPr>
          <w:rFonts w:ascii="Arial" w:cs="Arial" w:eastAsia="Arial" w:hAnsi="Arial"/>
          <w:color w:val="4A4A6A"/>
          <w:sz w:val="20"/>
          <w:szCs w:val="20"/>
        </w:rPr>
        <w:t xml:space="preserve">Full synthetic user sessions: scripted behavioral traces that simulate a complete user day from session start through hyperfocus events, context switches, and session close.</w:t>
      </w:r>
    </w:p>
    <w:p>
      <w:pPr>
        <w:pStyle w:val="ListParagraph"/>
        <w:numPr>
          <w:ilvl w:val="0"/>
          <w:numId w:val="2"/>
        </w:numPr>
        <w:spacing w:before="40" w:after="40"/>
      </w:pPr>
      <w:r>
        <w:rPr>
          <w:rFonts w:ascii="Arial" w:cs="Arial" w:eastAsia="Arial" w:hAnsi="Arial"/>
          <w:color w:val="4A4A6A"/>
          <w:sz w:val="20"/>
          <w:szCs w:val="20"/>
        </w:rPr>
        <w:t xml:space="preserve">Validates: NARRATOR episode generation, PULSE scheduling accuracy, ANCHOR save/restore cycle, BRIDGE output quality.</w:t>
      </w:r>
    </w:p>
    <w:p>
      <w:pPr>
        <w:pStyle w:val="ListParagraph"/>
        <w:numPr>
          <w:ilvl w:val="0"/>
          <w:numId w:val="2"/>
        </w:numPr>
        <w:spacing w:before="40" w:after="40"/>
      </w:pPr>
      <w:r>
        <w:rPr>
          <w:rFonts w:ascii="Arial" w:cs="Arial" w:eastAsia="Arial" w:hAnsi="Arial"/>
          <w:color w:val="4A4A6A"/>
          <w:sz w:val="20"/>
          <w:szCs w:val="20"/>
        </w:rPr>
        <w:t xml:space="preserve">15 canonical session types covering key ND scenarios: hyperfocus dive, scattered morning, creative burst, executive dysfunction block, etc.</w:t>
      </w:r>
    </w:p>
    <w:p>
      <w:pPr>
        <w:pStyle w:val="ListParagraph"/>
        <w:numPr>
          <w:ilvl w:val="0"/>
          <w:numId w:val="2"/>
        </w:numPr>
        <w:spacing w:before="40" w:after="40"/>
      </w:pPr>
      <w:r>
        <w:rPr>
          <w:rFonts w:ascii="Arial" w:cs="Arial" w:eastAsia="Arial" w:hAnsi="Arial"/>
          <w:color w:val="4A4A6A"/>
          <w:sz w:val="20"/>
          <w:szCs w:val="20"/>
        </w:rPr>
        <w:t xml:space="preserve">Automated: weekly run; human review of output quality.</w:t>
      </w:r>
    </w:p>
    <w:p>
      <w:pPr>
        <w:spacing w:before="0" w:after="80"/>
      </w:pPr>
      <w:r>
        <w:t xml:space="preserve"/>
      </w:r>
    </w:p>
    <w:p>
      <w:pPr>
        <w:pStyle w:val="Heading3"/>
        <w:spacing w:before="200" w:after="80"/>
      </w:pPr>
      <w:r>
        <w:rPr>
          <w:rFonts w:ascii="Arial" w:cs="Arial" w:eastAsia="Arial" w:hAnsi="Arial"/>
          <w:b/>
          <w:bCs/>
          <w:color w:val="7B2FBE"/>
          <w:sz w:val="24"/>
          <w:szCs w:val="24"/>
        </w:rPr>
        <w:t xml:space="preserve">ND User Experience Testing</w:t>
      </w:r>
    </w:p>
    <w:p>
      <w:pPr>
        <w:pStyle w:val="ListParagraph"/>
        <w:numPr>
          <w:ilvl w:val="0"/>
          <w:numId w:val="2"/>
        </w:numPr>
        <w:spacing w:before="40" w:after="40"/>
      </w:pPr>
      <w:r>
        <w:rPr>
          <w:rFonts w:ascii="Arial" w:cs="Arial" w:eastAsia="Arial" w:hAnsi="Arial"/>
          <w:color w:val="4A4A6A"/>
          <w:sz w:val="20"/>
          <w:szCs w:val="20"/>
        </w:rPr>
        <w:t xml:space="preserve">Monthly structured sessions with 5–10 ND users (ADHD, Autistic, Dyslexic, mixed profiles).</w:t>
      </w:r>
    </w:p>
    <w:p>
      <w:pPr>
        <w:pStyle w:val="ListParagraph"/>
        <w:numPr>
          <w:ilvl w:val="0"/>
          <w:numId w:val="2"/>
        </w:numPr>
        <w:spacing w:before="40" w:after="40"/>
      </w:pPr>
      <w:r>
        <w:rPr>
          <w:rFonts w:ascii="Arial" w:cs="Arial" w:eastAsia="Arial" w:hAnsi="Arial"/>
          <w:color w:val="4A4A6A"/>
          <w:sz w:val="20"/>
          <w:szCs w:val="20"/>
        </w:rPr>
        <w:t xml:space="preserve">Protocol: think-aloud sessions, cognitive load rating after each interaction, explicit clarity and overwhelm ratings.</w:t>
      </w:r>
    </w:p>
    <w:p>
      <w:pPr>
        <w:pStyle w:val="ListParagraph"/>
        <w:numPr>
          <w:ilvl w:val="0"/>
          <w:numId w:val="2"/>
        </w:numPr>
        <w:spacing w:before="40" w:after="40"/>
      </w:pPr>
      <w:r>
        <w:rPr>
          <w:rFonts w:ascii="Arial" w:cs="Arial" w:eastAsia="Arial" w:hAnsi="Arial"/>
          <w:color w:val="4A4A6A"/>
          <w:sz w:val="20"/>
          <w:szCs w:val="20"/>
        </w:rPr>
        <w:t xml:space="preserve">Outputs: friction log, overwhelm map, feature satisfaction scores per agent interaction.</w:t>
      </w:r>
    </w:p>
    <w:p>
      <w:pPr>
        <w:pStyle w:val="ListParagraph"/>
        <w:numPr>
          <w:ilvl w:val="0"/>
          <w:numId w:val="2"/>
        </w:numPr>
        <w:spacing w:before="40" w:after="40"/>
      </w:pPr>
      <w:r>
        <w:rPr>
          <w:rFonts w:ascii="Arial" w:cs="Arial" w:eastAsia="Arial" w:hAnsi="Arial"/>
          <w:color w:val="4A4A6A"/>
          <w:sz w:val="20"/>
          <w:szCs w:val="20"/>
        </w:rPr>
        <w:t xml:space="preserve">Failure criterion: any interaction scoring ≥ 4/5 on cognitive load scale triggers immediate redesign review.</w:t>
      </w:r>
    </w:p>
    <w:p>
      <w:pPr>
        <w:spacing w:before="0" w:after="80"/>
      </w:pPr>
      <w:r>
        <w:t xml:space="preserve"/>
      </w:r>
    </w:p>
    <w:p>
      <w:pPr>
        <w:pStyle w:val="Heading2"/>
        <w:spacing w:before="280" w:after="120"/>
      </w:pPr>
      <w:r>
        <w:rPr>
          <w:rFonts w:ascii="Arial" w:cs="Arial" w:eastAsia="Arial" w:hAnsi="Arial"/>
          <w:b/>
          <w:bCs/>
          <w:color w:val="1A1A2E"/>
          <w:sz w:val="28"/>
          <w:szCs w:val="28"/>
        </w:rPr>
        <w:t xml:space="preserve">6.3 Maintenance &amp; Continuous Optimization</w:t>
      </w:r>
    </w:p>
    <w:p>
      <w:pPr>
        <w:spacing w:before="60" w:after="60"/>
      </w:pPr>
      <w:r>
        <w:rPr>
          <w:rFonts w:ascii="Arial" w:cs="Arial" w:eastAsia="Arial" w:hAnsi="Arial"/>
          <w:b w:val="false"/>
          <w:bCs w:val="false"/>
          <w:color w:val="4A4A6A"/>
          <w:sz w:val="22"/>
          <w:szCs w:val="22"/>
        </w:rPr>
        <w:t xml:space="preserve">NEXUS-ND operates on a defined maintenance cycle designed to improve continuously without disrupting active sessions.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CADENCE</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TRIGGER</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OPERATIONS</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Real-time</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Continuous</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GUARDIAN audit log rotation; CSR queue depth monitoring; circuit breaker state polling; agent health checks</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7"/>
                <w:szCs w:val="17"/>
              </w:rPr>
              <w:t xml:space="preserve">Daily</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Session end or 3am</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PULSE chronotype model update from day's completion data; CORTEX ND Profile delta update; WEAVER Interest Graph weight decay run; WEAVER-MEMORY index optimization</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Weekly</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Sunday 2am</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WEAVER pattern cluster rebuild; ANCHOR stale tab review and pruning (&gt; 21 days unaccessed); CORTEX confidence calibration against user feedback; Full metric report generation</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7"/>
                <w:szCs w:val="17"/>
              </w:rPr>
              <w:t xml:space="preserve">Monthly</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First weekend</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SYSTEM maintenance mode: full WEAVER-MEMORY re-embedding pass; GUARDIAN rule set review; Agent model version evaluation; ND user testing session; Scalability capacity review</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On-Demand</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Metric breach</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Triggered optimization when any metric crosses critical threshold. Root cause analysis → targeted fix → re-test → deploy. Max time from breach to fix deploy: 72 hours.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spacing w:before="0" w:after="40"/>
              <w:jc w:val="center"/>
            </w:pPr>
            <w:r>
              <w:rPr>
                <w:rFonts w:ascii="Arial" w:cs="Arial" w:eastAsia="Arial" w:hAnsi="Arial"/>
                <w:b/>
                <w:bCs/>
                <w:color w:val="FFFFFF"/>
                <w:sz w:val="40"/>
                <w:szCs w:val="40"/>
              </w:rPr>
              <w:t xml:space="preserve">🛠️  SECTION 7: IMPLEMENTATION SPECIFICATION</w:t>
            </w:r>
          </w:p>
          <w:p>
            <w:pPr>
              <w:spacing w:before="0" w:after="0"/>
              <w:jc w:val="center"/>
            </w:pPr>
            <w:r>
              <w:rPr>
                <w:rFonts w:ascii="Arial" w:cs="Arial" w:eastAsia="Arial" w:hAnsi="Arial"/>
                <w:i/>
                <w:iCs/>
                <w:color w:val="AAAACC"/>
                <w:sz w:val="20"/>
                <w:szCs w:val="20"/>
              </w:rPr>
              <w:t xml:space="preserve">Tech Stack, Security, Agent Selection Criteria, and V1 Build Order</w:t>
            </w:r>
          </w:p>
        </w:tc>
      </w:tr>
    </w:tbl>
    <w:p>
      <w:pPr>
        <w:spacing w:before="0" w:after="80"/>
      </w:pPr>
      <w:r>
        <w:t xml:space="preserve"/>
      </w:r>
    </w:p>
    <w:p>
      <w:pPr>
        <w:pStyle w:val="Heading1"/>
        <w:pBdr>
          <w:bottom w:val="single" w:color="7B2FBE" w:sz="8" w:space="4"/>
        </w:pBdr>
        <w:spacing w:before="360" w:after="180"/>
      </w:pPr>
      <w:r>
        <w:rPr>
          <w:rFonts w:ascii="Arial" w:cs="Arial" w:eastAsia="Arial" w:hAnsi="Arial"/>
          <w:b/>
          <w:bCs/>
          <w:color w:val="7B2FBE"/>
          <w:sz w:val="36"/>
          <w:szCs w:val="36"/>
        </w:rPr>
        <w:t xml:space="preserve">7. Technical Implementation</w:t>
      </w:r>
    </w:p>
    <w:p>
      <w:pPr>
        <w:spacing w:before="60" w:after="60"/>
      </w:pPr>
      <w:r>
        <w:rPr>
          <w:rFonts w:ascii="Arial" w:cs="Arial" w:eastAsia="Arial" w:hAnsi="Arial"/>
          <w:b w:val="false"/>
          <w:bCs w:val="false"/>
          <w:color w:val="4A4A6A"/>
          <w:sz w:val="22"/>
          <w:szCs w:val="22"/>
        </w:rPr>
        <w:t xml:space="preserve">This section specifies the concrete technology choices, agent selection criteria, security architecture, and the phased build plan for getting NEXUS-ND from spec to running system.</w:t>
      </w:r>
    </w:p>
    <w:p>
      <w:pPr>
        <w:spacing w:before="0" w:after="80"/>
      </w:pPr>
      <w:r>
        <w:t xml:space="preserve"/>
      </w:r>
    </w:p>
    <w:p>
      <w:pPr>
        <w:pStyle w:val="Heading2"/>
        <w:spacing w:before="280" w:after="120"/>
      </w:pPr>
      <w:r>
        <w:rPr>
          <w:rFonts w:ascii="Arial" w:cs="Arial" w:eastAsia="Arial" w:hAnsi="Arial"/>
          <w:b/>
          <w:bCs/>
          <w:color w:val="1A1A2E"/>
          <w:sz w:val="28"/>
          <w:szCs w:val="28"/>
        </w:rPr>
        <w:t xml:space="preserve">7.1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LAYER</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TECHNOLOGY</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RATIONALE</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Agent Runtime</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Python 3.11 + FastAPI</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Async-native, excellent LLM SDK support, strong typing, high community ND tooling familiarity</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7"/>
                <w:szCs w:val="17"/>
              </w:rPr>
              <w:t xml:space="preserve">Orchestration</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Custom CSR on FastAPI + Redis Queues</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Full control over routing logic; Redis gives durable queues for inter-agent messages</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Vector Memory</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ChromaDB (local) → Qdrant (scale)</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ChromaDB for zero-infra V1; Qdrant for production performance at community scale</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7"/>
                <w:szCs w:val="17"/>
              </w:rPr>
              <w:t xml:space="preserve">Structured Memory</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Supabase (PostgreSQL)</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Managed Postgres, real-time subscriptions, generous free tier, strong Python SDK</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Agent Framework</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Agno (formerly Phidata)</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Multi-agent native, MCP support, pluggable LLM backends, local model support</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7"/>
                <w:szCs w:val="17"/>
              </w:rPr>
              <w:t xml:space="preserve">LLM Layer</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Pluggable: Claude, local (Ollama), GPT</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No lock-in by design; CORTEX and WEAVER on Claude; local models for privacy-sensitive ops</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Tool Protocol</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MCP (Model Context Protocol)</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Standard protocol for tool connectivity; future-proofs against vendor changes</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7"/>
                <w:szCs w:val="17"/>
              </w:rPr>
              <w:t xml:space="preserve">Container</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Docker Compose (V1) → Kubernetes (scale)</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Docker for single-user local; K8s for community tier</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UI</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Next.js + TailwindCSS</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Fast, accessible, mode-switchable (Build / Admin / Social / Rest)</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7"/>
                <w:szCs w:val="17"/>
              </w:rPr>
              <w:t xml:space="preserve">Gamification</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Custom BROski$ engine on Supabase</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XP, streaks, episode arcs stored as structured data; real-time updates via Supabase subscriptions</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1A1A2E"/>
                <w:sz w:val="17"/>
                <w:szCs w:val="17"/>
              </w:rPr>
              <w:t xml:space="preserve">Observability</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OpenTelemetry + Grafana</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Standard observability stack; agent health, message latency, circuit breaker states all instrumented</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1A1A2E"/>
                <w:sz w:val="17"/>
                <w:szCs w:val="17"/>
              </w:rPr>
              <w:t xml:space="preserve">Security</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JWT auth + GUARDIAN layer + input sanitization</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Row-level security in Supabase; GUARDIAN as the sole external action gateway</w:t>
            </w:r>
          </w:p>
        </w:tc>
      </w:tr>
    </w:tbl>
    <w:p>
      <w:pPr>
        <w:spacing w:before="0" w:after="80"/>
      </w:pPr>
      <w:r>
        <w:t xml:space="preserve"/>
      </w:r>
    </w:p>
    <w:p>
      <w:pPr>
        <w:pStyle w:val="Heading2"/>
        <w:spacing w:before="280" w:after="120"/>
      </w:pPr>
      <w:r>
        <w:rPr>
          <w:rFonts w:ascii="Arial" w:cs="Arial" w:eastAsia="Arial" w:hAnsi="Arial"/>
          <w:b/>
          <w:bCs/>
          <w:color w:val="1A1A2E"/>
          <w:sz w:val="28"/>
          <w:szCs w:val="28"/>
        </w:rPr>
        <w:t xml:space="preserve">7.2 Agent Selection Criteria</w:t>
      </w:r>
    </w:p>
    <w:p>
      <w:pPr>
        <w:spacing w:before="60" w:after="60"/>
      </w:pPr>
      <w:r>
        <w:rPr>
          <w:rFonts w:ascii="Arial" w:cs="Arial" w:eastAsia="Arial" w:hAnsi="Arial"/>
          <w:b w:val="false"/>
          <w:bCs w:val="false"/>
          <w:color w:val="4A4A6A"/>
          <w:sz w:val="22"/>
          <w:szCs w:val="22"/>
        </w:rPr>
        <w:t xml:space="preserve">When multiple agents could theoretically handle a task, the CSR applies the following selection criteria in priority order:</w:t>
      </w:r>
    </w:p>
    <w:p>
      <w:pPr>
        <w:spacing w:before="0" w:after="80"/>
      </w:pPr>
      <w:r>
        <w:t xml:space="preserve"/>
      </w:r>
    </w:p>
    <w:p>
      <w:pPr>
        <w:pStyle w:val="ListParagraph"/>
        <w:numPr>
          <w:ilvl w:val="1"/>
          <w:numId w:val="2"/>
        </w:numPr>
        <w:spacing w:before="30" w:after="30"/>
      </w:pPr>
      <w:r>
        <w:rPr>
          <w:rFonts w:ascii="Arial" w:cs="Arial" w:eastAsia="Arial" w:hAnsi="Arial"/>
          <w:b/>
          <w:bCs/>
          <w:color w:val="1A1A2E"/>
          <w:sz w:val="20"/>
          <w:szCs w:val="20"/>
        </w:rPr>
        <w:t xml:space="preserve">1. CogState compatibility: </w:t>
      </w:r>
      <w:r>
        <w:rPr>
          <w:rFonts w:ascii="Arial" w:cs="Arial" w:eastAsia="Arial" w:hAnsi="Arial"/>
          <w:color w:val="4A4A6A"/>
          <w:sz w:val="20"/>
          <w:szCs w:val="20"/>
        </w:rPr>
        <w:t xml:space="preserve">Agent must be active for the current CogState stream. A T2 agent not subscribed to the current stream is not considered.</w:t>
      </w:r>
    </w:p>
    <w:p>
      <w:pPr>
        <w:pStyle w:val="ListParagraph"/>
        <w:numPr>
          <w:ilvl w:val="1"/>
          <w:numId w:val="2"/>
        </w:numPr>
        <w:spacing w:before="30" w:after="30"/>
      </w:pPr>
      <w:r>
        <w:rPr>
          <w:rFonts w:ascii="Arial" w:cs="Arial" w:eastAsia="Arial" w:hAnsi="Arial"/>
          <w:b/>
          <w:bCs/>
          <w:color w:val="1A1A2E"/>
          <w:sz w:val="20"/>
          <w:szCs w:val="20"/>
        </w:rPr>
        <w:t xml:space="preserve">2. Capability match: </w:t>
      </w:r>
      <w:r>
        <w:rPr>
          <w:rFonts w:ascii="Arial" w:cs="Arial" w:eastAsia="Arial" w:hAnsi="Arial"/>
          <w:color w:val="4A4A6A"/>
          <w:sz w:val="20"/>
          <w:szCs w:val="20"/>
        </w:rPr>
        <w:t xml:space="preserve">Agent's declared capability set must include the required operation type. Agents declare capabilities at registration with the CSR.</w:t>
      </w:r>
    </w:p>
    <w:p>
      <w:pPr>
        <w:pStyle w:val="ListParagraph"/>
        <w:numPr>
          <w:ilvl w:val="1"/>
          <w:numId w:val="2"/>
        </w:numPr>
        <w:spacing w:before="30" w:after="30"/>
      </w:pPr>
      <w:r>
        <w:rPr>
          <w:rFonts w:ascii="Arial" w:cs="Arial" w:eastAsia="Arial" w:hAnsi="Arial"/>
          <w:b/>
          <w:bCs/>
          <w:color w:val="1A1A2E"/>
          <w:sz w:val="20"/>
          <w:szCs w:val="20"/>
        </w:rPr>
        <w:t xml:space="preserve">3. Load factor: </w:t>
      </w:r>
      <w:r>
        <w:rPr>
          <w:rFonts w:ascii="Arial" w:cs="Arial" w:eastAsia="Arial" w:hAnsi="Arial"/>
          <w:color w:val="4A4A6A"/>
          <w:sz w:val="20"/>
          <w:szCs w:val="20"/>
        </w:rPr>
        <w:t xml:space="preserve">Among eligible agents, select the one with the lowest current queue depth (reported in heartbeat).</w:t>
      </w:r>
    </w:p>
    <w:p>
      <w:pPr>
        <w:pStyle w:val="ListParagraph"/>
        <w:numPr>
          <w:ilvl w:val="1"/>
          <w:numId w:val="2"/>
        </w:numPr>
        <w:spacing w:before="30" w:after="30"/>
      </w:pPr>
      <w:r>
        <w:rPr>
          <w:rFonts w:ascii="Arial" w:cs="Arial" w:eastAsia="Arial" w:hAnsi="Arial"/>
          <w:b/>
          <w:bCs/>
          <w:color w:val="1A1A2E"/>
          <w:sz w:val="20"/>
          <w:szCs w:val="20"/>
        </w:rPr>
        <w:t xml:space="preserve">4. Confidence threshold: </w:t>
      </w:r>
      <w:r>
        <w:rPr>
          <w:rFonts w:ascii="Arial" w:cs="Arial" w:eastAsia="Arial" w:hAnsi="Arial"/>
          <w:color w:val="4A4A6A"/>
          <w:sz w:val="20"/>
          <w:szCs w:val="20"/>
        </w:rPr>
        <w:t xml:space="preserve">If the selected agent's self-reported confidence for the task type is below 70%, it must request a second opinion from CORTEX before proceeding.</w:t>
      </w:r>
    </w:p>
    <w:p>
      <w:pPr>
        <w:pStyle w:val="ListParagraph"/>
        <w:numPr>
          <w:ilvl w:val="1"/>
          <w:numId w:val="2"/>
        </w:numPr>
        <w:spacing w:before="30" w:after="30"/>
      </w:pPr>
      <w:r>
        <w:rPr>
          <w:rFonts w:ascii="Arial" w:cs="Arial" w:eastAsia="Arial" w:hAnsi="Arial"/>
          <w:b/>
          <w:bCs/>
          <w:color w:val="1A1A2E"/>
          <w:sz w:val="20"/>
          <w:szCs w:val="20"/>
        </w:rPr>
        <w:t xml:space="preserve">5. GUARDIAN clearance: </w:t>
      </w:r>
      <w:r>
        <w:rPr>
          <w:rFonts w:ascii="Arial" w:cs="Arial" w:eastAsia="Arial" w:hAnsi="Arial"/>
          <w:color w:val="4A4A6A"/>
          <w:sz w:val="20"/>
          <w:szCs w:val="20"/>
        </w:rPr>
        <w:t xml:space="preserve">For T3 operations, GUARDIAN clearance is not a selection criterion — it is a mandatory gate applied after selection.</w:t>
      </w:r>
    </w:p>
    <w:p>
      <w:pPr>
        <w:spacing w:before="0" w:after="80"/>
      </w:pPr>
      <w:r>
        <w:t xml:space="preserve"/>
      </w:r>
    </w:p>
    <w:p>
      <w:pPr>
        <w:pStyle w:val="Heading2"/>
        <w:spacing w:before="280" w:after="120"/>
      </w:pPr>
      <w:r>
        <w:rPr>
          <w:rFonts w:ascii="Arial" w:cs="Arial" w:eastAsia="Arial" w:hAnsi="Arial"/>
          <w:b/>
          <w:bCs/>
          <w:color w:val="1A1A2E"/>
          <w:sz w:val="28"/>
          <w:szCs w:val="28"/>
        </w:rPr>
        <w:t xml:space="preserve">7.3 Security Architecture</w:t>
      </w:r>
    </w:p>
    <w:p>
      <w:pPr>
        <w:spacing w:before="60" w:after="60"/>
      </w:pPr>
      <w:r>
        <w:rPr>
          <w:rFonts w:ascii="Arial" w:cs="Arial" w:eastAsia="Arial" w:hAnsi="Arial"/>
          <w:b w:val="false"/>
          <w:bCs w:val="false"/>
          <w:color w:val="4A4A6A"/>
          <w:sz w:val="22"/>
          <w:szCs w:val="22"/>
        </w:rPr>
        <w:t xml:space="preserve">Security in a ND-first system must be frictionless. Complex security UX creates cognitive load and will be bypassed. The security model must be invisible to the user while remaining robust.</w:t>
      </w:r>
    </w:p>
    <w:p>
      <w:pPr>
        <w:spacing w:before="0" w:after="80"/>
      </w:pPr>
      <w:r>
        <w:t xml:space="preserve"/>
      </w:r>
    </w:p>
    <w:p>
      <w:pPr>
        <w:pStyle w:val="ListParagraph"/>
        <w:numPr>
          <w:ilvl w:val="0"/>
          <w:numId w:val="2"/>
        </w:numPr>
        <w:spacing w:before="40" w:after="40"/>
      </w:pPr>
      <w:r>
        <w:rPr>
          <w:rFonts w:ascii="Arial" w:cs="Arial" w:eastAsia="Arial" w:hAnsi="Arial"/>
          <w:color w:val="4A4A6A"/>
          <w:sz w:val="20"/>
          <w:szCs w:val="20"/>
        </w:rPr>
        <w:t xml:space="preserve">Prompt injection defense: All external inputs (user text, tool responses, webhook payloads) pass through an input sanitization layer before entering any agent context. Pattern library maintained by GUARDIAN and updated weekly.</w:t>
      </w:r>
    </w:p>
    <w:p>
      <w:pPr>
        <w:pStyle w:val="ListParagraph"/>
        <w:numPr>
          <w:ilvl w:val="0"/>
          <w:numId w:val="2"/>
        </w:numPr>
        <w:spacing w:before="40" w:after="40"/>
      </w:pPr>
      <w:r>
        <w:rPr>
          <w:rFonts w:ascii="Arial" w:cs="Arial" w:eastAsia="Arial" w:hAnsi="Arial"/>
          <w:color w:val="4A4A6A"/>
          <w:sz w:val="20"/>
          <w:szCs w:val="20"/>
        </w:rPr>
        <w:t xml:space="preserve">Principle of least privilege: Each agent has an explicit API key with scoped permissions. BRIDGE holds the only key with external write access, and it cannot use that key without a GUARDIAN-cleared action envelope.</w:t>
      </w:r>
    </w:p>
    <w:p>
      <w:pPr>
        <w:pStyle w:val="ListParagraph"/>
        <w:numPr>
          <w:ilvl w:val="0"/>
          <w:numId w:val="2"/>
        </w:numPr>
        <w:spacing w:before="40" w:after="40"/>
      </w:pPr>
      <w:r>
        <w:rPr>
          <w:rFonts w:ascii="Arial" w:cs="Arial" w:eastAsia="Arial" w:hAnsi="Arial"/>
          <w:color w:val="4A4A6A"/>
          <w:sz w:val="20"/>
          <w:szCs w:val="20"/>
        </w:rPr>
        <w:t xml:space="preserve">Audit trail: All agent actions are logged to an append-only audit log in Supabase. Logs are user-readable in plain English via a dedicated "What just happened?" view in the UI.</w:t>
      </w:r>
    </w:p>
    <w:p>
      <w:pPr>
        <w:pStyle w:val="ListParagraph"/>
        <w:numPr>
          <w:ilvl w:val="0"/>
          <w:numId w:val="2"/>
        </w:numPr>
        <w:spacing w:before="40" w:after="40"/>
      </w:pPr>
      <w:r>
        <w:rPr>
          <w:rFonts w:ascii="Arial" w:cs="Arial" w:eastAsia="Arial" w:hAnsi="Arial"/>
          <w:color w:val="4A4A6A"/>
          <w:sz w:val="20"/>
          <w:szCs w:val="20"/>
        </w:rPr>
        <w:t xml:space="preserve">Human-in-the-loop gates: Three categories of actions always require explicit user confirmation regardless of GUARDIAN clearance: (1) deleting data, (2) sending external communications on the user's behalf, (3) spending real-world money or resources.</w:t>
      </w:r>
    </w:p>
    <w:p>
      <w:pPr>
        <w:pStyle w:val="ListParagraph"/>
        <w:numPr>
          <w:ilvl w:val="0"/>
          <w:numId w:val="2"/>
        </w:numPr>
        <w:spacing w:before="40" w:after="40"/>
      </w:pPr>
      <w:r>
        <w:rPr>
          <w:rFonts w:ascii="Arial" w:cs="Arial" w:eastAsia="Arial" w:hAnsi="Arial"/>
          <w:color w:val="4A4A6A"/>
          <w:sz w:val="20"/>
          <w:szCs w:val="20"/>
        </w:rPr>
        <w:t xml:space="preserve">Local-first option: All personally sensitive data (ND Profile, Interest Graph, Life Schema) can be stored in a local ChromaDB/SQLite stack with zero cloud dependency. This is the default for V1.</w:t>
      </w:r>
    </w:p>
    <w:p>
      <w:pPr>
        <w:spacing w:before="0" w:after="80"/>
      </w:pPr>
      <w:r>
        <w:t xml:space="preserve"/>
      </w:r>
    </w:p>
    <w:p>
      <w:pPr>
        <w:pStyle w:val="Heading2"/>
        <w:spacing w:before="280" w:after="120"/>
      </w:pPr>
      <w:r>
        <w:rPr>
          <w:rFonts w:ascii="Arial" w:cs="Arial" w:eastAsia="Arial" w:hAnsi="Arial"/>
          <w:b/>
          <w:bCs/>
          <w:color w:val="1A1A2E"/>
          <w:sz w:val="28"/>
          <w:szCs w:val="28"/>
        </w:rPr>
        <w:t xml:space="preserve">7.4 V1 Build Order — Minimum Viable NEXUS-ND</w:t>
      </w:r>
    </w:p>
    <w:p>
      <w:pPr>
        <w:spacing w:before="60" w:after="60"/>
      </w:pPr>
      <w:r>
        <w:rPr>
          <w:rFonts w:ascii="Arial" w:cs="Arial" w:eastAsia="Arial" w:hAnsi="Arial"/>
          <w:b w:val="false"/>
          <w:bCs w:val="false"/>
          <w:color w:val="4A4A6A"/>
          <w:sz w:val="22"/>
          <w:szCs w:val="22"/>
        </w:rPr>
        <w:t xml:space="preserve">The V1 build prioritizes the two highest-leverage capabilities: knowing who you are (CORTEX) and never losing where you were (ANCHOR). Everything else builds on top of these foundations.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4000"/>
        <w:gridCol w:w="2760"/>
      </w:tblGrid>
      <w:tr>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PHASE</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AGENT(S)</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DELIVERABLE</w:t>
            </w:r>
          </w:p>
        </w:tc>
        <w:tc>
          <w:tcPr>
            <w:tcBorders>
              <w:top w:val="single" w:color="2D1B69" w:sz="1"/>
              <w:left w:val="single" w:color="2D1B69" w:sz="1"/>
              <w:bottom w:val="single" w:color="2D1B69" w:sz="1"/>
              <w:right w:val="single" w:color="2D1B69" w:sz="1"/>
            </w:tcBorders>
            <w:shd w:fill="2D1B69" w:val="clear"/>
            <w:tcMar>
              <w:top w:type="dxa" w:w="80"/>
              <w:left w:type="dxa" w:w="100"/>
              <w:bottom w:type="dxa" w:w="80"/>
              <w:right w:type="dxa" w:w="100"/>
            </w:tcMar>
          </w:tcPr>
          <w:p>
            <w:r>
              <w:rPr>
                <w:rFonts w:ascii="Arial" w:cs="Arial" w:eastAsia="Arial" w:hAnsi="Arial"/>
                <w:b/>
                <w:bCs/>
                <w:color w:val="FFFFFF"/>
                <w:sz w:val="16"/>
                <w:szCs w:val="16"/>
              </w:rPr>
              <w:t xml:space="preserve">SUCCESS GATE</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7B2FBE"/>
                <w:sz w:val="17"/>
                <w:szCs w:val="17"/>
              </w:rPr>
              <w:t xml:space="preserve">1</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WEAVER-MEMORY</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Local ChromaDB + Supabase schema. ND Profile table. Basic read/write API.</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Can store and retrieve ND Profile, notes, and context packages.</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7B2FBE"/>
                <w:sz w:val="17"/>
                <w:szCs w:val="17"/>
              </w:rPr>
              <w:t xml:space="preserve">2</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CORTEX</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CogState check-in UI (sharp/ok/fried). Basic ND profile builder. State broadcast to CSR stub.</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User can set CogState; system responds with different behavior per state.</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7B2FBE"/>
                <w:sz w:val="17"/>
                <w:szCs w:val="17"/>
              </w:rPr>
              <w:t xml:space="preserve">3</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GUARDIAN</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Input sanitization layer. Action envelope schema. Human-in-the-loop confirmation UI.</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No external action executes without passing GUARDIAN. Zero escapes in 48h test.</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7B2FBE"/>
                <w:sz w:val="17"/>
                <w:szCs w:val="17"/>
              </w:rPr>
              <w:t xml:space="preserve">4</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ANCHOR</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Context save on task switch. Mental Tab Stack UI. 1-tap restore.</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User rates restore accuracy ≥ 4.0/5.0 in first week of use.</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7B2FBE"/>
                <w:sz w:val="17"/>
                <w:szCs w:val="17"/>
              </w:rPr>
              <w:t xml:space="preserve">5</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NARRATOR</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Daily episode briefing (text only). Tile queue from manual input. BROski$ reward display.</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User engages with briefing ≥ 4 out of 5 sessions in first two weeks.</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7B2FBE"/>
                <w:sz w:val="17"/>
                <w:szCs w:val="17"/>
              </w:rPr>
              <w:t xml:space="preserve">6</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PULSE</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Energy label input. Task routing to energy windows. Basic chronotype log.</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Task completion rate in assigned windows ≥ 65% in first month.</w:t>
            </w:r>
          </w:p>
        </w:tc>
      </w:tr>
      <w:tr>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bCs/>
                <w:color w:val="7B2FBE"/>
                <w:sz w:val="17"/>
                <w:szCs w:val="17"/>
              </w:rPr>
              <w:t xml:space="preserve">7</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BRIDGE</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MCP hook to Discord + Git. Basic output translator (idea → GitHub issue).</w:t>
            </w:r>
          </w:p>
        </w:tc>
        <w:tc>
          <w:tcPr>
            <w:tcBorders>
              <w:top w:val="single" w:color="C8B8E8" w:sz="1"/>
              <w:left w:val="single" w:color="C8B8E8" w:sz="1"/>
              <w:bottom w:val="single" w:color="C8B8E8" w:sz="1"/>
              <w:right w:val="single" w:color="C8B8E8" w:sz="1"/>
            </w:tcBorders>
            <w:shd w:fill="FFFFFF" w:val="clear"/>
            <w:tcMar>
              <w:top w:type="dxa" w:w="60"/>
              <w:left w:type="dxa" w:w="100"/>
              <w:bottom w:type="dxa" w:w="60"/>
              <w:right w:type="dxa" w:w="100"/>
            </w:tcMar>
          </w:tcPr>
          <w:p>
            <w:r>
              <w:rPr>
                <w:rFonts w:ascii="Arial" w:cs="Arial" w:eastAsia="Arial" w:hAnsi="Arial"/>
                <w:b w:val="false"/>
                <w:bCs w:val="false"/>
                <w:color w:val="4A4A6A"/>
                <w:sz w:val="17"/>
                <w:szCs w:val="17"/>
              </w:rPr>
              <w:t xml:space="preserve">User successfully publishes ≥ 3 outputs via BRIDGE without manual editing.</w:t>
            </w:r>
          </w:p>
        </w:tc>
      </w:tr>
      <w:tr>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bCs/>
                <w:color w:val="7B2FBE"/>
                <w:sz w:val="17"/>
                <w:szCs w:val="17"/>
              </w:rPr>
              <w:t xml:space="preserve">8</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FLOW + WEAVER</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Hyperfocus detection (behavioral heuristic V1). Pattern surfacing from WEAVER-MEMORY.</w:t>
            </w:r>
          </w:p>
        </w:tc>
        <w:tc>
          <w:tcPr>
            <w:tcBorders>
              <w:top w:val="single" w:color="C8B8E8" w:sz="1"/>
              <w:left w:val="single" w:color="C8B8E8" w:sz="1"/>
              <w:bottom w:val="single" w:color="C8B8E8" w:sz="1"/>
              <w:right w:val="single" w:color="C8B8E8" w:sz="1"/>
            </w:tcBorders>
            <w:shd w:fill="F7F3FF" w:val="clear"/>
            <w:tcMar>
              <w:top w:type="dxa" w:w="60"/>
              <w:left w:type="dxa" w:w="100"/>
              <w:bottom w:type="dxa" w:w="60"/>
              <w:right w:type="dxa" w:w="100"/>
            </w:tcMar>
          </w:tcPr>
          <w:p>
            <w:r>
              <w:rPr>
                <w:rFonts w:ascii="Arial" w:cs="Arial" w:eastAsia="Arial" w:hAnsi="Arial"/>
                <w:b w:val="false"/>
                <w:bCs w:val="false"/>
                <w:color w:val="4A4A6A"/>
                <w:sz w:val="17"/>
                <w:szCs w:val="17"/>
              </w:rPr>
              <w:t xml:space="preserve">Flow detection accuracy ≥ 75% (heuristic); ≥ 1 useful pattern surfaced per week.</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spacing w:before="0" w:after="40"/>
              <w:jc w:val="center"/>
            </w:pPr>
            <w:r>
              <w:rPr>
                <w:rFonts w:ascii="Arial" w:cs="Arial" w:eastAsia="Arial" w:hAnsi="Arial"/>
                <w:b/>
                <w:bCs/>
                <w:color w:val="FFFFFF"/>
                <w:sz w:val="40"/>
                <w:szCs w:val="40"/>
              </w:rPr>
              <w:t xml:space="preserve">🚀  SECTION 8: CLOSING</w:t>
            </w:r>
          </w:p>
          <w:p>
            <w:pPr>
              <w:spacing w:before="0" w:after="0"/>
              <w:jc w:val="center"/>
            </w:pPr>
            <w:r>
              <w:rPr>
                <w:rFonts w:ascii="Arial" w:cs="Arial" w:eastAsia="Arial" w:hAnsi="Arial"/>
                <w:i/>
                <w:iCs/>
                <w:color w:val="AAAACC"/>
                <w:sz w:val="20"/>
                <w:szCs w:val="20"/>
              </w:rPr>
              <w:t xml:space="preserve">The Mission, The Commitment, and What Gets Built Next</w:t>
            </w:r>
          </w:p>
        </w:tc>
      </w:tr>
    </w:tbl>
    <w:p>
      <w:pPr>
        <w:spacing w:before="0" w:after="80"/>
      </w:pPr>
      <w:r>
        <w:t xml:space="preserve"/>
      </w:r>
    </w:p>
    <w:p>
      <w:pPr>
        <w:pStyle w:val="Heading1"/>
        <w:pBdr>
          <w:bottom w:val="single" w:color="7B2FBE" w:sz="8" w:space="4"/>
        </w:pBdr>
        <w:spacing w:before="360" w:after="180"/>
      </w:pPr>
      <w:r>
        <w:rPr>
          <w:rFonts w:ascii="Arial" w:cs="Arial" w:eastAsia="Arial" w:hAnsi="Arial"/>
          <w:b/>
          <w:bCs/>
          <w:color w:val="7B2FBE"/>
          <w:sz w:val="36"/>
          <w:szCs w:val="36"/>
        </w:rPr>
        <w:t xml:space="preserve">8. Closing — Why This Matters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320"/>
              <w:left w:type="dxa" w:w="400"/>
              <w:bottom w:type="dxa" w:w="320"/>
              <w:right w:type="dxa" w:w="400"/>
            </w:tcMar>
          </w:tcPr>
          <w:p>
            <w:pPr>
              <w:spacing w:before="0" w:after="80"/>
              <w:jc w:val="center"/>
            </w:pPr>
            <w:r>
              <w:rPr>
                <w:rFonts w:ascii="Arial" w:cs="Arial" w:eastAsia="Arial" w:hAnsi="Arial"/>
                <w:b/>
                <w:bCs/>
                <w:i/>
                <w:iCs/>
                <w:color w:val="00D4FF"/>
                <w:sz w:val="28"/>
                <w:szCs w:val="28"/>
              </w:rPr>
              <w:t xml:space="preserve">"The ND brain isn't broken. It's differently powerful.</w:t>
            </w:r>
          </w:p>
          <w:p>
            <w:pPr>
              <w:spacing w:before="0" w:after="0"/>
              <w:jc w:val="center"/>
            </w:pPr>
            <w:r>
              <w:rPr>
                <w:rFonts w:ascii="Arial" w:cs="Arial" w:eastAsia="Arial" w:hAnsi="Arial"/>
                <w:i/>
                <w:iCs/>
                <w:color w:val="FFFFFF"/>
                <w:sz w:val="26"/>
                <w:szCs w:val="26"/>
              </w:rPr>
              <w:t xml:space="preserve">NEXUS-ND is the first system ever designed to run ON that architecture — not fight it."</w:t>
            </w:r>
          </w:p>
        </w:tc>
      </w:tr>
    </w:tbl>
    <w:p>
      <w:pPr>
        <w:spacing w:before="0" w:after="80"/>
      </w:pPr>
      <w:r>
        <w:t xml:space="preserve"/>
      </w:r>
    </w:p>
    <w:p>
      <w:pPr>
        <w:spacing w:before="0" w:after="80"/>
      </w:pPr>
      <w:r>
        <w:t xml:space="preserve"/>
      </w:r>
    </w:p>
    <w:p>
      <w:pPr>
        <w:spacing w:before="60" w:after="60"/>
      </w:pPr>
      <w:r>
        <w:rPr>
          <w:rFonts w:ascii="Arial" w:cs="Arial" w:eastAsia="Arial" w:hAnsi="Arial"/>
          <w:b w:val="false"/>
          <w:bCs w:val="false"/>
          <w:color w:val="4A4A6A"/>
          <w:sz w:val="22"/>
          <w:szCs w:val="22"/>
        </w:rPr>
        <w:t xml:space="preserve">Three AI systems — KIMI's SPECTRUM, Plex's Hyperfocus OS, and Claude's NEXUS — independently converged on the same architectural truth: cognitive pluralism is not a niche feature. It is the future of human-AI collaboration. This document is the unified specification that brings all three visions into a single, buildable, testable, scalable system.</w:t>
      </w:r>
    </w:p>
    <w:p>
      <w:pPr>
        <w:spacing w:before="0" w:after="80"/>
      </w:pPr>
      <w:r>
        <w:t xml:space="preserve"/>
      </w:r>
    </w:p>
    <w:p>
      <w:pPr>
        <w:spacing w:before="60" w:after="60"/>
      </w:pPr>
      <w:r>
        <w:rPr>
          <w:rFonts w:ascii="Arial" w:cs="Arial" w:eastAsia="Arial" w:hAnsi="Arial"/>
          <w:b w:val="false"/>
          <w:bCs w:val="false"/>
          <w:color w:val="4A4A6A"/>
          <w:sz w:val="22"/>
          <w:szCs w:val="22"/>
        </w:rPr>
        <w:t xml:space="preserve">BROski NEXUS-ND is yours to build. The architecture is defined. The agents are specified. The build order is clear. What gets built next is whatever your hyperfocus decides it is. 🧠⚡</w:t>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8B8E8" w:sz="1"/>
              <w:left w:val="single" w:color="C8B8E8" w:sz="1"/>
              <w:bottom w:val="single" w:color="C8B8E8" w:sz="1"/>
              <w:right w:val="single" w:color="C8B8E8" w:sz="1"/>
            </w:tcBorders>
            <w:shd w:fill="F0EAFF" w:val="clear"/>
            <w:tcMar>
              <w:top w:type="dxa" w:w="120"/>
              <w:left w:type="dxa" w:w="100"/>
              <w:bottom w:type="dxa" w:w="120"/>
              <w:right w:type="dxa" w:w="100"/>
            </w:tcMar>
          </w:tcPr>
          <w:p>
            <w:pPr>
              <w:spacing w:before="0" w:after="40"/>
              <w:jc w:val="center"/>
            </w:pPr>
            <w:r>
              <w:rPr>
                <w:rFonts w:ascii="Arial" w:cs="Arial" w:eastAsia="Arial" w:hAnsi="Arial"/>
                <w:b/>
                <w:bCs/>
                <w:color w:val="4A4A6A"/>
                <w:sz w:val="18"/>
                <w:szCs w:val="18"/>
              </w:rPr>
              <w:t xml:space="preserve">Total Agents</w:t>
            </w:r>
          </w:p>
          <w:p>
            <w:pPr>
              <w:spacing w:before="0" w:after="0"/>
              <w:jc w:val="center"/>
            </w:pPr>
            <w:r>
              <w:rPr>
                <w:rFonts w:ascii="Arial" w:cs="Arial" w:eastAsia="Arial" w:hAnsi="Arial"/>
                <w:b/>
                <w:bCs/>
                <w:color w:val="7B2FBE"/>
                <w:sz w:val="26"/>
                <w:szCs w:val="26"/>
              </w:rPr>
              <w:t xml:space="preserve">9 Specialized</w:t>
            </w:r>
          </w:p>
        </w:tc>
        <w:tc>
          <w:tcPr>
            <w:tcBorders>
              <w:top w:val="single" w:color="C8B8E8" w:sz="1"/>
              <w:left w:val="single" w:color="C8B8E8" w:sz="1"/>
              <w:bottom w:val="single" w:color="C8B8E8" w:sz="1"/>
              <w:right w:val="single" w:color="C8B8E8" w:sz="1"/>
            </w:tcBorders>
            <w:shd w:fill="F0EAFF" w:val="clear"/>
            <w:tcMar>
              <w:top w:type="dxa" w:w="120"/>
              <w:left w:type="dxa" w:w="100"/>
              <w:bottom w:type="dxa" w:w="120"/>
              <w:right w:type="dxa" w:w="100"/>
            </w:tcMar>
          </w:tcPr>
          <w:p>
            <w:pPr>
              <w:spacing w:before="0" w:after="40"/>
              <w:jc w:val="center"/>
            </w:pPr>
            <w:r>
              <w:rPr>
                <w:rFonts w:ascii="Arial" w:cs="Arial" w:eastAsia="Arial" w:hAnsi="Arial"/>
                <w:b/>
                <w:bCs/>
                <w:color w:val="4A4A6A"/>
                <w:sz w:val="18"/>
                <w:szCs w:val="18"/>
              </w:rPr>
              <w:t xml:space="preserve">V1 Build Phases</w:t>
            </w:r>
          </w:p>
          <w:p>
            <w:pPr>
              <w:spacing w:before="0" w:after="0"/>
              <w:jc w:val="center"/>
            </w:pPr>
            <w:r>
              <w:rPr>
                <w:rFonts w:ascii="Arial" w:cs="Arial" w:eastAsia="Arial" w:hAnsi="Arial"/>
                <w:b/>
                <w:bCs/>
                <w:color w:val="00D4FF"/>
                <w:sz w:val="26"/>
                <w:szCs w:val="26"/>
              </w:rPr>
              <w:t xml:space="preserve">8 Phases</w:t>
            </w:r>
          </w:p>
        </w:tc>
        <w:tc>
          <w:tcPr>
            <w:tcBorders>
              <w:top w:val="single" w:color="C8B8E8" w:sz="1"/>
              <w:left w:val="single" w:color="C8B8E8" w:sz="1"/>
              <w:bottom w:val="single" w:color="C8B8E8" w:sz="1"/>
              <w:right w:val="single" w:color="C8B8E8" w:sz="1"/>
            </w:tcBorders>
            <w:shd w:fill="F0EAFF" w:val="clear"/>
            <w:tcMar>
              <w:top w:type="dxa" w:w="120"/>
              <w:left w:type="dxa" w:w="100"/>
              <w:bottom w:type="dxa" w:w="120"/>
              <w:right w:type="dxa" w:w="100"/>
            </w:tcMar>
          </w:tcPr>
          <w:p>
            <w:pPr>
              <w:spacing w:before="0" w:after="40"/>
              <w:jc w:val="center"/>
            </w:pPr>
            <w:r>
              <w:rPr>
                <w:rFonts w:ascii="Arial" w:cs="Arial" w:eastAsia="Arial" w:hAnsi="Arial"/>
                <w:b/>
                <w:bCs/>
                <w:color w:val="4A4A6A"/>
                <w:sz w:val="18"/>
                <w:szCs w:val="18"/>
              </w:rPr>
              <w:t xml:space="preserve">Core Innovation</w:t>
            </w:r>
          </w:p>
          <w:p>
            <w:pPr>
              <w:spacing w:before="0" w:after="0"/>
              <w:jc w:val="center"/>
            </w:pPr>
            <w:r>
              <w:rPr>
                <w:rFonts w:ascii="Arial" w:cs="Arial" w:eastAsia="Arial" w:hAnsi="Arial"/>
                <w:b/>
                <w:bCs/>
                <w:color w:val="FF6B35"/>
                <w:sz w:val="26"/>
                <w:szCs w:val="26"/>
              </w:rPr>
              <w:t xml:space="preserve">5 Never-Before-Seen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B8E8" w:sz="4" w:space="4"/>
      </w:pBdr>
      <w:tabs>
        <w:tab w:val="right" w:pos="9026"/>
      </w:tabs>
      <w:spacing w:before="0" w:after="0"/>
    </w:pPr>
    <w:r>
      <w:rPr>
        <w:rFonts w:ascii="Arial" w:cs="Arial" w:eastAsia="Arial" w:hAnsi="Arial"/>
        <w:color w:val="999999"/>
        <w:sz w:val="16"/>
        <w:szCs w:val="16"/>
      </w:rPr>
      <w:t xml:space="preserve">🧠⚡ BROski NEXUS-ND — The World's First ND-First Agent OS</w:t>
    </w:r>
    <w:r>
      <w:rPr>
        <w:rFonts w:ascii="Arial" w:cs="Arial" w:eastAsia="Arial" w:hAnsi="Arial"/>
        <w:color w:val="999999"/>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FBE" w:sz="4" w:space="4"/>
      </w:pBdr>
      <w:spacing w:before="0" w:after="0"/>
    </w:pPr>
    <w:r>
      <w:rPr>
        <w:rFonts w:ascii="Arial" w:cs="Arial" w:eastAsia="Arial" w:hAnsi="Arial"/>
        <w:color w:val="999999"/>
        <w:sz w:val="16"/>
        <w:szCs w:val="16"/>
      </w:rPr>
      <w:t xml:space="preserve">BROski NEXUS-ND  ·  AI Agent Team Architecture</w:t>
    </w:r>
    <w:r>
      <w:rPr>
        <w:rFonts w:ascii="Arial" w:cs="Arial" w:eastAsia="Arial" w:hAnsi="Arial"/>
        <w:color w:val="7B2FBE"/>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6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7B2FB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7B2FB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2026-02-20T00:30:59.309Z</dcterms:created>
  <dcterms:modified xsi:type="dcterms:W3CDTF">2026-02-20T00:30:59.310Z</dcterms:modified>
</cp:coreProperties>
</file>

<file path=docProps/custom.xml><?xml version="1.0" encoding="utf-8"?>
<Properties xmlns="http://schemas.openxmlformats.org/officeDocument/2006/custom-properties" xmlns:vt="http://schemas.openxmlformats.org/officeDocument/2006/docPropsVTypes"/>
</file>