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认知论视角下的量子信息与引力涌现</w:t>
      </w:r>
    </w:p>
    <w:p>
      <w:pPr>
        <w:pStyle w:val="Subtitle"/>
      </w:pPr>
      <w:r>
        <w:rPr>
          <w:rFonts w:hint="eastAsia"/>
        </w:rPr>
        <w:t xml:space="preserve">理论假说、数学约束与检验路径</w:t>
      </w:r>
    </w:p>
    <w:p>
      <w:pPr>
        <w:pStyle w:val="Date"/>
      </w:pPr>
      <w:r>
        <w:rPr>
          <w:rFonts w:hint="eastAsia"/>
        </w:rPr>
        <w:t xml:space="preserve">2026年9月14日</w:t>
      </w:r>
      <w:r>
        <w:t xml:space="preserve"> | </w:t>
      </w:r>
      <w:r>
        <w:rPr>
          <w:rFonts w:hint="eastAsia"/>
        </w:rPr>
        <w:t xml:space="preserve">假说论文初稿</w:t>
      </w:r>
      <w:r>
        <w:t xml:space="preserve"> v1</w:t>
      </w:r>
    </w:p>
    <w:bookmarkStart w:id="9" w:name="摘要"/>
    <w:p>
      <w:pPr>
        <w:pStyle w:val="Heading1"/>
      </w:pPr>
      <w:r>
        <w:rPr>
          <w:rFonts w:hint="eastAsia"/>
        </w:rPr>
        <w:t xml:space="preserve">摘要</w:t>
      </w:r>
    </w:p>
    <w:p>
      <w:pPr>
        <w:pStyle w:val="FirstParagraph"/>
        <w:ind w:firstLine="420"/>
        <w:jc w:val="both"/>
      </w:pPr>
      <w:r>
        <w:rPr>
          <w:rFonts w:hint="eastAsia"/>
        </w:rPr>
        <w:t xml:space="preserve">量子理论与引力的协调是否需要重新理解信息、观察者与时空的关系，是量子基础和引力涌现研究中的开放问题。本文以认知论为问题来源，提出一个分层的研究假说：可区分状态、系统间关系及其更新规则可能比连续时空具有更基础的地位，经典几何或许是这些结构在适当条件下的有效描述。为避免把认识论立场误作物理证明，本文将哲学解释、数学构造和实验模型分开。首先，分析量子</w:t>
      </w:r>
      <w:r>
        <w:t xml:space="preserve"> Fisher </w:t>
      </w:r>
      <w:r>
        <w:rPr>
          <w:rFonts w:hint="eastAsia"/>
        </w:rPr>
        <w:t xml:space="preserve">信息度量的正性，证明其经实雅可比矩阵拉回不能直接得到洛伦兹度规。其次，对归一化指数过滤给出熵增加反例，并将过滤补全为两结果量子测量工具；得到一个完全正、保迹、保持指定系统平均能量且满足局域无信号条件的两能级退相干基准模型。再次，在明确保留既有几何与热力学假设的前提下，复述</w:t>
      </w:r>
      <w:r>
        <w:t xml:space="preserve"> Jacobson </w:t>
      </w:r>
      <w:r>
        <w:rPr>
          <w:rFonts w:hint="eastAsia"/>
        </w:rPr>
        <w:t xml:space="preserve">的局域视界论证，指出该论证尚未由前述模型导出。最后，对附加退相干、引力噪声和能量收支三类研究方向给出条件性检验方案，区分参数约束、模型排除与本体论解释。本文不声称已推出广义相对论、玻恩规则或粒子物理标准模型，也不报告新的物理实验。其结果是对一个统一研究设想的可计算部分、失败构造和后续检验标准的明确化，而非已经完成的量子引力理论。</w:t>
      </w:r>
    </w:p>
    <w:p>
      <w:pPr>
        <w:pStyle w:val="BodyText"/>
        <w:ind w:firstLine="420"/>
        <w:jc w:val="both"/>
      </w:pPr>
      <w:r>
        <w:rPr>
          <w:rFonts w:hint="eastAsia"/>
        </w:rPr>
        <w:t xml:space="preserve">关键词：认知论；量子信息；信息几何；引力涌现；量子测量；可证伪性</w:t>
      </w:r>
    </w:p>
    <w:bookmarkEnd w:id="9"/>
    <w:bookmarkStart w:id="10" w:name="引言从解释图景到物理模型"/>
    <w:p>
      <w:pPr>
        <w:pStyle w:val="Heading1"/>
      </w:pPr>
      <w:r>
        <w:t xml:space="preserve">1 </w:t>
      </w:r>
      <w:r>
        <w:rPr>
          <w:rFonts w:hint="eastAsia"/>
        </w:rPr>
        <w:t xml:space="preserve">引言：从解释图景到物理模型</w:t>
      </w:r>
    </w:p>
    <w:p>
      <w:pPr>
        <w:pStyle w:val="FirstParagraph"/>
        <w:ind w:firstLine="420"/>
        <w:jc w:val="both"/>
      </w:pPr>
      <w:r>
        <w:rPr>
          <w:rFonts w:hint="eastAsia"/>
        </w:rPr>
        <w:t xml:space="preserve">广义相对论把时空几何视为动力学变量，量子理论则以非对易可观测量、量子态及其概率规则描述物理过程。在低能条件下，两者并非完全不能共存：弯曲时空中的量子场论以及引力有效场论已具有明确的适用范围。困难在于如何描述几何本身的量子性质、时空奇性及其他超出这些近似的情形。因此，本文不把“物质第一性”或某种本体论立场认定为量子引力困难已经得到证明的根源。</w:t>
      </w:r>
    </w:p>
    <w:p>
      <w:pPr>
        <w:pStyle w:val="BodyText"/>
        <w:ind w:firstLine="420"/>
        <w:jc w:val="both"/>
      </w:pPr>
      <w:r>
        <w:rPr>
          <w:rFonts w:hint="eastAsia"/>
        </w:rPr>
        <w:t xml:space="preserve">信息与几何之间确有值得研究的联系。量子统计距离为态的可区分性提供几何语言</w:t>
      </w:r>
      <w:r>
        <w:t xml:space="preserve"> </w:t>
      </w:r>
      <w:r>
        <w:rPr>
          <w:rFonts w:hint="eastAsia"/>
        </w:rPr>
        <w:t xml:space="preserve">[1]；局域视界热力学可以在特定假设下给出爱因斯坦场方程</w:t>
      </w:r>
      <w:r>
        <w:t xml:space="preserve"> </w:t>
      </w:r>
      <w:r>
        <w:rPr>
          <w:rFonts w:hint="eastAsia"/>
        </w:rPr>
        <w:t xml:space="preserve">[3]；全息纠缠熵及相关研究展示了纠缠结构与几何联系的具体实现</w:t>
      </w:r>
      <w:r>
        <w:t xml:space="preserve"> </w:t>
      </w:r>
      <w:r>
        <w:rPr>
          <w:rFonts w:hint="eastAsia"/>
        </w:rPr>
        <w:t xml:space="preserve">[4,5]。这些结果支持提出问题，却没有证明一切信息系统都能产生引力，更没有证明主观意识是引力的原因。</w:t>
      </w:r>
    </w:p>
    <w:p>
      <w:pPr>
        <w:pStyle w:val="BodyText"/>
        <w:ind w:firstLine="420"/>
        <w:jc w:val="both"/>
      </w:pPr>
      <w:r>
        <w:rPr>
          <w:rFonts w:hint="eastAsia"/>
        </w:rPr>
        <w:t xml:space="preserve">本文的认知论出发点是：观察者通过记录、区分和更新状态建立对物理世界的描述。由此可以提出“关系和可区分性是否具有基础地位”的研究问题。然而，“经验必须经由认知获得”并不蕴含“物理世界由主观认知制造”。本文保留前者作为方法论动机，将后者及类似的本体论主张视为需要额外论证的解释性选择。</w:t>
      </w:r>
    </w:p>
    <w:p>
      <w:pPr>
        <w:pStyle w:val="BodyText"/>
        <w:ind w:firstLine="420"/>
        <w:jc w:val="both"/>
      </w:pPr>
      <w:r>
        <w:rPr>
          <w:rFonts w:hint="eastAsia"/>
        </w:rPr>
        <w:t xml:space="preserve">本文检验的不是“认知”一词能否重新命名已有公式，而是一个更严格的问题：是否存在明确的微观状态和更新规则，在不预先写入全部目标结果的情况下，产生量子统计和相对论几何，并给出区别于既有描述的可测约束。当前答案尚未建立。下文通过一个有限维模型说明可实现的局部结果，同时列出通向这一目标的障碍。</w:t>
      </w:r>
    </w:p>
    <w:p>
      <w:pPr>
        <w:pStyle w:val="BodyText"/>
        <w:ind w:firstLine="420"/>
        <w:jc w:val="both"/>
      </w:pPr>
      <w:r>
        <w:rPr>
          <w:rFonts w:hint="eastAsia"/>
        </w:rPr>
        <w:t xml:space="preserve">本文属于假说与研究纲领论文。它与成熟量子引力方案并不处于同一数学完成度，也不声称新的基本定律或优先权。本文使用的</w:t>
      </w:r>
      <w:r>
        <w:t xml:space="preserve"> Kraus </w:t>
      </w:r>
      <w:r>
        <w:rPr>
          <w:rFonts w:hint="eastAsia"/>
        </w:rPr>
        <w:t xml:space="preserve">测量工具、退相干半群和视界热力学论证均来自已有理论。这里的工作是界定一种认知论研究设想的合法表述、复算其最小模型并规定检验路径。“量子理论与引力的统一”也不同于粒子物理中强、弱、电磁相互作用的大统一；本文尚未完成其中任何一种统一。</w:t>
      </w:r>
    </w:p>
    <w:bookmarkEnd w:id="10"/>
    <w:bookmarkStart w:id="14" w:name="术语假设与适用范围"/>
    <w:p>
      <w:pPr>
        <w:pStyle w:val="Heading1"/>
      </w:pPr>
      <w:r>
        <w:t xml:space="preserve">2 </w:t>
      </w:r>
      <w:r>
        <w:rPr>
          <w:rFonts w:hint="eastAsia"/>
        </w:rPr>
        <w:t xml:space="preserve">术语、假设与适用范围</w:t>
      </w:r>
    </w:p>
    <w:bookmarkStart w:id="11" w:name="认知信息与观察者"/>
    <w:p>
      <w:pPr>
        <w:pStyle w:val="Heading2"/>
      </w:pPr>
      <w:r>
        <w:t xml:space="preserve">2.1 </w:t>
      </w:r>
      <w:r>
        <w:rPr>
          <w:rFonts w:hint="eastAsia"/>
        </w:rPr>
        <w:t xml:space="preserve">认知、信息与观察者</w:t>
      </w:r>
    </w:p>
    <w:p>
      <w:pPr>
        <w:pStyle w:val="FirstParagraph"/>
        <w:ind w:firstLine="420"/>
        <w:jc w:val="both"/>
      </w:pPr>
      <w:r>
        <w:rPr>
          <w:rFonts w:hint="eastAsia"/>
        </w:rPr>
        <w:t xml:space="preserve">为避免概念在推导中变化，本文使用以下区分。“量子信息状态”是一个给定物理系统的密度算符，涉及可检验的制备与测量统计；“操作性观察者”是能够与系统相互作用并保留记录的物理装置，不要求具有主观意识；“认知过程”在方法论层面指状态区分、记录整合和模型更新。三者不能仅因共享信息语言而被认定为同一物理对象。</w:t>
      </w:r>
    </w:p>
    <w:p>
      <w:pPr>
        <w:pStyle w:val="BodyText"/>
        <w:ind w:firstLine="420"/>
        <w:jc w:val="both"/>
      </w:pPr>
      <w:r>
        <w:rPr>
          <w:rFonts w:hint="eastAsia"/>
        </w:rPr>
        <w:t xml:space="preserve">“认知论本体论”在本文中指一种解释性立场：物理对象也许应被理解为稳定的关系与更新结构，而不必把连续时空当作最终基础。该立场不自动增加任何实验信号。当后文讨论人类认知状态时，只使用预先定义的可测代理量，并明确标为附加的现象学假设；代理量不被视为意识本身的公认度量。</w:t>
      </w:r>
    </w:p>
    <w:bookmarkEnd w:id="11"/>
    <w:bookmarkStart w:id="12" w:name="三层主张"/>
    <w:p>
      <w:pPr>
        <w:pStyle w:val="Heading2"/>
      </w:pPr>
      <w:r>
        <w:t xml:space="preserve">2.2 </w:t>
      </w:r>
      <w:r>
        <w:rPr>
          <w:rFonts w:hint="eastAsia"/>
        </w:rPr>
        <w:t xml:space="preserve">三层主张</w:t>
      </w:r>
    </w:p>
    <w:p>
      <w:pPr>
        <w:pStyle w:val="FirstParagraph"/>
        <w:ind w:firstLine="420"/>
        <w:jc w:val="both"/>
      </w:pPr>
      <w:r>
        <w:rPr>
          <w:rFonts w:hint="eastAsia"/>
        </w:rPr>
        <w:t xml:space="preserve">为使不同程度的主张承担不同的证据责任，本文作如下分层。</w:t>
      </w:r>
    </w:p>
    <w:tbl>
      <w:tblPr>
        <w:tblStyle w:val="LightGrid-Accent1"/>
        <w:tblW w:type="pct" w:w="5000"/>
        <w:tblLayout w:type="fixed"/>
        <w:tblLook w:firstRow="1" w:lastRow="0" w:firstColumn="0" w:lastColumn="0" w:noHBand="0" w:noVBand="0" w:val="0020"/>
      </w:tblPr>
      <w:tblGrid>
        <w:gridCol w:w="3061"/>
        <w:gridCol w:w="3061"/>
        <w:gridCol w:w="3061"/>
      </w:tblGrid>
      <w:tr>
        <w:trPr>
          <w:tblHeader w:val="on"/>
          <w:cantSplit/>
          <w:tblHeader w:val="true"/>
        </w:trPr>
        <w:tc>
          <w:tcPr>
            <w:tcW w:type="dxa" w:w="3061"/>
          </w:tcPr>
          <w:p>
            <w:pPr>
              <w:pStyle w:val="Compact"/>
              <w:spacing w:line="276" w:lineRule="auto" w:after="80"/>
              <w:ind w:firstLine="0" w:left="0"/>
              <w:jc w:val="left"/>
            </w:pPr>
            <w:r>
              <w:rPr>
                <w:rFonts w:hint="eastAsia"/>
                <w:b/>
                <w:sz w:val="18"/>
              </w:rPr>
              <w:t xml:space="preserve">层次</w:t>
            </w:r>
          </w:p>
        </w:tc>
        <w:tc>
          <w:tcPr>
            <w:tcW w:type="dxa" w:w="3061"/>
          </w:tcPr>
          <w:p>
            <w:pPr>
              <w:pStyle w:val="Compact"/>
              <w:spacing w:line="276" w:lineRule="auto" w:after="80"/>
              <w:ind w:firstLine="0" w:left="0"/>
              <w:jc w:val="left"/>
            </w:pPr>
            <w:r>
              <w:rPr>
                <w:rFonts w:hint="eastAsia"/>
                <w:b/>
                <w:sz w:val="18"/>
              </w:rPr>
              <w:t xml:space="preserve">主张</w:t>
            </w:r>
          </w:p>
        </w:tc>
        <w:tc>
          <w:tcPr>
            <w:tcW w:type="dxa" w:w="3061"/>
          </w:tcPr>
          <w:p>
            <w:pPr>
              <w:pStyle w:val="Compact"/>
              <w:spacing w:line="276" w:lineRule="auto" w:after="80"/>
              <w:ind w:firstLine="0" w:left="0"/>
              <w:jc w:val="left"/>
            </w:pPr>
            <w:r>
              <w:rPr>
                <w:rFonts w:hint="eastAsia"/>
                <w:b/>
                <w:sz w:val="18"/>
              </w:rPr>
              <w:t xml:space="preserve">当前地位与责任</w:t>
            </w:r>
          </w:p>
        </w:tc>
      </w:tr>
      <w:tr>
        <w:trPr>
          <w:cantSplit/>
        </w:trPr>
        <w:tc>
          <w:tcPr>
            <w:tcW w:type="dxa" w:w="3061"/>
          </w:tcPr>
          <w:p>
            <w:pPr>
              <w:pStyle w:val="Compact"/>
              <w:spacing w:line="276" w:lineRule="auto" w:after="80"/>
              <w:ind w:firstLine="0" w:left="0"/>
              <w:jc w:val="left"/>
            </w:pPr>
            <w:r>
              <w:rPr>
                <w:rFonts w:hint="eastAsia"/>
                <w:b w:val="0"/>
                <w:sz w:val="18"/>
              </w:rPr>
              <w:t xml:space="preserve">P：解释性立场</w:t>
            </w:r>
          </w:p>
        </w:tc>
        <w:tc>
          <w:tcPr>
            <w:tcW w:type="dxa" w:w="3061"/>
          </w:tcPr>
          <w:p>
            <w:pPr>
              <w:pStyle w:val="Compact"/>
              <w:spacing w:line="276" w:lineRule="auto" w:after="80"/>
              <w:ind w:firstLine="0" w:left="0"/>
              <w:jc w:val="left"/>
            </w:pPr>
            <w:r>
              <w:rPr>
                <w:rFonts w:hint="eastAsia"/>
                <w:b w:val="0"/>
                <w:sz w:val="18"/>
              </w:rPr>
              <w:t xml:space="preserve">关系、可区分性与更新过程可能具有基础地位</w:t>
            </w:r>
          </w:p>
        </w:tc>
        <w:tc>
          <w:tcPr>
            <w:tcW w:type="dxa" w:w="3061"/>
          </w:tcPr>
          <w:p>
            <w:pPr>
              <w:pStyle w:val="Compact"/>
              <w:spacing w:line="276" w:lineRule="auto" w:after="80"/>
              <w:ind w:firstLine="0" w:left="0"/>
              <w:jc w:val="left"/>
            </w:pPr>
            <w:r>
              <w:rPr>
                <w:rFonts w:hint="eastAsia"/>
                <w:b w:val="0"/>
                <w:sz w:val="18"/>
              </w:rPr>
              <w:t xml:space="preserve">研究动机；单独不产生独有预测</w:t>
            </w:r>
          </w:p>
        </w:tc>
      </w:tr>
      <w:tr>
        <w:trPr>
          <w:cantSplit/>
        </w:trPr>
        <w:tc>
          <w:tcPr>
            <w:tcW w:type="dxa" w:w="3061"/>
          </w:tcPr>
          <w:p>
            <w:pPr>
              <w:pStyle w:val="Compact"/>
              <w:spacing w:line="276" w:lineRule="auto" w:after="80"/>
              <w:ind w:firstLine="0" w:left="0"/>
              <w:jc w:val="left"/>
            </w:pPr>
            <w:r>
              <w:rPr>
                <w:rFonts w:hint="eastAsia"/>
                <w:b w:val="0"/>
                <w:sz w:val="18"/>
              </w:rPr>
              <w:t xml:space="preserve">G：几何涌现假说</w:t>
            </w:r>
          </w:p>
        </w:tc>
        <w:tc>
          <w:tcPr>
            <w:tcW w:type="dxa" w:w="3061"/>
          </w:tcPr>
          <w:p>
            <w:pPr>
              <w:pStyle w:val="Compact"/>
              <w:spacing w:line="276" w:lineRule="auto" w:after="80"/>
              <w:ind w:firstLine="0" w:left="0"/>
              <w:jc w:val="left"/>
            </w:pPr>
            <w:r>
              <w:rPr>
                <w:rFonts w:hint="eastAsia"/>
                <w:b w:val="0"/>
                <w:sz w:val="18"/>
              </w:rPr>
              <w:t xml:space="preserve">某种共同微观结构存在可控的量子统计描述与洛伦兹几何极限</w:t>
            </w:r>
          </w:p>
        </w:tc>
        <w:tc>
          <w:tcPr>
            <w:tcW w:type="dxa" w:w="3061"/>
          </w:tcPr>
          <w:p>
            <w:pPr>
              <w:pStyle w:val="Compact"/>
              <w:spacing w:line="276" w:lineRule="auto" w:after="80"/>
              <w:ind w:firstLine="0" w:left="0"/>
              <w:jc w:val="left"/>
            </w:pPr>
            <w:r>
              <w:rPr>
                <w:rFonts w:hint="eastAsia"/>
                <w:b w:val="0"/>
                <w:sz w:val="18"/>
              </w:rPr>
              <w:t xml:space="preserve">尚未构造；必须给出映射、动力学与适用条件</w:t>
            </w:r>
          </w:p>
        </w:tc>
      </w:tr>
      <w:tr>
        <w:trPr>
          <w:cantSplit/>
        </w:trPr>
        <w:tc>
          <w:tcPr>
            <w:tcW w:type="dxa" w:w="3061"/>
          </w:tcPr>
          <w:p>
            <w:pPr>
              <w:pStyle w:val="Compact"/>
              <w:spacing w:line="276" w:lineRule="auto" w:after="80"/>
              <w:ind w:firstLine="0" w:left="0"/>
              <w:jc w:val="left"/>
            </w:pPr>
            <w:r>
              <w:rPr>
                <w:rFonts w:hint="eastAsia"/>
                <w:b w:val="0"/>
                <w:sz w:val="18"/>
              </w:rPr>
              <w:t xml:space="preserve">E：实验模型支系</w:t>
            </w:r>
          </w:p>
        </w:tc>
        <w:tc>
          <w:tcPr>
            <w:tcW w:type="dxa" w:w="3061"/>
          </w:tcPr>
          <w:p>
            <w:pPr>
              <w:pStyle w:val="Compact"/>
              <w:spacing w:line="276" w:lineRule="auto" w:after="80"/>
              <w:ind w:firstLine="0" w:left="0"/>
              <w:jc w:val="left"/>
            </w:pPr>
            <w:r>
              <w:rPr>
                <w:rFonts w:hint="eastAsia"/>
                <w:b w:val="0"/>
                <w:sz w:val="18"/>
              </w:rPr>
              <w:t xml:space="preserve">明确的额外耦合可能改变特定观测统计</w:t>
            </w:r>
          </w:p>
        </w:tc>
        <w:tc>
          <w:tcPr>
            <w:tcW w:type="dxa" w:w="3061"/>
          </w:tcPr>
          <w:p>
            <w:pPr>
              <w:pStyle w:val="Compact"/>
              <w:spacing w:line="276" w:lineRule="auto" w:after="80"/>
              <w:ind w:firstLine="0" w:left="0"/>
              <w:jc w:val="left"/>
            </w:pPr>
            <w:r>
              <w:rPr>
                <w:rFonts w:hint="eastAsia"/>
                <w:b w:val="0"/>
                <w:sz w:val="18"/>
              </w:rPr>
              <w:t xml:space="preserve">可条件性检验；必须固定变量定义和参数范围</w:t>
            </w:r>
          </w:p>
        </w:tc>
      </w:tr>
    </w:tbl>
    <w:p>
      <w:pPr>
        <w:pStyle w:val="BodyText"/>
        <w:ind w:firstLine="420"/>
        <w:jc w:val="both"/>
      </w:pPr>
      <w:r>
        <w:t xml:space="preserve">G </w:t>
      </w:r>
      <w:r>
        <w:rPr>
          <w:rFonts w:hint="eastAsia"/>
        </w:rPr>
        <w:t xml:space="preserve">可以被表述为寻找如下重建程序，而不是宣称这一程序已经存在：</w:t>
      </w:r>
    </w:p>
    <w:p>
      <w:pPr>
        <w:pStyle w:val="BodyText"/>
        <w:keepLines/>
        <w:spacing w:before="100" w:after="140"/>
      </w:pPr>
      <m:oMathPara>
        <m:oMathParaPr>
          <m:jc m:val="center"/>
        </m:oMathParaPr>
        <m:oMath>
          <m:r>
            <m:rPr>
              <m:scr m:val="script"/>
              <m:sty m:val="p"/>
            </m:rPr>
            <m:t>R</m:t>
          </m:r>
          <m:r>
            <m:rPr>
              <m:sty m:val="p"/>
            </m:rPr>
            <m:t>:</m:t>
          </m:r>
          <m:r>
            <m:rPr>
              <m:sty m:val="p"/>
            </m:rPr>
            <m:t>(</m:t>
          </m:r>
          <m:r>
            <m:t>ρ</m:t>
          </m:r>
          <m:r>
            <m:rPr>
              <m:sty m:val="p"/>
            </m:rPr>
            <m:t>,</m:t>
          </m:r>
          <m:r>
            <m:rPr>
              <m:scr m:val="script"/>
              <m:sty m:val="p"/>
            </m:rPr>
            <m:t>A</m:t>
          </m:r>
          <m:r>
            <m:rPr>
              <m:sty m:val="p"/>
            </m:rPr>
            <m:t>,</m:t>
          </m:r>
          <m:r>
            <m:rPr>
              <m:scr m:val="script"/>
              <m:sty m:val="p"/>
            </m:rPr>
            <m:t>U</m:t>
          </m:r>
          <m:r>
            <m:rPr>
              <m:sty m:val="p"/>
            </m:rPr>
            <m:t>)</m:t>
          </m:r>
          <m:r>
            <m:rPr>
              <m:sty m:val="p"/>
            </m:rPr>
            <m:t>↦</m:t>
          </m:r>
          <m:r>
            <m:rPr>
              <m:sty m:val="p"/>
            </m:rPr>
            <m:t>(</m:t>
          </m:r>
          <m:sSub>
            <m:e>
              <m:r>
                <m:rPr>
                  <m:scr m:val="script"/>
                  <m:sty m:val="p"/>
                </m:rPr>
                <m:t>M</m:t>
              </m:r>
            </m:e>
            <m:sub>
              <m:r>
                <m:t>4</m:t>
              </m:r>
            </m:sub>
          </m:sSub>
          <m:r>
            <m:rPr>
              <m:sty m:val="p"/>
            </m:rPr>
            <m:t>,</m:t>
          </m:r>
          <m:sSub>
            <m:e>
              <m:r>
                <m:t>g</m:t>
              </m:r>
            </m:e>
            <m:sub>
              <m:r>
                <m:t>μ</m:t>
              </m:r>
              <m:r>
                <m:t>ν</m:t>
              </m:r>
            </m:sub>
          </m:sSub>
          <m:r>
            <m:rPr>
              <m:sty m:val="p"/>
            </m:rPr>
            <m:t>,</m:t>
          </m:r>
          <m:sSub>
            <m:e>
              <m:r>
                <m:t>T</m:t>
              </m:r>
            </m:e>
            <m:sub>
              <m:r>
                <m:t>μ</m:t>
              </m:r>
              <m:r>
                <m:t>ν</m:t>
              </m:r>
            </m:sub>
          </m:sSub>
          <m:r>
            <m:rPr>
              <m:sty m:val="p"/>
            </m:rPr>
            <m:t>)</m:t>
          </m:r>
          <m:r>
            <m:rPr>
              <m:sty m:val="p"/>
            </m:rPr>
            <m:t>.</m:t>
          </m:r>
          <m:r>
            <m:rPr>
              <m:sty m:val="p"/>
            </m:rPr>
            <m:t xml:space="preserve">  (1)</m:t>
          </m:r>
        </m:oMath>
      </m:oMathPara>
    </w:p>
    <w:p>
      <w:pPr>
        <w:pStyle w:val="FirstParagraph"/>
        <w:ind w:firstLine="420"/>
        <w:jc w:val="both"/>
      </w:pPr>
      <w:r>
        <w:rPr>
          <w:rFonts w:hint="eastAsia"/>
        </w:rPr>
        <w:t xml:space="preserve">其中</w:t>
      </w:r>
      <w:r>
        <w:t xml:space="preserve"> </w:t>
      </w:r>
      <m:oMath>
        <m:r>
          <m:rPr>
            <m:scr m:val="script"/>
            <m:sty m:val="p"/>
          </m:rPr>
          <m:t>A</m:t>
        </m:r>
      </m:oMath>
      <w:r>
        <w:t xml:space="preserve"> </w:t>
      </w:r>
      <w:r>
        <w:rPr>
          <w:rFonts w:hint="eastAsia"/>
        </w:rPr>
        <w:t xml:space="preserve">表示可观测量及子系统关系结构，</w:t>
      </w:r>
      <m:oMath>
        <m:r>
          <m:rPr>
            <m:scr m:val="script"/>
            <m:sty m:val="p"/>
          </m:rPr>
          <m:t>U</m:t>
        </m:r>
      </m:oMath>
      <w:r>
        <w:t xml:space="preserve"> </w:t>
      </w:r>
      <w:r>
        <w:rPr>
          <w:rFonts w:hint="eastAsia"/>
        </w:rPr>
        <w:t xml:space="preserve">表示更新规则，</w:t>
      </w:r>
      <m:oMath>
        <m:sSub>
          <m:e>
            <m:r>
              <m:rPr>
                <m:scr m:val="script"/>
                <m:sty m:val="p"/>
              </m:rPr>
              <m:t>M</m:t>
            </m:r>
          </m:e>
          <m:sub>
            <m:r>
              <m:t>4</m:t>
            </m:r>
          </m:sub>
        </m:sSub>
      </m:oMath>
      <w:r>
        <w:t xml:space="preserve"> </w:t>
      </w:r>
      <w:r>
        <w:rPr>
          <w:rFonts w:hint="eastAsia"/>
        </w:rPr>
        <w:t xml:space="preserve">是目标中的四维流形。式</w:t>
      </w:r>
      <w:r>
        <w:t xml:space="preserve"> (1) </w:t>
      </w:r>
      <w:r>
        <w:rPr>
          <w:rFonts w:hint="eastAsia"/>
        </w:rPr>
        <w:t xml:space="preserve">只是待完成任务的记号。本文没有给出通用的</w:t>
      </w:r>
      <w:r>
        <w:t xml:space="preserve"> </w:t>
      </w:r>
      <m:oMath>
        <m:r>
          <m:rPr>
            <m:scr m:val="script"/>
            <m:sty m:val="p"/>
          </m:rPr>
          <m:t>R</m:t>
        </m:r>
      </m:oMath>
      <w:r>
        <w:rPr>
          <w:rFonts w:hint="eastAsia"/>
        </w:rPr>
        <w:t xml:space="preserve">，也不把任意指定的坐标或度规称为重建成果。E</w:t>
      </w:r>
      <w:r>
        <w:t xml:space="preserve"> </w:t>
      </w:r>
      <w:r>
        <w:rPr>
          <w:rFonts w:hint="eastAsia"/>
        </w:rPr>
        <w:t xml:space="preserve">不是</w:t>
      </w:r>
      <w:r>
        <w:t xml:space="preserve"> P </w:t>
      </w:r>
      <w:r>
        <w:rPr>
          <w:rFonts w:hint="eastAsia"/>
        </w:rPr>
        <w:t xml:space="preserve">或</w:t>
      </w:r>
      <w:r>
        <w:t xml:space="preserve"> G </w:t>
      </w:r>
      <w:r>
        <w:rPr>
          <w:rFonts w:hint="eastAsia"/>
        </w:rPr>
        <w:t xml:space="preserve">的逻辑必然结果；否定一个</w:t>
      </w:r>
      <w:r>
        <w:t xml:space="preserve"> E </w:t>
      </w:r>
      <w:r>
        <w:rPr>
          <w:rFonts w:hint="eastAsia"/>
        </w:rPr>
        <w:t xml:space="preserve">支系，并不自动否定所有信息论式的时空解释。</w:t>
      </w:r>
    </w:p>
    <w:bookmarkEnd w:id="12"/>
    <w:bookmarkStart w:id="13" w:name="有限维基础与记号"/>
    <w:p>
      <w:pPr>
        <w:pStyle w:val="Heading2"/>
      </w:pPr>
      <w:r>
        <w:t xml:space="preserve">2.3 </w:t>
      </w:r>
      <w:r>
        <w:rPr>
          <w:rFonts w:hint="eastAsia"/>
        </w:rPr>
        <w:t xml:space="preserve">有限维基础与记号</w:t>
      </w:r>
    </w:p>
    <w:p>
      <w:pPr>
        <w:pStyle w:val="FirstParagraph"/>
        <w:ind w:firstLine="420"/>
        <w:jc w:val="both"/>
      </w:pPr>
      <w:r>
        <w:rPr>
          <w:rFonts w:hint="eastAsia"/>
        </w:rPr>
        <w:t xml:space="preserve">下文可复算的模型采用有限维希尔伯特空间。密度算符满足</w:t>
      </w:r>
    </w:p>
    <w:p>
      <w:pPr>
        <w:pStyle w:val="BodyText"/>
        <w:keepLines/>
        <w:spacing w:before="100" w:after="140"/>
      </w:pPr>
      <m:oMathPara>
        <m:oMathParaPr>
          <m:jc m:val="center"/>
        </m:oMathParaPr>
        <m:oMath>
          <m:r>
            <m:t>ρ</m:t>
          </m:r>
          <m:r>
            <m:rPr>
              <m:sty m:val="p"/>
            </m:rPr>
            <m:t>=</m:t>
          </m:r>
          <m:sSup>
            <m:e>
              <m:r>
                <m:t>ρ</m:t>
              </m:r>
            </m:e>
            <m:sup>
              <m:r>
                <m:rPr>
                  <m:sty m:val="p"/>
                </m:rPr>
                <m:t>†</m:t>
              </m:r>
            </m:sup>
          </m:sSup>
          <m:r>
            <m:rPr>
              <m:sty m:val="p"/>
            </m:rPr>
            <m:t>,</m:t>
          </m:r>
          <m:r>
            <m:t>  </m:t>
          </m:r>
          <m:r>
            <m:t>ρ</m:t>
          </m:r>
          <m:r>
            <m:rPr>
              <m:sty m:val="p"/>
            </m:rPr>
            <m:t>≥</m:t>
          </m:r>
          <m:r>
            <m:t>0</m:t>
          </m:r>
          <m:r>
            <m:rPr>
              <m:sty m:val="p"/>
            </m:rPr>
            <m:t>,</m:t>
          </m:r>
          <m:r>
            <m:t>  </m:t>
          </m:r>
          <m:r>
            <m:rPr>
              <m:sty m:val="p"/>
            </m:rPr>
            <m:t>Tr</m:t>
          </m:r>
          <m:r>
            <m:t>ρ</m:t>
          </m:r>
          <m:r>
            <m:rPr>
              <m:sty m:val="p"/>
            </m:rPr>
            <m:t>=</m:t>
          </m:r>
          <m:r>
            <m:t>1</m:t>
          </m:r>
          <m:r>
            <m:rPr>
              <m:sty m:val="p"/>
            </m:rPr>
            <m:t>,</m:t>
          </m:r>
          <m:r>
            <m:t>  </m:t>
          </m:r>
          <m:r>
            <m:t>S</m:t>
          </m:r>
          <m:r>
            <m:rPr>
              <m:sty m:val="p"/>
            </m:rPr>
            <m:t>(</m:t>
          </m:r>
          <m:r>
            <m:t>ρ</m:t>
          </m:r>
          <m:r>
            <m:rPr>
              <m:sty m:val="p"/>
            </m:rPr>
            <m:t>)</m:t>
          </m:r>
          <m:r>
            <m:rPr>
              <m:sty m:val="p"/>
            </m:rPr>
            <m:t>=</m:t>
          </m:r>
          <m:r>
            <m:rPr>
              <m:sty m:val="p"/>
            </m:rPr>
            <m:t>−</m:t>
          </m:r>
          <m:sSub>
            <m:e>
              <m:r>
                <m:t>k</m:t>
              </m:r>
            </m:e>
            <m:sub>
              <m:r>
                <m:t>B</m:t>
              </m:r>
            </m:sub>
          </m:sSub>
          <m:r>
            <m:rPr>
              <m:sty m:val="p"/>
            </m:rPr>
            <m:t>Tr</m:t>
          </m:r>
          <m:r>
            <m:rPr>
              <m:sty m:val="p"/>
            </m:rPr>
            <m:t>(</m:t>
          </m:r>
          <m:r>
            <m:t>ρ</m:t>
          </m:r>
          <m:r>
            <m:rPr>
              <m:sty m:val="p"/>
            </m:rPr>
            <m:t>ln</m:t>
          </m:r>
          <m:r>
            <m:t>ρ</m:t>
          </m:r>
          <m:r>
            <m:rPr>
              <m:sty m:val="p"/>
            </m:rPr>
            <m:t>)</m:t>
          </m:r>
          <m:r>
            <m:rPr>
              <m:sty m:val="p"/>
            </m:rPr>
            <m:t>.</m:t>
          </m:r>
          <m:r>
            <m:rPr>
              <m:sty m:val="p"/>
            </m:rPr>
            <m:t xml:space="preserve">  (2)</m:t>
          </m:r>
        </m:oMath>
      </m:oMathPara>
    </w:p>
    <w:p>
      <w:pPr>
        <w:pStyle w:val="FirstParagraph"/>
        <w:ind w:firstLine="420"/>
        <w:jc w:val="both"/>
      </w:pPr>
      <w:r>
        <w:rPr>
          <w:rFonts w:hint="eastAsia"/>
        </w:rPr>
        <w:t xml:space="preserve">约定</w:t>
      </w:r>
      <w:r>
        <w:t xml:space="preserve"> </w:t>
      </w:r>
      <m:oMath>
        <m:r>
          <m:t>0</m:t>
        </m:r>
        <m:r>
          <m:rPr>
            <m:sty m:val="p"/>
          </m:rPr>
          <m:t>ln</m:t>
        </m:r>
        <m:r>
          <m:t>0</m:t>
        </m:r>
        <m:r>
          <m:rPr>
            <m:sty m:val="p"/>
          </m:rPr>
          <m:t>=</m:t>
        </m:r>
        <m:r>
          <m:t>0</m:t>
        </m:r>
      </m:oMath>
      <w:r>
        <w:rPr>
          <w:rFonts w:hint="eastAsia"/>
        </w:rPr>
        <w:t xml:space="preserve">。全秩密度算符构成光滑的内部；边界按秩分层，当维数至少为三时，边界中也包含非纯的低秩混合态。因而不能把全部态空间简单描述为“纯态边界加混合态内部”的单一光滑流形。有限维结论向量子场论推广时，还需要处理算符定义域、局域代数、规范约束及紫外正则化。</w:t>
      </w:r>
    </w:p>
    <w:p>
      <w:pPr>
        <w:pStyle w:val="BodyText"/>
        <w:ind w:firstLine="420"/>
        <w:jc w:val="both"/>
      </w:pPr>
      <w:r>
        <w:rPr>
          <w:rFonts w:hint="eastAsia"/>
        </w:rPr>
        <w:t xml:space="preserve">冯·诺依曼熵度量所指定密度算符的混合程度，不等于认知能力、空间密度或相干叠加程度。任意纯态的熵均为零，包含在某一基下具有相干叠加的纯态。纯态也不保证所有可观测量均有确定值。本文因此不再采用“高熵等于量子、低熵等于经典引力”的对应关系。</w:t>
      </w:r>
    </w:p>
    <w:p>
      <w:pPr>
        <w:pStyle w:val="BodyText"/>
        <w:ind w:firstLine="420"/>
        <w:jc w:val="both"/>
      </w:pPr>
      <w:r>
        <w:rPr>
          <w:rFonts w:hint="eastAsia"/>
        </w:rPr>
        <w:t xml:space="preserve">为避免量纲混淆，</w:t>
      </w:r>
      <m:oMath>
        <m:r>
          <m:t>κ</m:t>
        </m:r>
      </m:oMath>
      <w:r>
        <w:t xml:space="preserve"> </w:t>
      </w:r>
      <w:r>
        <w:rPr>
          <w:rFonts w:hint="eastAsia"/>
        </w:rPr>
        <w:t xml:space="preserve">和</w:t>
      </w:r>
      <w:r>
        <w:t xml:space="preserve"> </w:t>
      </w:r>
      <m:oMath>
        <m:r>
          <m:t>γ</m:t>
        </m:r>
      </m:oMath>
      <w:r>
        <w:t xml:space="preserve"> </w:t>
      </w:r>
      <w:r>
        <w:rPr>
          <w:rFonts w:hint="eastAsia"/>
        </w:rPr>
        <w:t xml:space="preserve">表示速率，单位为</w:t>
      </w:r>
      <w:r>
        <w:t xml:space="preserve"> </w:t>
      </w:r>
      <m:oMath>
        <m:sSup>
          <m:e>
            <m:r>
              <m:rPr>
                <m:sty m:val="p"/>
              </m:rPr>
              <m:t>s</m:t>
            </m:r>
          </m:e>
          <m:sup>
            <m:r>
              <m:rPr>
                <m:sty m:val="p"/>
              </m:rPr>
              <m:t>−</m:t>
            </m:r>
            <m:r>
              <m:t>1</m:t>
            </m:r>
          </m:sup>
        </m:sSup>
      </m:oMath>
      <w:r>
        <w:rPr>
          <w:rFonts w:hint="eastAsia"/>
        </w:rPr>
        <w:t xml:space="preserve">；</w:t>
      </w:r>
      <m:oMath>
        <m:r>
          <m:t>β</m:t>
        </m:r>
      </m:oMath>
      <w:r>
        <w:t xml:space="preserve"> </w:t>
      </w:r>
      <w:r>
        <w:rPr>
          <w:rFonts w:hint="eastAsia"/>
        </w:rPr>
        <w:t xml:space="preserve">表示逆能量；两能级能隙为</w:t>
      </w:r>
      <w:r>
        <w:t xml:space="preserve"> </w:t>
      </w:r>
      <m:oMath>
        <m:r>
          <m:t>ε</m:t>
        </m:r>
        <m:r>
          <m:rPr>
            <m:sty m:val="p"/>
          </m:rPr>
          <m:t>&gt;</m:t>
        </m:r>
        <m:r>
          <m:t>0</m:t>
        </m:r>
      </m:oMath>
      <w:r>
        <w:rPr>
          <w:rFonts w:hint="eastAsia"/>
        </w:rPr>
        <w:t xml:space="preserve">，</w:t>
      </w:r>
      <m:oMath>
        <m:r>
          <m:t>b</m:t>
        </m:r>
        <m:r>
          <m:rPr>
            <m:sty m:val="p"/>
          </m:rPr>
          <m:t>=</m:t>
        </m:r>
        <m:r>
          <m:t>β</m:t>
        </m:r>
        <m:r>
          <m:t>ε</m:t>
        </m:r>
      </m:oMath>
      <w:r>
        <w:t xml:space="preserve"> </w:t>
      </w:r>
      <w:r>
        <w:rPr>
          <w:rFonts w:hint="eastAsia"/>
        </w:rPr>
        <w:t xml:space="preserve">为无量纲过滤强度。只有在指定了真实温度及相应物理过程时，才使用</w:t>
      </w:r>
      <w:r>
        <w:t xml:space="preserve"> </w:t>
      </w:r>
      <m:oMath>
        <m:r>
          <m:t>β</m:t>
        </m:r>
        <m:r>
          <m:rPr>
            <m:sty m:val="p"/>
          </m:rPr>
          <m:t>=</m:t>
        </m:r>
        <m:r>
          <m:t>1</m:t>
        </m:r>
        <m:r>
          <m:rPr>
            <m:sty m:val="p"/>
          </m:rPr>
          <m:t>/</m:t>
        </m:r>
        <m:r>
          <m:rPr>
            <m:sty m:val="p"/>
          </m:rPr>
          <m:t>(</m:t>
        </m:r>
        <m:sSub>
          <m:e>
            <m:r>
              <m:t>k</m:t>
            </m:r>
          </m:e>
          <m:sub>
            <m:r>
              <m:t>B</m:t>
            </m:r>
          </m:sub>
        </m:sSub>
        <m:r>
          <m:t>T</m:t>
        </m:r>
        <m:r>
          <m:rPr>
            <m:sty m:val="p"/>
          </m:rPr>
          <m:t>)</m:t>
        </m:r>
      </m:oMath>
      <w:r>
        <w:rPr>
          <w:rFonts w:hint="eastAsia"/>
        </w:rPr>
        <w:t xml:space="preserve">。过滤强度本身不证明存在某种“认知温度”。</w:t>
      </w:r>
    </w:p>
    <w:bookmarkEnd w:id="13"/>
    <w:bookmarkEnd w:id="14"/>
    <w:bookmarkStart w:id="18" w:name="信息几何与洛伦兹结构的障碍"/>
    <w:p>
      <w:pPr>
        <w:pStyle w:val="Heading1"/>
      </w:pPr>
      <w:r>
        <w:t xml:space="preserve">3 </w:t>
      </w:r>
      <w:r>
        <w:rPr>
          <w:rFonts w:hint="eastAsia"/>
        </w:rPr>
        <w:t xml:space="preserve">信息几何与洛伦兹结构的障碍</w:t>
      </w:r>
    </w:p>
    <w:bookmarkStart w:id="15" w:name="量子-fisher-信息度量"/>
    <w:p>
      <w:pPr>
        <w:pStyle w:val="Heading2"/>
      </w:pPr>
      <w:r>
        <w:t xml:space="preserve">3.1 </w:t>
      </w:r>
      <w:r>
        <w:rPr>
          <w:rFonts w:hint="eastAsia"/>
        </w:rPr>
        <w:t xml:space="preserve">量子</w:t>
      </w:r>
      <w:r>
        <w:t xml:space="preserve"> Fisher </w:t>
      </w:r>
      <w:r>
        <w:rPr>
          <w:rFonts w:hint="eastAsia"/>
        </w:rPr>
        <w:t xml:space="preserve">信息度量</w:t>
      </w:r>
    </w:p>
    <w:p>
      <w:pPr>
        <w:pStyle w:val="FirstParagraph"/>
        <w:ind w:firstLine="420"/>
        <w:jc w:val="both"/>
      </w:pPr>
      <w:r>
        <w:rPr>
          <w:rFonts w:hint="eastAsia"/>
        </w:rPr>
        <w:t xml:space="preserve">对光滑参数态族</w:t>
      </w:r>
      <w:r>
        <w:t xml:space="preserve"> </w:t>
      </w:r>
      <m:oMath>
        <m:r>
          <m:t>ρ</m:t>
        </m:r>
        <m:r>
          <m:rPr>
            <m:sty m:val="p"/>
          </m:rPr>
          <m:t>(</m:t>
        </m:r>
        <m:r>
          <m:t>θ</m:t>
        </m:r>
        <m:r>
          <m:rPr>
            <m:sty m:val="p"/>
          </m:rPr>
          <m:t>)</m:t>
        </m:r>
      </m:oMath>
      <w:r>
        <w:rPr>
          <w:rFonts w:hint="eastAsia"/>
        </w:rPr>
        <w:t xml:space="preserve">，对称对数导数</w:t>
      </w:r>
      <w:r>
        <w:t xml:space="preserve"> </w:t>
      </w:r>
      <m:oMath>
        <m:sSub>
          <m:e>
            <m:r>
              <m:t>L</m:t>
            </m:r>
          </m:e>
          <m:sub>
            <m:r>
              <m:t>i</m:t>
            </m:r>
          </m:sub>
        </m:sSub>
      </m:oMath>
      <w:r>
        <w:t xml:space="preserve"> </w:t>
      </w:r>
      <w:r>
        <w:rPr>
          <w:rFonts w:hint="eastAsia"/>
        </w:rPr>
        <w:t xml:space="preserve">与量子</w:t>
      </w:r>
      <w:r>
        <w:t xml:space="preserve"> Fisher </w:t>
      </w:r>
      <w:r>
        <w:rPr>
          <w:rFonts w:hint="eastAsia"/>
        </w:rPr>
        <w:t xml:space="preserve">信息矩阵定义为</w:t>
      </w:r>
      <w:r>
        <w:t xml:space="preserve"> [1]</w:t>
      </w:r>
    </w:p>
    <w:p>
      <w:pPr>
        <w:pStyle w:val="BodyText"/>
        <w:keepLines/>
        <w:spacing w:before="100" w:after="140"/>
      </w:pPr>
      <m:oMathPara>
        <m:oMathParaPr>
          <m:jc m:val="center"/>
        </m:oMathParaPr>
        <m:oMath>
          <m:sSub>
            <m:e>
              <m:r>
                <m:rPr>
                  <m:sty m:val="p"/>
                </m:rPr>
                <m:t>∂</m:t>
              </m:r>
            </m:e>
            <m:sub>
              <m:r>
                <m:t>i</m:t>
              </m:r>
            </m:sub>
          </m:sSub>
          <m:r>
            <m:t>ρ</m:t>
          </m:r>
          <m:r>
            <m:rPr>
              <m:sty m:val="p"/>
            </m:rPr>
            <m:t>=</m:t>
          </m:r>
          <m:f>
            <m:fPr>
              <m:type m:val="bar"/>
            </m:fPr>
            <m:num>
              <m:r>
                <m:t>1</m:t>
              </m:r>
            </m:num>
            <m:den>
              <m:r>
                <m:t>2</m:t>
              </m:r>
            </m:den>
          </m:f>
          <m:r>
            <m:rPr>
              <m:sty m:val="p"/>
            </m:rPr>
            <m:t>(</m:t>
          </m:r>
          <m:r>
            <m:t>ρ</m:t>
          </m:r>
          <m:sSub>
            <m:e>
              <m:r>
                <m:t>L</m:t>
              </m:r>
            </m:e>
            <m:sub>
              <m:r>
                <m:t>i</m:t>
              </m:r>
            </m:sub>
          </m:sSub>
          <m:r>
            <m:rPr>
              <m:sty m:val="p"/>
            </m:rPr>
            <m:t>+</m:t>
          </m:r>
          <m:sSub>
            <m:e>
              <m:r>
                <m:t>L</m:t>
              </m:r>
            </m:e>
            <m:sub>
              <m:r>
                <m:t>i</m:t>
              </m:r>
            </m:sub>
          </m:sSub>
          <m:r>
            <m:t>ρ</m:t>
          </m:r>
          <m:r>
            <m:rPr>
              <m:sty m:val="p"/>
            </m:rPr>
            <m:t>)</m:t>
          </m:r>
          <m:r>
            <m:rPr>
              <m:sty m:val="p"/>
            </m:rPr>
            <m:t>,</m:t>
          </m:r>
          <m:r>
            <m:t>  </m:t>
          </m:r>
          <m:sSub>
            <m:e>
              <m:r>
                <m:t>F</m:t>
              </m:r>
            </m:e>
            <m:sub>
              <m:r>
                <m:t>i</m:t>
              </m:r>
              <m:r>
                <m:t>j</m:t>
              </m:r>
            </m:sub>
          </m:sSub>
          <m:r>
            <m:rPr>
              <m:sty m:val="p"/>
            </m:rPr>
            <m:t>=</m:t>
          </m:r>
          <m:f>
            <m:fPr>
              <m:type m:val="bar"/>
            </m:fPr>
            <m:num>
              <m:r>
                <m:t>1</m:t>
              </m:r>
            </m:num>
            <m:den>
              <m:r>
                <m:t>2</m:t>
              </m:r>
            </m:den>
          </m:f>
          <m:r>
            <m:rPr>
              <m:sty m:val="p"/>
            </m:rPr>
            <m:t>Tr</m:t>
          </m:r>
          <m:r>
            <m:t>​</m:t>
          </m:r>
          <m:d>
            <m:dPr>
              <m:begChr m:val="("/>
              <m:sepChr m:val=""/>
              <m:endChr m:val=")"/>
              <m:grow/>
            </m:dPr>
            <m:e>
              <m:r>
                <m:t>ρ</m:t>
              </m:r>
              <m:r>
                <m:rPr>
                  <m:sty m:val="p"/>
                </m:rPr>
                <m:t>{</m:t>
              </m:r>
              <m:sSub>
                <m:e>
                  <m:r>
                    <m:t>L</m:t>
                  </m:r>
                </m:e>
                <m:sub>
                  <m:r>
                    <m:t>i</m:t>
                  </m:r>
                </m:sub>
              </m:sSub>
              <m:r>
                <m:rPr>
                  <m:sty m:val="p"/>
                </m:rPr>
                <m:t>,</m:t>
              </m:r>
              <m:sSub>
                <m:e>
                  <m:r>
                    <m:t>L</m:t>
                  </m:r>
                </m:e>
                <m:sub>
                  <m:r>
                    <m:t>j</m:t>
                  </m:r>
                </m:sub>
              </m:sSub>
              <m:r>
                <m:rPr>
                  <m:sty m:val="p"/>
                </m:rPr>
                <m:t>}</m:t>
              </m:r>
            </m:e>
          </m:d>
          <m:r>
            <m:rPr>
              <m:sty m:val="p"/>
            </m:rPr>
            <m:t>.</m:t>
          </m:r>
          <m:r>
            <m:rPr>
              <m:sty m:val="p"/>
            </m:rPr>
            <m:t xml:space="preserve">  (3)</m:t>
          </m:r>
        </m:oMath>
      </m:oMathPara>
    </w:p>
    <w:p>
      <w:pPr>
        <w:pStyle w:val="FirstParagraph"/>
        <w:ind w:firstLine="420"/>
        <w:jc w:val="both"/>
      </w:pPr>
      <w:r>
        <w:rPr>
          <w:rFonts w:hint="eastAsia"/>
        </w:rPr>
        <w:t xml:space="preserve">在全秩、局部可识别的参数族上，它给出正定的信息度量；若存在冗余参数，则可退化为半正定矩阵。低秩边界需在支持空间或适当极限下处理。经典</w:t>
      </w:r>
      <w:r>
        <w:t xml:space="preserve"> Fisher </w:t>
      </w:r>
      <w:r>
        <w:rPr>
          <w:rFonts w:hint="eastAsia"/>
        </w:rPr>
        <w:t xml:space="preserve">形式的恢复，要求态族在同一组与参数无关的基下对角化；仅仅把每个密度矩阵分别对角化，并不足以消除本征矢变化的贡献。</w:t>
      </w:r>
    </w:p>
    <w:bookmarkEnd w:id="15"/>
    <w:bookmarkStart w:id="16" w:name="正性障碍的直接证明"/>
    <w:p>
      <w:pPr>
        <w:pStyle w:val="Heading2"/>
      </w:pPr>
      <w:r>
        <w:t xml:space="preserve">3.2 </w:t>
      </w:r>
      <w:r>
        <w:rPr>
          <w:rFonts w:hint="eastAsia"/>
        </w:rPr>
        <w:t xml:space="preserve">正性障碍的直接证明</w:t>
      </w:r>
    </w:p>
    <w:p>
      <w:pPr>
        <w:pStyle w:val="FirstParagraph"/>
        <w:ind w:firstLine="420"/>
        <w:jc w:val="both"/>
      </w:pPr>
      <w:r>
        <w:rPr>
          <w:rFonts w:hint="eastAsia"/>
        </w:rPr>
        <w:t xml:space="preserve">考虑原始构想中的实拉回关系</w:t>
      </w:r>
    </w:p>
    <w:p>
      <w:pPr>
        <w:pStyle w:val="BodyText"/>
        <w:keepLines/>
        <w:spacing w:before="100" w:after="140"/>
      </w:pPr>
      <m:oMathPara>
        <m:oMathParaPr>
          <m:jc m:val="center"/>
        </m:oMathParaPr>
        <m:oMath>
          <m:sSub>
            <m:e>
              <m:r>
                <m:t>h</m:t>
              </m:r>
            </m:e>
            <m:sub>
              <m:r>
                <m:t>μ</m:t>
              </m:r>
              <m:r>
                <m:t>ν</m:t>
              </m:r>
            </m:sub>
          </m:sSub>
          <m:r>
            <m:rPr>
              <m:sty m:val="p"/>
            </m:rPr>
            <m:t>=</m:t>
          </m:r>
          <m:sSubSup>
            <m:e>
              <m:r>
                <m:rPr>
                  <m:sty m:val="p"/>
                </m:rPr>
                <m:t>Φ</m:t>
              </m:r>
            </m:e>
            <m:sub>
              <m:r>
                <m:t>μ</m:t>
              </m:r>
            </m:sub>
            <m:sup>
              <m:r>
                <m:t> </m:t>
              </m:r>
              <m:r>
                <m:t>i</m:t>
              </m:r>
            </m:sup>
          </m:sSubSup>
          <m:sSubSup>
            <m:e>
              <m:r>
                <m:rPr>
                  <m:sty m:val="p"/>
                </m:rPr>
                <m:t>Φ</m:t>
              </m:r>
            </m:e>
            <m:sub>
              <m:r>
                <m:t>ν</m:t>
              </m:r>
            </m:sub>
            <m:sup>
              <m:r>
                <m:t> </m:t>
              </m:r>
              <m:r>
                <m:t>j</m:t>
              </m:r>
            </m:sup>
          </m:sSubSup>
          <m:sSub>
            <m:e>
              <m:r>
                <m:t>F</m:t>
              </m:r>
            </m:e>
            <m:sub>
              <m:r>
                <m:t>i</m:t>
              </m:r>
              <m:r>
                <m:t>j</m:t>
              </m:r>
            </m:sub>
          </m:sSub>
          <m:r>
            <m:rPr>
              <m:sty m:val="p"/>
            </m:rPr>
            <m:t>.</m:t>
          </m:r>
          <m:r>
            <m:rPr>
              <m:sty m:val="p"/>
            </m:rPr>
            <m:t xml:space="preserve">  (4)</m:t>
          </m:r>
        </m:oMath>
      </m:oMathPara>
    </w:p>
    <w:p>
      <w:pPr>
        <w:pStyle w:val="FirstParagraph"/>
        <w:ind w:firstLine="420"/>
        <w:jc w:val="both"/>
      </w:pPr>
      <w:r>
        <w:rPr>
          <w:rFonts w:hint="eastAsia"/>
        </w:rPr>
        <w:t xml:space="preserve">命题</w:t>
      </w:r>
      <w:r>
        <w:t xml:space="preserve"> </w:t>
      </w:r>
      <w:r>
        <w:rPr>
          <w:rFonts w:hint="eastAsia"/>
        </w:rPr>
        <w:t xml:space="preserve">1：若</w:t>
      </w:r>
      <w:r>
        <w:t xml:space="preserve"> </w:t>
      </w:r>
      <m:oMath>
        <m:r>
          <m:t>F</m:t>
        </m:r>
      </m:oMath>
      <w:r>
        <w:t xml:space="preserve"> </w:t>
      </w:r>
      <w:r>
        <w:rPr>
          <w:rFonts w:hint="eastAsia"/>
        </w:rPr>
        <w:t xml:space="preserve">半正定，</w:t>
      </w:r>
      <m:oMath>
        <m:r>
          <m:rPr>
            <m:sty m:val="p"/>
          </m:rPr>
          <m:t>Φ</m:t>
        </m:r>
      </m:oMath>
      <w:r>
        <w:t xml:space="preserve"> </w:t>
      </w:r>
      <w:r>
        <w:rPr>
          <w:rFonts w:hint="eastAsia"/>
        </w:rPr>
        <w:t xml:space="preserve">为实矩阵，则</w:t>
      </w:r>
      <w:r>
        <w:t xml:space="preserve"> </w:t>
      </w:r>
      <m:oMath>
        <m:r>
          <m:t>h</m:t>
        </m:r>
      </m:oMath>
      <w:r>
        <w:t xml:space="preserve"> </w:t>
      </w:r>
      <w:r>
        <w:rPr>
          <w:rFonts w:hint="eastAsia"/>
        </w:rPr>
        <w:t xml:space="preserve">半正定，不能成为非退化的洛伦兹度规。</w:t>
      </w:r>
    </w:p>
    <w:p>
      <w:pPr>
        <w:pStyle w:val="BodyText"/>
        <w:ind w:firstLine="420"/>
        <w:jc w:val="both"/>
      </w:pPr>
      <w:r>
        <w:rPr>
          <w:rFonts w:hint="eastAsia"/>
        </w:rPr>
        <w:t xml:space="preserve">证明：对任意实向量</w:t>
      </w:r>
      <w:r>
        <w:t xml:space="preserve"> </w:t>
      </w:r>
      <m:oMath>
        <m:r>
          <m:t>v</m:t>
        </m:r>
      </m:oMath>
      <w:r>
        <w:rPr>
          <w:rFonts w:hint="eastAsia"/>
        </w:rPr>
        <w:t xml:space="preserve">，令</w:t>
      </w:r>
      <w:r>
        <w:t xml:space="preserve"> </w:t>
      </w:r>
      <m:oMath>
        <m:sSup>
          <m:e>
            <m:r>
              <m:t>w</m:t>
            </m:r>
          </m:e>
          <m:sup>
            <m:r>
              <m:t>i</m:t>
            </m:r>
          </m:sup>
        </m:sSup>
        <m:r>
          <m:rPr>
            <m:sty m:val="p"/>
          </m:rPr>
          <m:t>=</m:t>
        </m:r>
        <m:sSubSup>
          <m:e>
            <m:r>
              <m:rPr>
                <m:sty m:val="p"/>
              </m:rPr>
              <m:t>Φ</m:t>
            </m:r>
          </m:e>
          <m:sub>
            <m:r>
              <m:t>μ</m:t>
            </m:r>
          </m:sub>
          <m:sup>
            <m:r>
              <m:t> </m:t>
            </m:r>
            <m:r>
              <m:t>i</m:t>
            </m:r>
          </m:sup>
        </m:sSubSup>
        <m:sSup>
          <m:e>
            <m:r>
              <m:t>v</m:t>
            </m:r>
          </m:e>
          <m:sup>
            <m:r>
              <m:t>μ</m:t>
            </m:r>
          </m:sup>
        </m:sSup>
      </m:oMath>
      <w:r>
        <w:rPr>
          <w:rFonts w:hint="eastAsia"/>
        </w:rPr>
        <w:t xml:space="preserve">，即得</w:t>
      </w:r>
    </w:p>
    <w:p>
      <w:pPr>
        <w:pStyle w:val="BodyText"/>
        <w:keepLines/>
        <w:spacing w:before="100" w:after="140"/>
      </w:pPr>
      <m:oMathPara>
        <m:oMathParaPr>
          <m:jc m:val="center"/>
        </m:oMathParaPr>
        <m:oMath>
          <m:sSup>
            <m:e>
              <m:r>
                <m:t>v</m:t>
              </m:r>
            </m:e>
            <m:sup>
              <m:r>
                <m:t>μ</m:t>
              </m:r>
            </m:sup>
          </m:sSup>
          <m:sSub>
            <m:e>
              <m:r>
                <m:t>h</m:t>
              </m:r>
            </m:e>
            <m:sub>
              <m:r>
                <m:t>μ</m:t>
              </m:r>
              <m:r>
                <m:t>ν</m:t>
              </m:r>
            </m:sub>
          </m:sSub>
          <m:sSup>
            <m:e>
              <m:r>
                <m:t>v</m:t>
              </m:r>
            </m:e>
            <m:sup>
              <m:r>
                <m:t>ν</m:t>
              </m:r>
            </m:sup>
          </m:sSup>
          <m:r>
            <m:rPr>
              <m:sty m:val="p"/>
            </m:rPr>
            <m:t>=</m:t>
          </m:r>
          <m:sSup>
            <m:e>
              <m:r>
                <m:t>w</m:t>
              </m:r>
            </m:e>
            <m:sup>
              <m:r>
                <m:t>i</m:t>
              </m:r>
            </m:sup>
          </m:sSup>
          <m:sSub>
            <m:e>
              <m:r>
                <m:t>F</m:t>
              </m:r>
            </m:e>
            <m:sub>
              <m:r>
                <m:t>i</m:t>
              </m:r>
              <m:r>
                <m:t>j</m:t>
              </m:r>
            </m:sub>
          </m:sSub>
          <m:sSup>
            <m:e>
              <m:r>
                <m:t>w</m:t>
              </m:r>
            </m:e>
            <m:sup>
              <m:r>
                <m:t>j</m:t>
              </m:r>
            </m:sup>
          </m:sSup>
          <m:r>
            <m:rPr>
              <m:sty m:val="p"/>
            </m:rPr>
            <m:t>≥</m:t>
          </m:r>
          <m:r>
            <m:t>0</m:t>
          </m:r>
          <m:r>
            <m:rPr>
              <m:sty m:val="p"/>
            </m:rPr>
            <m:t>.</m:t>
          </m:r>
          <m:r>
            <m:rPr>
              <m:sty m:val="p"/>
            </m:rPr>
            <m:t xml:space="preserve">  (5)</m:t>
          </m:r>
        </m:oMath>
      </m:oMathPara>
    </w:p>
    <w:p>
      <w:pPr>
        <w:pStyle w:val="FirstParagraph"/>
        <w:ind w:firstLine="420"/>
        <w:jc w:val="both"/>
      </w:pPr>
      <w:r>
        <w:rPr>
          <w:rFonts w:hint="eastAsia"/>
        </w:rPr>
        <w:t xml:space="preserve">洛伦兹度规要求存在符号不同的非零方向，故与式</w:t>
      </w:r>
      <w:r>
        <w:t xml:space="preserve"> (5) </w:t>
      </w:r>
      <w:r>
        <w:rPr>
          <w:rFonts w:hint="eastAsia"/>
        </w:rPr>
        <w:t xml:space="preserve">不相容。增加参数维数或更换实坐标不能消除这一障碍。复化变量或解析延拓会改变问题，必须另外说明实的可观测时空、因果性和动力学如何恢复；它们不是对式</w:t>
      </w:r>
      <w:r>
        <w:t xml:space="preserve"> (4) </w:t>
      </w:r>
      <w:r>
        <w:rPr>
          <w:rFonts w:hint="eastAsia"/>
        </w:rPr>
        <w:t xml:space="preserve">的直接反例。</w:t>
      </w:r>
    </w:p>
    <w:p>
      <w:pPr>
        <w:pStyle w:val="BodyText"/>
        <w:ind w:firstLine="420"/>
        <w:jc w:val="both"/>
      </w:pPr>
      <w:r>
        <w:rPr>
          <w:rFonts w:hint="eastAsia"/>
        </w:rPr>
        <w:t xml:space="preserve">这一命题排除的是一种具体构造，而非所有信息几何研究。式</w:t>
      </w:r>
      <w:r>
        <w:t xml:space="preserve"> (4) </w:t>
      </w:r>
      <w:r>
        <w:rPr>
          <w:rFonts w:hint="eastAsia"/>
        </w:rPr>
        <w:t xml:space="preserve">仍可作为空间可区分性度量的候选。由信息距离到物理长度还需要尺度标定，不能只因公式含有两个坐标指标就将它认定为时空度规。曲率也依赖度规、其导数和联络的特定组合，不能一般地等同于“信息变化率”。</w:t>
      </w:r>
    </w:p>
    <w:bookmarkEnd w:id="16"/>
    <w:bookmarkStart w:id="17" w:name="一个揭示额外输入的几何构造"/>
    <w:p>
      <w:pPr>
        <w:pStyle w:val="Heading2"/>
      </w:pPr>
      <w:r>
        <w:t xml:space="preserve">3.3 </w:t>
      </w:r>
      <w:r>
        <w:rPr>
          <w:rFonts w:hint="eastAsia"/>
        </w:rPr>
        <w:t xml:space="preserve">一个揭示额外输入的几何构造</w:t>
      </w:r>
    </w:p>
    <w:p>
      <w:pPr>
        <w:pStyle w:val="FirstParagraph"/>
        <w:ind w:firstLine="420"/>
        <w:jc w:val="both"/>
      </w:pPr>
      <w:r>
        <w:rPr>
          <w:rFonts w:hint="eastAsia"/>
        </w:rPr>
        <w:t xml:space="preserve">若额外给定一个四维流形、秩为三的半正定张量</w:t>
      </w:r>
      <w:r>
        <w:t xml:space="preserve"> </w:t>
      </w:r>
      <m:oMath>
        <m:r>
          <m:t>h</m:t>
        </m:r>
      </m:oMath>
      <w:r>
        <w:t xml:space="preserve"> </w:t>
      </w:r>
      <w:r>
        <w:rPr>
          <w:rFonts w:hint="eastAsia"/>
        </w:rPr>
        <w:t xml:space="preserve">和一形式</w:t>
      </w:r>
      <w:r>
        <w:t xml:space="preserve"> </w:t>
      </w:r>
      <m:oMath>
        <m:r>
          <m:t>τ</m:t>
        </m:r>
      </m:oMath>
      <w:r>
        <w:rPr>
          <w:rFonts w:hint="eastAsia"/>
        </w:rPr>
        <w:t xml:space="preserve">，其中</w:t>
      </w:r>
      <w:r>
        <w:t xml:space="preserve"> </w:t>
      </w:r>
      <m:oMath>
        <m:r>
          <m:t>h</m:t>
        </m:r>
      </m:oMath>
      <w:r>
        <w:t xml:space="preserve"> </w:t>
      </w:r>
      <w:r>
        <w:rPr>
          <w:rFonts w:hint="eastAsia"/>
        </w:rPr>
        <w:t xml:space="preserve">的核由向量</w:t>
      </w:r>
      <w:r>
        <w:t xml:space="preserve"> </w:t>
      </w:r>
      <m:oMath>
        <m:r>
          <m:t>u</m:t>
        </m:r>
      </m:oMath>
      <w:r>
        <w:t xml:space="preserve"> </w:t>
      </w:r>
      <w:r>
        <w:rPr>
          <w:rFonts w:hint="eastAsia"/>
        </w:rPr>
        <w:t xml:space="preserve">张成且</w:t>
      </w:r>
      <w:r>
        <w:t xml:space="preserve"> </w:t>
      </w:r>
      <m:oMath>
        <m:r>
          <m:t>τ</m:t>
        </m:r>
        <m:r>
          <m:rPr>
            <m:sty m:val="p"/>
          </m:rPr>
          <m:t>(</m:t>
        </m:r>
        <m:r>
          <m:t>u</m:t>
        </m:r>
        <m:r>
          <m:rPr>
            <m:sty m:val="p"/>
          </m:rPr>
          <m:t>)</m:t>
        </m:r>
        <m:r>
          <m:rPr>
            <m:sty m:val="p"/>
          </m:rPr>
          <m:t>=</m:t>
        </m:r>
        <m:r>
          <m:t>1</m:t>
        </m:r>
      </m:oMath>
      <w:r>
        <w:rPr>
          <w:rFonts w:hint="eastAsia"/>
        </w:rPr>
        <w:t xml:space="preserve">，则在本段自然单位下可定义</w:t>
      </w:r>
    </w:p>
    <w:p>
      <w:pPr>
        <w:pStyle w:val="BodyText"/>
        <w:keepLines/>
        <w:spacing w:before="100" w:after="140"/>
      </w:pPr>
      <m:oMathPara>
        <m:oMathParaPr>
          <m:jc m:val="center"/>
        </m:oMathParaPr>
        <m:oMath>
          <m:r>
            <m:t>g</m:t>
          </m:r>
          <m:r>
            <m:rPr>
              <m:sty m:val="p"/>
            </m:rPr>
            <m:t>=</m:t>
          </m:r>
          <m:r>
            <m:t>h</m:t>
          </m:r>
          <m:r>
            <m:rPr>
              <m:sty m:val="p"/>
            </m:rPr>
            <m:t>−</m:t>
          </m:r>
          <m:r>
            <m:t>τ</m:t>
          </m:r>
          <m:r>
            <m:rPr>
              <m:sty m:val="p"/>
            </m:rPr>
            <m:t>⊗</m:t>
          </m:r>
          <m:r>
            <m:t>τ</m:t>
          </m:r>
          <m:r>
            <m:rPr>
              <m:sty m:val="p"/>
            </m:rPr>
            <m:t>.</m:t>
          </m:r>
          <m:r>
            <m:rPr>
              <m:sty m:val="p"/>
            </m:rPr>
            <m:t xml:space="preserve">  (6)</m:t>
          </m:r>
        </m:oMath>
      </m:oMathPara>
    </w:p>
    <w:p>
      <w:pPr>
        <w:pStyle w:val="FirstParagraph"/>
        <w:ind w:firstLine="420"/>
        <w:jc w:val="both"/>
      </w:pPr>
      <w:r>
        <w:rPr>
          <w:rFonts w:hint="eastAsia"/>
        </w:rPr>
        <w:t xml:space="preserve">对</w:t>
      </w:r>
      <w:r>
        <w:t xml:space="preserve"> </w:t>
      </w:r>
      <m:oMath>
        <m:r>
          <m:t>v</m:t>
        </m:r>
        <m:r>
          <m:rPr>
            <m:sty m:val="p"/>
          </m:rPr>
          <m:t>=</m:t>
        </m:r>
        <m:r>
          <m:t>a</m:t>
        </m:r>
        <m:r>
          <m:t>u</m:t>
        </m:r>
        <m:r>
          <m:rPr>
            <m:sty m:val="p"/>
          </m:rPr>
          <m:t>+</m:t>
        </m:r>
        <m:r>
          <m:t>w</m:t>
        </m:r>
      </m:oMath>
      <w:r>
        <w:t xml:space="preserve">、</w:t>
      </w:r>
      <m:oMath>
        <m:r>
          <m:t>τ</m:t>
        </m:r>
        <m:r>
          <m:rPr>
            <m:sty m:val="p"/>
          </m:rPr>
          <m:t>(</m:t>
        </m:r>
        <m:r>
          <m:t>w</m:t>
        </m:r>
        <m:r>
          <m:rPr>
            <m:sty m:val="p"/>
          </m:rPr>
          <m:t>)</m:t>
        </m:r>
        <m:r>
          <m:rPr>
            <m:sty m:val="p"/>
          </m:rPr>
          <m:t>=</m:t>
        </m:r>
        <m:r>
          <m:t>0</m:t>
        </m:r>
      </m:oMath>
      <w:r>
        <w:rPr>
          <w:rFonts w:hint="eastAsia"/>
        </w:rPr>
        <w:t xml:space="preserve">，有</w:t>
      </w:r>
      <w:r>
        <w:t xml:space="preserve"> </w:t>
      </w:r>
      <m:oMath>
        <m:r>
          <m:t>g</m:t>
        </m:r>
        <m:r>
          <m:rPr>
            <m:sty m:val="p"/>
          </m:rPr>
          <m:t>(</m:t>
        </m:r>
        <m:r>
          <m:t>v</m:t>
        </m:r>
        <m:r>
          <m:rPr>
            <m:sty m:val="p"/>
          </m:rPr>
          <m:t>,</m:t>
        </m:r>
        <m:r>
          <m:t>v</m:t>
        </m:r>
        <m:r>
          <m:rPr>
            <m:sty m:val="p"/>
          </m:rPr>
          <m:t>)</m:t>
        </m:r>
        <m:r>
          <m:rPr>
            <m:sty m:val="p"/>
          </m:rPr>
          <m:t>=</m:t>
        </m:r>
        <m:r>
          <m:rPr>
            <m:sty m:val="p"/>
          </m:rPr>
          <m:t>−</m:t>
        </m:r>
        <m:sSup>
          <m:e>
            <m:r>
              <m:t>a</m:t>
            </m:r>
          </m:e>
          <m:sup>
            <m:r>
              <m:t>2</m:t>
            </m:r>
          </m:sup>
        </m:sSup>
        <m:r>
          <m:rPr>
            <m:sty m:val="p"/>
          </m:rPr>
          <m:t>+</m:t>
        </m:r>
        <m:r>
          <m:t>h</m:t>
        </m:r>
        <m:r>
          <m:rPr>
            <m:sty m:val="p"/>
          </m:rPr>
          <m:t>(</m:t>
        </m:r>
        <m:r>
          <m:t>w</m:t>
        </m:r>
        <m:r>
          <m:rPr>
            <m:sty m:val="p"/>
          </m:rPr>
          <m:t>,</m:t>
        </m:r>
        <m:r>
          <m:t>w</m:t>
        </m:r>
        <m:r>
          <m:rPr>
            <m:sty m:val="p"/>
          </m:rPr>
          <m:t>)</m:t>
        </m:r>
      </m:oMath>
      <w:r>
        <w:rPr>
          <w:rFonts w:hint="eastAsia"/>
        </w:rPr>
        <w:t xml:space="preserve">；由于</w:t>
      </w:r>
      <w:r>
        <w:t xml:space="preserve"> </w:t>
      </w:r>
      <m:oMath>
        <m:r>
          <m:t>h</m:t>
        </m:r>
      </m:oMath>
      <w:r>
        <w:t xml:space="preserve"> </w:t>
      </w:r>
      <w:r>
        <w:rPr>
          <w:rFonts w:hint="eastAsia"/>
        </w:rPr>
        <w:t xml:space="preserve">在</w:t>
      </w:r>
      <w:r>
        <w:t xml:space="preserve"> </w:t>
      </w:r>
      <m:oMath>
        <m:r>
          <m:rPr>
            <m:sty m:val="p"/>
          </m:rPr>
          <m:t>ker</m:t>
        </m:r>
        <m:r>
          <m:t>τ</m:t>
        </m:r>
      </m:oMath>
      <w:r>
        <w:t xml:space="preserve"> </w:t>
      </w:r>
      <w:r>
        <w:rPr>
          <w:rFonts w:hint="eastAsia"/>
        </w:rPr>
        <w:t xml:space="preserve">上正定，式</w:t>
      </w:r>
      <w:r>
        <w:t xml:space="preserve"> (6) </w:t>
      </w:r>
      <w:r>
        <w:rPr>
          <w:rFonts w:hint="eastAsia"/>
        </w:rPr>
        <w:t xml:space="preserve">具有一个负方向和三个正方向。这是一个代数上成立的洛伦兹结构例子。</w:t>
      </w:r>
    </w:p>
    <w:p>
      <w:pPr>
        <w:pStyle w:val="BodyText"/>
        <w:ind w:firstLine="420"/>
        <w:jc w:val="both"/>
      </w:pPr>
      <w:r>
        <w:rPr>
          <w:rFonts w:hint="eastAsia"/>
        </w:rPr>
        <w:t xml:space="preserve">然而，此例已经额外放入四维性、时间方向及其相对空间的符号。它没有从</w:t>
      </w:r>
      <w:r>
        <w:t xml:space="preserve"> Fisher </w:t>
      </w:r>
      <w:r>
        <w:rPr>
          <w:rFonts w:hint="eastAsia"/>
        </w:rPr>
        <w:t xml:space="preserve">度量推出时间，更没有给出引力方程。要使之成为</w:t>
      </w:r>
      <w:r>
        <w:t xml:space="preserve"> G </w:t>
      </w:r>
      <w:r>
        <w:rPr>
          <w:rFonts w:hint="eastAsia"/>
        </w:rPr>
        <w:t xml:space="preserve">的实现，必须从更新结构产生</w:t>
      </w:r>
      <w:r>
        <w:t xml:space="preserve"> </w:t>
      </w:r>
      <m:oMath>
        <m:r>
          <m:t>h</m:t>
        </m:r>
      </m:oMath>
      <w:r>
        <w:t xml:space="preserve"> </w:t>
      </w:r>
      <w:r>
        <w:rPr>
          <w:rFonts w:hint="eastAsia"/>
        </w:rPr>
        <w:t xml:space="preserve">和</w:t>
      </w:r>
      <w:r>
        <w:t xml:space="preserve"> </w:t>
      </w:r>
      <m:oMath>
        <m:r>
          <m:t>τ</m:t>
        </m:r>
      </m:oMath>
      <w:r>
        <w:rPr>
          <w:rFonts w:hint="eastAsia"/>
        </w:rPr>
        <w:t xml:space="preserve">，解释其尺度与相容条件，并证明可观测结果不依赖任意选择的时间分解。若这些结构只能独立指定，则该方案至多是已有时空的另一种参数化。</w:t>
      </w:r>
    </w:p>
    <w:bookmarkEnd w:id="17"/>
    <w:bookmarkEnd w:id="18"/>
    <w:bookmarkStart w:id="25" w:name="过滤模型的审查与最小物理补全"/>
    <w:p>
      <w:pPr>
        <w:pStyle w:val="Heading1"/>
      </w:pPr>
      <w:r>
        <w:t xml:space="preserve">4 </w:t>
      </w:r>
      <w:r>
        <w:rPr>
          <w:rFonts w:hint="eastAsia"/>
        </w:rPr>
        <w:t xml:space="preserve">过滤模型的审查与最小物理补全</w:t>
      </w:r>
    </w:p>
    <w:bookmarkStart w:id="19" w:name="条件过滤的定义"/>
    <w:p>
      <w:pPr>
        <w:pStyle w:val="Heading2"/>
      </w:pPr>
      <w:r>
        <w:t xml:space="preserve">4.1 </w:t>
      </w:r>
      <w:r>
        <w:rPr>
          <w:rFonts w:hint="eastAsia"/>
        </w:rPr>
        <w:t xml:space="preserve">条件过滤的定义</w:t>
      </w:r>
    </w:p>
    <w:p>
      <w:pPr>
        <w:pStyle w:val="FirstParagraph"/>
        <w:ind w:firstLine="420"/>
        <w:jc w:val="both"/>
      </w:pPr>
      <w:r>
        <w:rPr>
          <w:rFonts w:hint="eastAsia"/>
        </w:rPr>
        <w:t xml:space="preserve">考虑有限维指数过滤</w:t>
      </w:r>
    </w:p>
    <w:p>
      <w:pPr>
        <w:pStyle w:val="BodyText"/>
        <w:keepLines/>
        <w:spacing w:before="100" w:after="140"/>
      </w:pPr>
      <m:oMathPara>
        <m:oMathParaPr>
          <m:jc m:val="center"/>
        </m:oMathParaPr>
        <m:oMath>
          <m:sSub>
            <m:e>
              <m:r>
                <m:t>K</m:t>
              </m:r>
            </m:e>
            <m:sub>
              <m:r>
                <m:t>β</m:t>
              </m:r>
            </m:sub>
          </m:sSub>
          <m:r>
            <m:rPr>
              <m:sty m:val="p"/>
            </m:rPr>
            <m:t>=</m:t>
          </m:r>
          <m:sSup>
            <m:e>
              <m:r>
                <m:t>e</m:t>
              </m:r>
            </m:e>
            <m:sup>
              <m:r>
                <m:rPr>
                  <m:sty m:val="p"/>
                </m:rPr>
                <m:t>−</m:t>
              </m:r>
              <m:r>
                <m:t>β</m:t>
              </m:r>
              <m:sSub>
                <m:e>
                  <m:r>
                    <m:t>H</m:t>
                  </m:r>
                </m:e>
                <m:sub>
                  <m:r>
                    <m:rPr>
                      <m:sty m:val="p"/>
                    </m:rPr>
                    <m:t>c</m:t>
                  </m:r>
                  <m:r>
                    <m:rPr>
                      <m:sty m:val="p"/>
                    </m:rPr>
                    <m:t>o</m:t>
                  </m:r>
                  <m:r>
                    <m:rPr>
                      <m:sty m:val="p"/>
                    </m:rPr>
                    <m:t>g</m:t>
                  </m:r>
                </m:sub>
              </m:sSub>
              <m:r>
                <m:rPr>
                  <m:sty m:val="p"/>
                </m:rPr>
                <m:t>/</m:t>
              </m:r>
              <m:r>
                <m:t>2</m:t>
              </m:r>
            </m:sup>
          </m:sSup>
          <m:r>
            <m:rPr>
              <m:sty m:val="p"/>
            </m:rPr>
            <m:t>,</m:t>
          </m:r>
          <m:r>
            <m:t>  </m:t>
          </m:r>
          <m:sSub>
            <m:e>
              <m:r>
                <m:t>C</m:t>
              </m:r>
            </m:e>
            <m:sub>
              <m:r>
                <m:t>β</m:t>
              </m:r>
            </m:sub>
          </m:sSub>
          <m:r>
            <m:rPr>
              <m:sty m:val="p"/>
            </m:rPr>
            <m:t>[</m:t>
          </m:r>
          <m:r>
            <m:t>ρ</m:t>
          </m:r>
          <m:r>
            <m:rPr>
              <m:sty m:val="p"/>
            </m:rPr>
            <m:t>]</m:t>
          </m:r>
          <m:r>
            <m:rPr>
              <m:sty m:val="p"/>
            </m:rPr>
            <m:t>=</m:t>
          </m:r>
          <m:f>
            <m:fPr>
              <m:type m:val="bar"/>
            </m:fPr>
            <m:num>
              <m:sSub>
                <m:e>
                  <m:r>
                    <m:t>K</m:t>
                  </m:r>
                </m:e>
                <m:sub>
                  <m:r>
                    <m:t>β</m:t>
                  </m:r>
                </m:sub>
              </m:sSub>
              <m:r>
                <m:t>ρ</m:t>
              </m:r>
              <m:sSubSup>
                <m:e>
                  <m:r>
                    <m:t>K</m:t>
                  </m:r>
                </m:e>
                <m:sub>
                  <m:r>
                    <m:t>β</m:t>
                  </m:r>
                </m:sub>
                <m:sup>
                  <m:r>
                    <m:rPr>
                      <m:sty m:val="p"/>
                    </m:rPr>
                    <m:t>†</m:t>
                  </m:r>
                </m:sup>
              </m:sSubSup>
            </m:num>
            <m:den>
              <m:r>
                <m:rPr>
                  <m:sty m:val="p"/>
                </m:rPr>
                <m:t>Tr</m:t>
              </m:r>
              <m:r>
                <m:rPr>
                  <m:sty m:val="p"/>
                </m:rPr>
                <m:t>(</m:t>
              </m:r>
              <m:sSub>
                <m:e>
                  <m:r>
                    <m:t>K</m:t>
                  </m:r>
                </m:e>
                <m:sub>
                  <m:r>
                    <m:t>β</m:t>
                  </m:r>
                </m:sub>
              </m:sSub>
              <m:r>
                <m:t>ρ</m:t>
              </m:r>
              <m:sSubSup>
                <m:e>
                  <m:r>
                    <m:t>K</m:t>
                  </m:r>
                </m:e>
                <m:sub>
                  <m:r>
                    <m:t>β</m:t>
                  </m:r>
                </m:sub>
                <m:sup>
                  <m:r>
                    <m:rPr>
                      <m:sty m:val="p"/>
                    </m:rPr>
                    <m:t>†</m:t>
                  </m:r>
                </m:sup>
              </m:sSubSup>
              <m:r>
                <m:rPr>
                  <m:sty m:val="p"/>
                </m:rPr>
                <m:t>)</m:t>
              </m:r>
            </m:den>
          </m:f>
          <m:r>
            <m:rPr>
              <m:sty m:val="p"/>
            </m:rPr>
            <m:t>.</m:t>
          </m:r>
          <m:r>
            <m:rPr>
              <m:sty m:val="p"/>
            </m:rPr>
            <m:t xml:space="preserve">  (7)</m:t>
          </m:r>
        </m:oMath>
      </m:oMathPara>
    </w:p>
    <w:p>
      <w:pPr>
        <w:pStyle w:val="FirstParagraph"/>
        <w:ind w:firstLine="420"/>
        <w:jc w:val="both"/>
      </w:pPr>
      <w:r>
        <w:rPr>
          <w:rFonts w:hint="eastAsia"/>
        </w:rPr>
        <w:t xml:space="preserve">在有限</w:t>
      </w:r>
      <w:r>
        <w:t xml:space="preserve"> </w:t>
      </w:r>
      <m:oMath>
        <m:r>
          <m:t>β</m:t>
        </m:r>
      </m:oMath>
      <w:r>
        <w:t xml:space="preserve"> </w:t>
      </w:r>
      <w:r>
        <w:rPr>
          <w:rFonts w:hint="eastAsia"/>
        </w:rPr>
        <w:t xml:space="preserve">下，分母为正，式</w:t>
      </w:r>
      <w:r>
        <w:t xml:space="preserve"> (7) </w:t>
      </w:r>
      <w:r>
        <w:rPr>
          <w:rFonts w:hint="eastAsia"/>
        </w:rPr>
        <w:t xml:space="preserve">产生合法密度算符，但其依赖于</w:t>
      </w:r>
      <w:r>
        <w:t xml:space="preserve"> </w:t>
      </w:r>
      <m:oMath>
        <m:r>
          <m:t>ρ</m:t>
        </m:r>
      </m:oMath>
      <w:r>
        <w:t xml:space="preserve"> </w:t>
      </w:r>
      <w:r>
        <w:rPr>
          <w:rFonts w:hint="eastAsia"/>
        </w:rPr>
        <w:t xml:space="preserve">的归一化使它成为非线性映射。输出归一化并不意味着它是一个线性保迹量子通道。将</w:t>
      </w:r>
      <w:r>
        <w:t xml:space="preserve"> </w:t>
      </w:r>
      <m:oMath>
        <m:sSub>
          <m:e>
            <m:r>
              <m:t>H</m:t>
            </m:r>
          </m:e>
          <m:sub>
            <m:r>
              <m:rPr>
                <m:sty m:val="p"/>
              </m:rPr>
              <m:t>c</m:t>
            </m:r>
            <m:r>
              <m:rPr>
                <m:sty m:val="p"/>
              </m:rPr>
              <m:t>o</m:t>
            </m:r>
            <m:r>
              <m:rPr>
                <m:sty m:val="p"/>
              </m:rPr>
              <m:t>g</m:t>
            </m:r>
          </m:sub>
        </m:sSub>
      </m:oMath>
      <w:r>
        <w:t xml:space="preserve"> </w:t>
      </w:r>
      <w:r>
        <w:rPr>
          <w:rFonts w:hint="eastAsia"/>
        </w:rPr>
        <w:t xml:space="preserve">的最低能量平移为零后，可使</w:t>
      </w:r>
      <w:r>
        <w:t xml:space="preserve"> </w:t>
      </w:r>
      <m:oMath>
        <m:sSubSup>
          <m:e>
            <m:r>
              <m:t>K</m:t>
            </m:r>
          </m:e>
          <m:sub>
            <m:r>
              <m:t>β</m:t>
            </m:r>
          </m:sub>
          <m:sup>
            <m:r>
              <m:rPr>
                <m:sty m:val="p"/>
              </m:rPr>
              <m:t>†</m:t>
            </m:r>
          </m:sup>
        </m:sSubSup>
        <m:sSub>
          <m:e>
            <m:r>
              <m:t>K</m:t>
            </m:r>
          </m:e>
          <m:sub>
            <m:r>
              <m:t>β</m:t>
            </m:r>
          </m:sub>
        </m:sSub>
        <m:r>
          <m:rPr>
            <m:sty m:val="p"/>
          </m:rPr>
          <m:t>≤</m:t>
        </m:r>
        <m:r>
          <m:t>I</m:t>
        </m:r>
      </m:oMath>
      <w:r>
        <w:rPr>
          <w:rFonts w:hint="eastAsia"/>
        </w:rPr>
        <w:t xml:space="preserve">，进而把它作为量子测量的一个可能结果，而不是必然发生的操作。</w:t>
      </w:r>
    </w:p>
    <w:bookmarkEnd w:id="19"/>
    <w:bookmarkStart w:id="20" w:name="熵增加反例与实际成立的性质"/>
    <w:p>
      <w:pPr>
        <w:pStyle w:val="Heading2"/>
      </w:pPr>
      <w:r>
        <w:t xml:space="preserve">4.2 </w:t>
      </w:r>
      <w:r>
        <w:rPr>
          <w:rFonts w:hint="eastAsia"/>
        </w:rPr>
        <w:t xml:space="preserve">熵增加反例与实际成立的性质</w:t>
      </w:r>
    </w:p>
    <w:p>
      <w:pPr>
        <w:pStyle w:val="FirstParagraph"/>
        <w:ind w:firstLine="420"/>
        <w:jc w:val="both"/>
      </w:pPr>
      <w:r>
        <w:rPr>
          <w:rFonts w:hint="eastAsia"/>
        </w:rPr>
        <w:t xml:space="preserve">取两能级状态及能量算符</w:t>
      </w:r>
    </w:p>
    <w:p>
      <w:pPr>
        <w:pStyle w:val="BodyText"/>
        <w:keepLines/>
        <w:spacing w:before="100" w:after="140"/>
      </w:pPr>
      <m:oMathPara>
        <m:oMathParaPr>
          <m:jc m:val="center"/>
        </m:oMathParaPr>
        <m:oMath>
          <m:r>
            <m:t>ρ</m:t>
          </m:r>
          <m:r>
            <m:rPr>
              <m:sty m:val="p"/>
            </m:rPr>
            <m:t>=</m:t>
          </m:r>
          <m:d>
            <m:dPr>
              <m:begChr m:val="("/>
              <m:sepChr m:val=""/>
              <m:endChr m:val=")"/>
              <m:grow/>
            </m:dPr>
            <m:e>
              <m:m>
                <m:mPr>
                  <m:baseJc m:val="center"/>
                  <m:plcHide m:val="on"/>
                  <m:mcs>
                    <m:mc>
                      <m:mcPr>
                        <m:mcJc m:val="center"/>
                        <m:count m:val="1"/>
                      </m:mcPr>
                    </m:mc>
                    <m:mc>
                      <m:mcPr>
                        <m:mcJc m:val="center"/>
                        <m:count m:val="1"/>
                      </m:mcPr>
                    </m:mc>
                  </m:mcs>
                </m:mPr>
                <m:mr>
                  <m:e>
                    <m:r>
                      <m:t>0.1</m:t>
                    </m:r>
                  </m:e>
                  <m:e>
                    <m:r>
                      <m:t>0</m:t>
                    </m:r>
                  </m:e>
                </m:mr>
                <m:mr>
                  <m:e>
                    <m:r>
                      <m:t>0</m:t>
                    </m:r>
                  </m:e>
                  <m:e>
                    <m:r>
                      <m:t>0.9</m:t>
                    </m:r>
                  </m:e>
                </m:mr>
              </m:m>
            </m:e>
          </m:d>
          <m:r>
            <m:rPr>
              <m:sty m:val="p"/>
            </m:rPr>
            <m:t>,</m:t>
          </m:r>
          <m:r>
            <m:t>  </m:t>
          </m:r>
          <m:sSub>
            <m:e>
              <m:r>
                <m:t>H</m:t>
              </m:r>
            </m:e>
            <m:sub>
              <m:r>
                <m:t>0</m:t>
              </m:r>
            </m:sub>
          </m:sSub>
          <m:r>
            <m:rPr>
              <m:sty m:val="p"/>
            </m:rPr>
            <m:t>=</m:t>
          </m:r>
          <m:sSub>
            <m:e>
              <m:r>
                <m:t>H</m:t>
              </m:r>
            </m:e>
            <m:sub>
              <m:r>
                <m:rPr>
                  <m:sty m:val="p"/>
                </m:rPr>
                <m:t>c</m:t>
              </m:r>
              <m:r>
                <m:rPr>
                  <m:sty m:val="p"/>
                </m:rPr>
                <m:t>o</m:t>
              </m:r>
              <m:r>
                <m:rPr>
                  <m:sty m:val="p"/>
                </m:rPr>
                <m:t>g</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ε</m:t>
                    </m:r>
                  </m:e>
                </m:mr>
              </m:m>
            </m:e>
          </m:d>
          <m:r>
            <m:rPr>
              <m:sty m:val="p"/>
            </m:rPr>
            <m:t>,</m:t>
          </m:r>
          <m:r>
            <m:t>  </m:t>
          </m:r>
          <m:r>
            <m:t>β</m:t>
          </m:r>
          <m:r>
            <m:t>ε</m:t>
          </m:r>
          <m:r>
            <m:rPr>
              <m:sty m:val="p"/>
            </m:rPr>
            <m:t>=</m:t>
          </m:r>
          <m:r>
            <m:rPr>
              <m:sty m:val="p"/>
            </m:rPr>
            <m:t>ln</m:t>
          </m:r>
          <m:r>
            <m:t>9</m:t>
          </m:r>
          <m:r>
            <m:rPr>
              <m:sty m:val="p"/>
            </m:rPr>
            <m:t>.</m:t>
          </m:r>
          <m:r>
            <m:rPr>
              <m:sty m:val="p"/>
            </m:rPr>
            <m:t xml:space="preserve">  (8)</m:t>
          </m:r>
        </m:oMath>
      </m:oMathPara>
    </w:p>
    <w:p>
      <w:pPr>
        <w:pStyle w:val="FirstParagraph"/>
        <w:ind w:firstLine="420"/>
        <w:jc w:val="both"/>
      </w:pPr>
      <w:r>
        <w:rPr>
          <w:rFonts w:hint="eastAsia"/>
        </w:rPr>
        <w:t xml:space="preserve">过滤后的未归一化对角元为</w:t>
      </w:r>
      <w:r>
        <w:t xml:space="preserve"> </w:t>
      </w:r>
      <m:oMath>
        <m:r>
          <m:rPr>
            <m:sty m:val="p"/>
          </m:rPr>
          <m:t>(</m:t>
        </m:r>
        <m:r>
          <m:t>0.1</m:t>
        </m:r>
        <m:r>
          <m:rPr>
            <m:sty m:val="p"/>
          </m:rPr>
          <m:t>,</m:t>
        </m:r>
        <m:r>
          <m:t>0.1</m:t>
        </m:r>
        <m:r>
          <m:rPr>
            <m:sty m:val="p"/>
          </m:rPr>
          <m:t>)</m:t>
        </m:r>
      </m:oMath>
      <w:r>
        <w:rPr>
          <w:rFonts w:hint="eastAsia"/>
        </w:rPr>
        <w:t xml:space="preserve">，故</w:t>
      </w:r>
    </w:p>
    <w:p>
      <w:pPr>
        <w:pStyle w:val="BodyText"/>
        <w:keepLines/>
        <w:spacing w:before="100" w:after="140"/>
      </w:pPr>
      <m:oMathPara>
        <m:oMathParaPr>
          <m:jc m:val="center"/>
        </m:oMathParaPr>
        <m:oMath>
          <m:sSub>
            <m:e>
              <m:r>
                <m:t>C</m:t>
              </m:r>
            </m:e>
            <m:sub>
              <m:r>
                <m:t>β</m:t>
              </m:r>
            </m:sub>
          </m:sSub>
          <m:r>
            <m:rPr>
              <m:sty m:val="p"/>
            </m:rPr>
            <m:t>[</m:t>
          </m:r>
          <m:r>
            <m:t>ρ</m:t>
          </m:r>
          <m:r>
            <m:rPr>
              <m:sty m:val="p"/>
            </m:rPr>
            <m:t>]</m:t>
          </m:r>
          <m:r>
            <m:rPr>
              <m:sty m:val="p"/>
            </m:rPr>
            <m:t>=</m:t>
          </m:r>
          <m:f>
            <m:fPr>
              <m:type m:val="bar"/>
            </m:fPr>
            <m:num>
              <m:r>
                <m:t>I</m:t>
              </m:r>
            </m:num>
            <m:den>
              <m:r>
                <m:t>2</m:t>
              </m:r>
            </m:den>
          </m:f>
          <m:r>
            <m:rPr>
              <m:sty m:val="p"/>
            </m:rPr>
            <m:t>,</m:t>
          </m:r>
          <m:r>
            <m:t>  </m:t>
          </m:r>
          <m:f>
            <m:fPr>
              <m:type m:val="bar"/>
            </m:fPr>
            <m:num>
              <m:r>
                <m:t>S</m:t>
              </m:r>
              <m:r>
                <m:rPr>
                  <m:sty m:val="p"/>
                </m:rPr>
                <m:t>(</m:t>
              </m:r>
              <m:r>
                <m:t>ρ</m:t>
              </m:r>
              <m:r>
                <m:rPr>
                  <m:sty m:val="p"/>
                </m:rPr>
                <m:t>)</m:t>
              </m:r>
            </m:num>
            <m:den>
              <m:sSub>
                <m:e>
                  <m:r>
                    <m:t>k</m:t>
                  </m:r>
                </m:e>
                <m:sub>
                  <m:r>
                    <m:t>B</m:t>
                  </m:r>
                </m:sub>
              </m:sSub>
            </m:den>
          </m:f>
          <m:r>
            <m:rPr>
              <m:sty m:val="p"/>
            </m:rPr>
            <m:t>≃</m:t>
          </m:r>
          <m:r>
            <m:t>0.325083</m:t>
          </m:r>
          <m:r>
            <m:rPr>
              <m:sty m:val="p"/>
            </m:rPr>
            <m:t>,</m:t>
          </m:r>
          <m:r>
            <m:t>  </m:t>
          </m:r>
          <m:f>
            <m:fPr>
              <m:type m:val="bar"/>
            </m:fPr>
            <m:num>
              <m:r>
                <m:t>S</m:t>
              </m:r>
              <m:r>
                <m:rPr>
                  <m:sty m:val="p"/>
                </m:rPr>
                <m:t>(</m:t>
              </m:r>
              <m:sSub>
                <m:e>
                  <m:r>
                    <m:t>C</m:t>
                  </m:r>
                </m:e>
                <m:sub>
                  <m:r>
                    <m:t>β</m:t>
                  </m:r>
                </m:sub>
              </m:sSub>
              <m:r>
                <m:rPr>
                  <m:sty m:val="p"/>
                </m:rPr>
                <m:t>[</m:t>
              </m:r>
              <m:r>
                <m:t>ρ</m:t>
              </m:r>
              <m:r>
                <m:rPr>
                  <m:sty m:val="p"/>
                </m:rPr>
                <m:t>]</m:t>
              </m:r>
              <m:r>
                <m:rPr>
                  <m:sty m:val="p"/>
                </m:rPr>
                <m:t>)</m:t>
              </m:r>
            </m:num>
            <m:den>
              <m:sSub>
                <m:e>
                  <m:r>
                    <m:t>k</m:t>
                  </m:r>
                </m:e>
                <m:sub>
                  <m:r>
                    <m:t>B</m:t>
                  </m:r>
                </m:sub>
              </m:sSub>
            </m:den>
          </m:f>
          <m:r>
            <m:rPr>
              <m:sty m:val="p"/>
            </m:rPr>
            <m:t>=</m:t>
          </m:r>
          <m:r>
            <m:rPr>
              <m:sty m:val="p"/>
            </m:rPr>
            <m:t>ln</m:t>
          </m:r>
          <m:r>
            <m:t>2</m:t>
          </m:r>
          <m:r>
            <m:rPr>
              <m:sty m:val="p"/>
            </m:rPr>
            <m:t>≃</m:t>
          </m:r>
          <m:r>
            <m:t>0.693147</m:t>
          </m:r>
          <m:r>
            <m:rPr>
              <m:sty m:val="p"/>
            </m:rPr>
            <m:t>.</m:t>
          </m:r>
          <m:r>
            <m:rPr>
              <m:sty m:val="p"/>
            </m:rPr>
            <m:t xml:space="preserve">  (9)</m:t>
          </m:r>
        </m:oMath>
      </m:oMathPara>
    </w:p>
    <w:p>
      <w:pPr>
        <w:pStyle w:val="FirstParagraph"/>
        <w:ind w:firstLine="420"/>
        <w:jc w:val="both"/>
      </w:pPr>
      <w:r>
        <w:rPr>
          <w:rFonts w:hint="eastAsia"/>
        </w:rPr>
        <w:t xml:space="preserve">因此，命题“对所有态都有</w:t>
      </w:r>
      <w:r>
        <w:t xml:space="preserve"> </w:t>
      </w:r>
      <m:oMath>
        <m:r>
          <m:t>S</m:t>
        </m:r>
        <m:r>
          <m:rPr>
            <m:sty m:val="p"/>
          </m:rPr>
          <m:t>(</m:t>
        </m:r>
        <m:sSub>
          <m:e>
            <m:r>
              <m:t>C</m:t>
            </m:r>
          </m:e>
          <m:sub>
            <m:r>
              <m:t>β</m:t>
            </m:r>
          </m:sub>
        </m:sSub>
        <m:r>
          <m:rPr>
            <m:sty m:val="p"/>
          </m:rPr>
          <m:t>[</m:t>
        </m:r>
        <m:r>
          <m:t>ρ</m:t>
        </m:r>
        <m:r>
          <m:rPr>
            <m:sty m:val="p"/>
          </m:rPr>
          <m:t>]</m:t>
        </m:r>
        <m:r>
          <m:rPr>
            <m:sty m:val="p"/>
          </m:rPr>
          <m:t>)</m:t>
        </m:r>
        <m:r>
          <m:rPr>
            <m:sty m:val="p"/>
          </m:rPr>
          <m:t>≤</m:t>
        </m:r>
        <m:r>
          <m:t>S</m:t>
        </m:r>
        <m:r>
          <m:rPr>
            <m:sty m:val="p"/>
          </m:rPr>
          <m:t>(</m:t>
        </m:r>
        <m:r>
          <m:t>ρ</m:t>
        </m:r>
        <m:r>
          <m:rPr>
            <m:sty m:val="p"/>
          </m:rPr>
          <m:t>)</m:t>
        </m:r>
      </m:oMath>
      <w:r>
        <w:rPr>
          <w:rFonts w:hint="eastAsia"/>
        </w:rPr>
        <w:t xml:space="preserve">”不成立。若仍采用原始连续方程</w:t>
      </w:r>
    </w:p>
    <w:p>
      <w:pPr>
        <w:pStyle w:val="BodyText"/>
        <w:keepLines/>
        <w:spacing w:before="100" w:after="140"/>
      </w:pPr>
      <m:oMathPara>
        <m:oMathParaPr>
          <m:jc m:val="center"/>
        </m:oMathParaPr>
        <m:oMath>
          <m:acc>
            <m:accPr>
              <m:chr m:val="̇"/>
            </m:accPr>
            <m:e>
              <m:r>
                <m:t>ρ</m:t>
              </m:r>
            </m:e>
          </m:acc>
          <m:r>
            <m:rPr>
              <m:sty m:val="p"/>
            </m:rPr>
            <m:t>=</m:t>
          </m:r>
          <m:r>
            <m:rPr>
              <m:sty m:val="p"/>
            </m:rPr>
            <m:t>−</m:t>
          </m:r>
          <m:f>
            <m:fPr>
              <m:type m:val="bar"/>
            </m:fPr>
            <m:num>
              <m:r>
                <m:t>i</m:t>
              </m:r>
            </m:num>
            <m:den>
              <m:r>
                <m:rPr>
                  <m:sty m:val="p"/>
                </m:rPr>
                <m:t>ℏ</m:t>
              </m:r>
            </m:den>
          </m:f>
          <m:r>
            <m:rPr>
              <m:sty m:val="p"/>
            </m:rPr>
            <m:t>[</m:t>
          </m:r>
          <m:sSub>
            <m:e>
              <m:r>
                <m:t>H</m:t>
              </m:r>
            </m:e>
            <m:sub>
              <m:r>
                <m:t>0</m:t>
              </m:r>
            </m:sub>
          </m:sSub>
          <m:r>
            <m:rPr>
              <m:sty m:val="p"/>
            </m:rPr>
            <m:t>,</m:t>
          </m:r>
          <m:r>
            <m:t>ρ</m:t>
          </m:r>
          <m:r>
            <m:rPr>
              <m:sty m:val="p"/>
            </m:rPr>
            <m:t>]</m:t>
          </m:r>
          <m:r>
            <m:rPr>
              <m:sty m:val="p"/>
            </m:rPr>
            <m:t>+</m:t>
          </m:r>
          <m:r>
            <m:t>κ</m:t>
          </m:r>
          <m:d>
            <m:dPr>
              <m:begChr m:val="("/>
              <m:sepChr m:val=""/>
              <m:endChr m:val=")"/>
              <m:grow/>
            </m:dPr>
            <m:e>
              <m:sSub>
                <m:e>
                  <m:r>
                    <m:t>C</m:t>
                  </m:r>
                </m:e>
                <m:sub>
                  <m:r>
                    <m:t>β</m:t>
                  </m:r>
                </m:sub>
              </m:sSub>
              <m:r>
                <m:rPr>
                  <m:sty m:val="p"/>
                </m:rPr>
                <m:t>[</m:t>
              </m:r>
              <m:r>
                <m:t>ρ</m:t>
              </m:r>
              <m:r>
                <m:rPr>
                  <m:sty m:val="p"/>
                </m:rPr>
                <m:t>]</m:t>
              </m:r>
              <m:r>
                <m:rPr>
                  <m:sty m:val="p"/>
                </m:rPr>
                <m:t>−</m:t>
              </m:r>
              <m:r>
                <m:t>ρ</m:t>
              </m:r>
            </m:e>
          </m:d>
          <m:r>
            <m:rPr>
              <m:sty m:val="p"/>
            </m:rPr>
            <m:t>,</m:t>
          </m:r>
          <m:r>
            <m:rPr>
              <m:sty m:val="p"/>
            </m:rPr>
            <m:t xml:space="preserve">  (10)</m:t>
          </m:r>
        </m:oMath>
      </m:oMathPara>
    </w:p>
    <w:p>
      <w:pPr>
        <w:pStyle w:val="FirstParagraph"/>
        <w:ind w:firstLine="420"/>
        <w:jc w:val="both"/>
      </w:pPr>
      <w:r>
        <w:rPr>
          <w:rFonts w:hint="eastAsia"/>
        </w:rPr>
        <w:t xml:space="preserve">在式</w:t>
      </w:r>
      <w:r>
        <w:t xml:space="preserve"> (8) </w:t>
      </w:r>
      <w:r>
        <w:rPr>
          <w:rFonts w:hint="eastAsia"/>
        </w:rPr>
        <w:t xml:space="preserve">的初态上，</w:t>
      </w:r>
      <m:oMath>
        <m:acc>
          <m:accPr>
            <m:chr m:val="̇"/>
          </m:accPr>
          <m:e>
            <m:r>
              <m:t>S</m:t>
            </m:r>
          </m:e>
        </m:acc>
        <m:r>
          <m:rPr>
            <m:sty m:val="p"/>
          </m:rPr>
          <m:t>/</m:t>
        </m:r>
        <m:r>
          <m:rPr>
            <m:sty m:val="p"/>
          </m:rPr>
          <m:t>(</m:t>
        </m:r>
        <m:sSub>
          <m:e>
            <m:r>
              <m:t>k</m:t>
            </m:r>
          </m:e>
          <m:sub>
            <m:r>
              <m:t>B</m:t>
            </m:r>
          </m:sub>
        </m:sSub>
        <m:r>
          <m:t>κ</m:t>
        </m:r>
        <m:r>
          <m:rPr>
            <m:sty m:val="p"/>
          </m:rPr>
          <m:t>)</m:t>
        </m:r>
        <m:r>
          <m:rPr>
            <m:sty m:val="p"/>
          </m:rPr>
          <m:t>=</m:t>
        </m:r>
        <m:r>
          <m:t>0.4</m:t>
        </m:r>
        <m:r>
          <m:rPr>
            <m:sty m:val="p"/>
          </m:rPr>
          <m:t>ln</m:t>
        </m:r>
        <m:r>
          <m:t>9</m:t>
        </m:r>
        <m:r>
          <m:rPr>
            <m:sty m:val="p"/>
          </m:rPr>
          <m:t>≃</m:t>
        </m:r>
        <m:r>
          <m:t>0.878890</m:t>
        </m:r>
        <m:r>
          <m:rPr>
            <m:sty m:val="p"/>
          </m:rPr>
          <m:t>&gt;</m:t>
        </m:r>
        <m:r>
          <m:t>0</m:t>
        </m:r>
      </m:oMath>
      <w:r>
        <w:rPr>
          <w:rFonts w:hint="eastAsia"/>
        </w:rPr>
        <w:t xml:space="preserve">。故把离散过滤放入弛豫项，并不能修复普遍熵减的断言。</w:t>
      </w:r>
    </w:p>
    <w:p>
      <w:pPr>
        <w:pStyle w:val="BodyText"/>
        <w:ind w:firstLine="420"/>
        <w:jc w:val="both"/>
      </w:pPr>
      <w:r>
        <w:rPr>
          <w:rFonts w:hint="eastAsia"/>
        </w:rPr>
        <w:t xml:space="preserve">实际成立的是一种有条件的低能筛选性质。记初始能量占据为</w:t>
      </w:r>
      <w:r>
        <w:t xml:space="preserve"> </w:t>
      </w:r>
      <m:oMath>
        <m:sSub>
          <m:e>
            <m:r>
              <m:t>p</m:t>
            </m:r>
          </m:e>
          <m:sub>
            <m:r>
              <m:t>n</m:t>
            </m:r>
          </m:sub>
        </m:sSub>
      </m:oMath>
      <w:r>
        <w:rPr>
          <w:rFonts w:hint="eastAsia"/>
        </w:rPr>
        <w:t xml:space="preserve">，过滤后的占据为</w:t>
      </w:r>
      <w:r>
        <w:t xml:space="preserve"> </w:t>
      </w:r>
      <m:oMath>
        <m:sSub>
          <m:e>
            <m:r>
              <m:t>p</m:t>
            </m:r>
          </m:e>
          <m:sub>
            <m:r>
              <m:t>n</m:t>
            </m:r>
          </m:sub>
        </m:sSub>
        <m:r>
          <m:rPr>
            <m:sty m:val="p"/>
          </m:rPr>
          <m:t>(</m:t>
        </m:r>
        <m:r>
          <m:t>β</m:t>
        </m:r>
        <m:r>
          <m:rPr>
            <m:sty m:val="p"/>
          </m:rPr>
          <m:t>)</m:t>
        </m:r>
        <m:r>
          <m:rPr>
            <m:sty m:val="p"/>
          </m:rPr>
          <m:t>=</m:t>
        </m:r>
        <m:sSub>
          <m:e>
            <m:r>
              <m:t>p</m:t>
            </m:r>
          </m:e>
          <m:sub>
            <m:r>
              <m:t>n</m:t>
            </m:r>
          </m:sub>
        </m:sSub>
        <m:sSup>
          <m:e>
            <m:r>
              <m:t>e</m:t>
            </m:r>
          </m:e>
          <m:sup>
            <m:r>
              <m:rPr>
                <m:sty m:val="p"/>
              </m:rPr>
              <m:t>−</m:t>
            </m:r>
            <m:r>
              <m:t>β</m:t>
            </m:r>
            <m:sSub>
              <m:e>
                <m:r>
                  <m:t>E</m:t>
                </m:r>
              </m:e>
              <m:sub>
                <m:r>
                  <m:t>n</m:t>
                </m:r>
              </m:sub>
            </m:sSub>
          </m:sup>
        </m:sSup>
        <m:r>
          <m:rPr>
            <m:sty m:val="p"/>
          </m:rPr>
          <m:t>/</m:t>
        </m:r>
        <m:r>
          <m:t>Z</m:t>
        </m:r>
        <m:r>
          <m:rPr>
            <m:sty m:val="p"/>
          </m:rPr>
          <m:t>(</m:t>
        </m:r>
        <m:r>
          <m:t>β</m:t>
        </m:r>
        <m:r>
          <m:rPr>
            <m:sty m:val="p"/>
          </m:rPr>
          <m:t>)</m:t>
        </m:r>
      </m:oMath>
      <w:r>
        <w:rPr>
          <w:rFonts w:hint="eastAsia"/>
        </w:rPr>
        <w:t xml:space="preserve">，则</w:t>
      </w:r>
    </w:p>
    <w:p>
      <w:pPr>
        <w:pStyle w:val="BodyText"/>
        <w:keepLines/>
        <w:spacing w:before="100" w:after="140"/>
      </w:pPr>
      <m:oMathPara>
        <m:oMathParaPr>
          <m:jc m:val="center"/>
        </m:oMathParaPr>
        <m:oMath>
          <m:f>
            <m:fPr>
              <m:type m:val="bar"/>
            </m:fPr>
            <m:num>
              <m:r>
                <m:t>d</m:t>
              </m:r>
              <m:r>
                <m:rPr>
                  <m:sty m:val="p"/>
                </m:rPr>
                <m:t>⟨</m:t>
              </m:r>
              <m:sSub>
                <m:e>
                  <m:r>
                    <m:t>H</m:t>
                  </m:r>
                </m:e>
                <m:sub>
                  <m:r>
                    <m:rPr>
                      <m:sty m:val="p"/>
                    </m:rPr>
                    <m:t>c</m:t>
                  </m:r>
                  <m:r>
                    <m:rPr>
                      <m:sty m:val="p"/>
                    </m:rPr>
                    <m:t>o</m:t>
                  </m:r>
                  <m:r>
                    <m:rPr>
                      <m:sty m:val="p"/>
                    </m:rPr>
                    <m:t>g</m:t>
                  </m:r>
                </m:sub>
              </m:sSub>
              <m:sSub>
                <m:e>
                  <m:r>
                    <m:rPr>
                      <m:sty m:val="p"/>
                    </m:rPr>
                    <m:t>⟩</m:t>
                  </m:r>
                </m:e>
                <m:sub>
                  <m:r>
                    <m:t>β</m:t>
                  </m:r>
                </m:sub>
              </m:sSub>
            </m:num>
            <m:den>
              <m:r>
                <m:t>d</m:t>
              </m:r>
              <m:r>
                <m:t>β</m:t>
              </m:r>
            </m:den>
          </m:f>
          <m:r>
            <m:rPr>
              <m:sty m:val="p"/>
            </m:rPr>
            <m:t>=</m:t>
          </m:r>
          <m:r>
            <m:rPr>
              <m:sty m:val="p"/>
            </m:rPr>
            <m:t>−</m:t>
          </m:r>
          <m:sSub>
            <m:e>
              <m:r>
                <m:rPr>
                  <m:sty m:val="p"/>
                </m:rPr>
                <m:t>Var</m:t>
              </m:r>
            </m:e>
            <m:sub>
              <m:r>
                <m:t>p</m:t>
              </m:r>
              <m:r>
                <m:rPr>
                  <m:sty m:val="p"/>
                </m:rPr>
                <m:t>(</m:t>
              </m:r>
              <m:r>
                <m:t>β</m:t>
              </m:r>
              <m:r>
                <m:rPr>
                  <m:sty m:val="p"/>
                </m:rPr>
                <m:t>)</m:t>
              </m:r>
            </m:sub>
          </m:sSub>
          <m:r>
            <m:rPr>
              <m:sty m:val="p"/>
            </m:rPr>
            <m:t>(</m:t>
          </m:r>
          <m:sSub>
            <m:e>
              <m:r>
                <m:t>H</m:t>
              </m:r>
            </m:e>
            <m:sub>
              <m:r>
                <m:rPr>
                  <m:sty m:val="p"/>
                </m:rPr>
                <m:t>c</m:t>
              </m:r>
              <m:r>
                <m:rPr>
                  <m:sty m:val="p"/>
                </m:rPr>
                <m:t>o</m:t>
              </m:r>
              <m:r>
                <m:rPr>
                  <m:sty m:val="p"/>
                </m:rPr>
                <m:t>g</m:t>
              </m:r>
            </m:sub>
          </m:sSub>
          <m:r>
            <m:rPr>
              <m:sty m:val="p"/>
            </m:rPr>
            <m:t>)</m:t>
          </m:r>
          <m:r>
            <m:rPr>
              <m:sty m:val="p"/>
            </m:rPr>
            <m:t>≤</m:t>
          </m:r>
          <m:r>
            <m:t>0</m:t>
          </m:r>
          <m:r>
            <m:rPr>
              <m:sty m:val="p"/>
            </m:rPr>
            <m:t>.</m:t>
          </m:r>
          <m:r>
            <m:rPr>
              <m:sty m:val="p"/>
            </m:rPr>
            <m:t xml:space="preserve">  (11)</m:t>
          </m:r>
        </m:oMath>
      </m:oMathPara>
    </w:p>
    <w:p>
      <w:pPr>
        <w:pStyle w:val="FirstParagraph"/>
        <w:ind w:firstLine="420"/>
        <w:jc w:val="both"/>
      </w:pPr>
      <w:r>
        <w:rPr>
          <w:rFonts w:hint="eastAsia"/>
        </w:rPr>
        <w:t xml:space="preserve">这里改变的是过滤参数，不是已经给定的物理时间。条件样本的平均能量随</w:t>
      </w:r>
      <w:r>
        <w:t xml:space="preserve"> </w:t>
      </w:r>
      <m:oMath>
        <m:r>
          <m:t>β</m:t>
        </m:r>
      </m:oMath>
      <w:r>
        <w:t xml:space="preserve"> </w:t>
      </w:r>
      <w:r>
        <w:rPr>
          <w:rFonts w:hint="eastAsia"/>
        </w:rPr>
        <w:t xml:space="preserve">不增加，不意味着无条件降能，也不意味着熵单调下降。式</w:t>
      </w:r>
      <w:r>
        <w:t xml:space="preserve"> (11) </w:t>
      </w:r>
      <w:r>
        <w:rPr>
          <w:rFonts w:hint="eastAsia"/>
        </w:rPr>
        <w:t xml:space="preserve">对初态不与哈密顿量对易的情形仍成立，因为能量期望的迹仅使用能量对角元。</w:t>
      </w:r>
    </w:p>
    <w:p>
      <w:pPr>
        <w:pStyle w:val="BodyText"/>
        <w:ind w:firstLine="420"/>
        <w:jc w:val="both"/>
      </w:pPr>
      <w:r>
        <w:rPr>
          <w:rFonts w:hint="eastAsia"/>
        </w:rPr>
        <w:t xml:space="preserve">任意能量本征态都是式</w:t>
      </w:r>
      <w:r>
        <w:t xml:space="preserve"> (7) </w:t>
      </w:r>
      <w:r>
        <w:rPr>
          <w:rFonts w:hint="eastAsia"/>
        </w:rPr>
        <w:t xml:space="preserve">的不动点；简并能量子空间内的密度算符也是不动点。重复固定正强度的过滤趋向初态所占据的最低能量子空间；只有在基态有初始权重且基态非简并时，才得到基态纯态极限。对纯态，单次条件过滤仍然是纯态，不会把原本为零的冯·诺依曼熵进一步降低，也不会自行产生符合玻恩概率的随机结果。</w:t>
      </w:r>
    </w:p>
    <w:bookmarkEnd w:id="20"/>
    <w:bookmarkStart w:id="21" w:name="补全为两结果测量工具"/>
    <w:p>
      <w:pPr>
        <w:pStyle w:val="Heading2"/>
      </w:pPr>
      <w:r>
        <w:t xml:space="preserve">4.3 </w:t>
      </w:r>
      <w:r>
        <w:rPr>
          <w:rFonts w:hint="eastAsia"/>
        </w:rPr>
        <w:t xml:space="preserve">补全为两结果测量工具</w:t>
      </w:r>
    </w:p>
    <w:p>
      <w:pPr>
        <w:pStyle w:val="FirstParagraph"/>
        <w:ind w:firstLine="420"/>
        <w:jc w:val="both"/>
      </w:pPr>
      <w:r>
        <w:rPr>
          <w:rFonts w:hint="eastAsia"/>
        </w:rPr>
        <w:t xml:space="preserve">以下采用标准量子测量理论构造基准模型，玻恩概率作为既有输入，而非本文推导结果。对于</w:t>
      </w:r>
      <w:r>
        <w:t xml:space="preserve"> </w:t>
      </w:r>
      <m:oMath>
        <m:r>
          <m:t>b</m:t>
        </m:r>
        <m:r>
          <m:rPr>
            <m:sty m:val="p"/>
          </m:rPr>
          <m:t>=</m:t>
        </m:r>
        <m:r>
          <m:t>β</m:t>
        </m:r>
        <m:r>
          <m:t>ε</m:t>
        </m:r>
        <m:r>
          <m:rPr>
            <m:sty m:val="p"/>
          </m:rPr>
          <m:t>≥</m:t>
        </m:r>
        <m:r>
          <m:t>0</m:t>
        </m:r>
      </m:oMath>
      <w:r>
        <w:rPr>
          <w:rFonts w:hint="eastAsia"/>
        </w:rPr>
        <w:t xml:space="preserve">，取</w:t>
      </w:r>
    </w:p>
    <w:p>
      <w:pPr>
        <w:pStyle w:val="BodyText"/>
        <w:keepLines/>
        <w:spacing w:before="100" w:after="140"/>
      </w:pPr>
      <m:oMathPara>
        <m:oMathParaPr>
          <m:jc m:val="center"/>
        </m:oMathParaPr>
        <m:oMath>
          <m:sSub>
            <m:e>
              <m:r>
                <m:t>M</m:t>
              </m:r>
            </m:e>
            <m:sub>
              <m:r>
                <m:t>0</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sSup>
                      <m:e>
                        <m:r>
                          <m:t>e</m:t>
                        </m:r>
                      </m:e>
                      <m:sup>
                        <m:r>
                          <m:rPr>
                            <m:sty m:val="p"/>
                          </m:rPr>
                          <m:t>−</m:t>
                        </m:r>
                        <m:r>
                          <m:t>b</m:t>
                        </m:r>
                        <m:r>
                          <m:rPr>
                            <m:sty m:val="p"/>
                          </m:rPr>
                          <m:t>/</m:t>
                        </m:r>
                        <m:r>
                          <m:t>2</m:t>
                        </m:r>
                      </m:sup>
                    </m:sSup>
                  </m:e>
                </m:mr>
              </m:m>
            </m:e>
          </m:d>
          <m:r>
            <m:rPr>
              <m:sty m:val="p"/>
            </m:rPr>
            <m:t>,</m:t>
          </m:r>
          <m:r>
            <m:t>  </m:t>
          </m:r>
          <m:sSub>
            <m:e>
              <m:r>
                <m:t>M</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ad>
                      <m:radPr>
                        <m:degHide m:val="on"/>
                      </m:radPr>
                      <m:deg/>
                      <m:e>
                        <m:r>
                          <m:t>1</m:t>
                        </m:r>
                        <m:r>
                          <m:rPr>
                            <m:sty m:val="p"/>
                          </m:rPr>
                          <m:t>−</m:t>
                        </m:r>
                        <m:sSup>
                          <m:e>
                            <m:r>
                              <m:t>e</m:t>
                            </m:r>
                          </m:e>
                          <m:sup>
                            <m:r>
                              <m:rPr>
                                <m:sty m:val="p"/>
                              </m:rPr>
                              <m:t>−</m:t>
                            </m:r>
                            <m:r>
                              <m:t>b</m:t>
                            </m:r>
                          </m:sup>
                        </m:sSup>
                      </m:e>
                    </m:rad>
                  </m:e>
                </m:mr>
              </m:m>
            </m:e>
          </m:d>
          <m:r>
            <m:rPr>
              <m:sty m:val="p"/>
            </m:rPr>
            <m:t>.</m:t>
          </m:r>
          <m:r>
            <m:rPr>
              <m:sty m:val="p"/>
            </m:rPr>
            <m:t xml:space="preserve">  (12)</m:t>
          </m:r>
        </m:oMath>
      </m:oMathPara>
    </w:p>
    <w:p>
      <w:pPr>
        <w:pStyle w:val="FirstParagraph"/>
        <w:ind w:firstLine="420"/>
        <w:jc w:val="both"/>
      </w:pPr>
      <w:r>
        <w:rPr>
          <w:rFonts w:hint="eastAsia"/>
        </w:rPr>
        <w:t xml:space="preserve">它们满足</w:t>
      </w:r>
    </w:p>
    <w:p>
      <w:pPr>
        <w:pStyle w:val="BodyText"/>
        <w:keepLines/>
        <w:spacing w:before="100" w:after="140"/>
      </w:pPr>
      <m:oMathPara>
        <m:oMathParaPr>
          <m:jc m:val="center"/>
        </m:oMathParaPr>
        <m:oMath>
          <m:sSubSup>
            <m:e>
              <m:r>
                <m:t>M</m:t>
              </m:r>
            </m:e>
            <m:sub>
              <m:r>
                <m:t>0</m:t>
              </m:r>
            </m:sub>
            <m:sup>
              <m:r>
                <m:rPr>
                  <m:sty m:val="p"/>
                </m:rPr>
                <m:t>†</m:t>
              </m:r>
            </m:sup>
          </m:sSubSup>
          <m:sSub>
            <m:e>
              <m:r>
                <m:t>M</m:t>
              </m:r>
            </m:e>
            <m:sub>
              <m:r>
                <m:t>0</m:t>
              </m:r>
            </m:sub>
          </m:sSub>
          <m:r>
            <m:rPr>
              <m:sty m:val="p"/>
            </m:rPr>
            <m:t>+</m:t>
          </m:r>
          <m:sSubSup>
            <m:e>
              <m:r>
                <m:t>M</m:t>
              </m:r>
            </m:e>
            <m:sub>
              <m:r>
                <m:t>1</m:t>
              </m:r>
            </m:sub>
            <m:sup>
              <m:r>
                <m:rPr>
                  <m:sty m:val="p"/>
                </m:rPr>
                <m:t>†</m:t>
              </m:r>
            </m:sup>
          </m:sSubSup>
          <m:sSub>
            <m:e>
              <m:r>
                <m:t>M</m:t>
              </m:r>
            </m:e>
            <m:sub>
              <m:r>
                <m:t>1</m:t>
              </m:r>
            </m:sub>
          </m:sSub>
          <m:r>
            <m:rPr>
              <m:sty m:val="p"/>
            </m:rPr>
            <m:t>=</m:t>
          </m:r>
          <m:r>
            <m:t>I</m:t>
          </m:r>
          <m:r>
            <m:rPr>
              <m:sty m:val="p"/>
            </m:rPr>
            <m:t>,</m:t>
          </m:r>
          <m:r>
            <m:t>  </m:t>
          </m:r>
          <m:sSub>
            <m:e>
              <m:r>
                <m:t>p</m:t>
              </m:r>
            </m:e>
            <m:sub>
              <m:r>
                <m:t>r</m:t>
              </m:r>
            </m:sub>
          </m:sSub>
          <m:r>
            <m:rPr>
              <m:sty m:val="p"/>
            </m:rPr>
            <m:t>=</m:t>
          </m:r>
          <m:r>
            <m:rPr>
              <m:sty m:val="p"/>
            </m:rPr>
            <m:t>Tr</m:t>
          </m:r>
          <m:r>
            <m:rPr>
              <m:sty m:val="p"/>
            </m:rPr>
            <m:t>(</m:t>
          </m:r>
          <m:sSub>
            <m:e>
              <m:r>
                <m:t>M</m:t>
              </m:r>
            </m:e>
            <m:sub>
              <m:r>
                <m:t>r</m:t>
              </m:r>
            </m:sub>
          </m:sSub>
          <m:r>
            <m:t>ρ</m:t>
          </m:r>
          <m:sSubSup>
            <m:e>
              <m:r>
                <m:t>M</m:t>
              </m:r>
            </m:e>
            <m:sub>
              <m:r>
                <m:t>r</m:t>
              </m:r>
            </m:sub>
            <m:sup>
              <m:r>
                <m:rPr>
                  <m:sty m:val="p"/>
                </m:rPr>
                <m:t>†</m:t>
              </m:r>
            </m:sup>
          </m:sSubSup>
          <m:r>
            <m:rPr>
              <m:sty m:val="p"/>
            </m:rPr>
            <m:t>)</m:t>
          </m:r>
          <m:r>
            <m:rPr>
              <m:sty m:val="p"/>
            </m:rPr>
            <m:t>,</m:t>
          </m:r>
          <m:r>
            <m:t>  </m:t>
          </m:r>
          <m:sSub>
            <m:e>
              <m:r>
                <m:t>ρ</m:t>
              </m:r>
            </m:e>
            <m:sub>
              <m:r>
                <m:t>r</m:t>
              </m:r>
            </m:sub>
          </m:sSub>
          <m:r>
            <m:rPr>
              <m:sty m:val="p"/>
            </m:rPr>
            <m:t>=</m:t>
          </m:r>
          <m:f>
            <m:fPr>
              <m:type m:val="bar"/>
            </m:fPr>
            <m:num>
              <m:sSub>
                <m:e>
                  <m:r>
                    <m:t>M</m:t>
                  </m:r>
                </m:e>
                <m:sub>
                  <m:r>
                    <m:t>r</m:t>
                  </m:r>
                </m:sub>
              </m:sSub>
              <m:r>
                <m:t>ρ</m:t>
              </m:r>
              <m:sSubSup>
                <m:e>
                  <m:r>
                    <m:t>M</m:t>
                  </m:r>
                </m:e>
                <m:sub>
                  <m:r>
                    <m:t>r</m:t>
                  </m:r>
                </m:sub>
                <m:sup>
                  <m:r>
                    <m:rPr>
                      <m:sty m:val="p"/>
                    </m:rPr>
                    <m:t>†</m:t>
                  </m:r>
                </m:sup>
              </m:sSubSup>
            </m:num>
            <m:den>
              <m:sSub>
                <m:e>
                  <m:r>
                    <m:t>p</m:t>
                  </m:r>
                </m:e>
                <m:sub>
                  <m:r>
                    <m:t>r</m:t>
                  </m:r>
                </m:sub>
              </m:sSub>
            </m:den>
          </m:f>
          <m:r>
            <m:t> </m:t>
          </m:r>
          <m:r>
            <m:rPr>
              <m:sty m:val="p"/>
            </m:rPr>
            <m:t>(</m:t>
          </m:r>
          <m:sSub>
            <m:e>
              <m:r>
                <m:t>p</m:t>
              </m:r>
            </m:e>
            <m:sub>
              <m:r>
                <m:t>r</m:t>
              </m:r>
            </m:sub>
          </m:sSub>
          <m:r>
            <m:rPr>
              <m:sty m:val="p"/>
            </m:rPr>
            <m:t>&gt;</m:t>
          </m:r>
          <m:r>
            <m:t>0</m:t>
          </m:r>
          <m:r>
            <m:rPr>
              <m:sty m:val="p"/>
            </m:rPr>
            <m:t>)</m:t>
          </m:r>
          <m:r>
            <m:rPr>
              <m:sty m:val="p"/>
            </m:rPr>
            <m:t>.</m:t>
          </m:r>
          <m:r>
            <m:rPr>
              <m:sty m:val="p"/>
            </m:rPr>
            <m:t xml:space="preserve">  (13)</m:t>
          </m:r>
        </m:oMath>
      </m:oMathPara>
    </w:p>
    <w:p>
      <w:pPr>
        <w:pStyle w:val="FirstParagraph"/>
        <w:ind w:firstLine="420"/>
        <w:jc w:val="both"/>
      </w:pPr>
      <m:oMath>
        <m:r>
          <m:t>r</m:t>
        </m:r>
        <m:r>
          <m:rPr>
            <m:sty m:val="p"/>
          </m:rPr>
          <m:t>=</m:t>
        </m:r>
        <m:r>
          <m:t>0</m:t>
        </m:r>
      </m:oMath>
      <w:r>
        <w:t xml:space="preserve"> </w:t>
      </w:r>
      <w:r>
        <w:rPr>
          <w:rFonts w:hint="eastAsia"/>
        </w:rPr>
        <w:t xml:space="preserve">的条件状态正是式</w:t>
      </w:r>
      <w:r>
        <w:t xml:space="preserve"> </w:t>
      </w:r>
      <w:r>
        <w:rPr>
          <w:rFonts w:hint="eastAsia"/>
        </w:rPr>
        <w:t xml:space="preserve">(7)。概率为零的分支没有可归一化的条件态，不进行除零操作。式</w:t>
      </w:r>
      <w:r>
        <w:t xml:space="preserve"> (8) </w:t>
      </w:r>
      <w:r>
        <w:rPr>
          <w:rFonts w:hint="eastAsia"/>
        </w:rPr>
        <w:t xml:space="preserve">的增熵分支仅以</w:t>
      </w:r>
      <w:r>
        <w:t xml:space="preserve"> </w:t>
      </w:r>
      <m:oMath>
        <m:sSub>
          <m:e>
            <m:r>
              <m:t>p</m:t>
            </m:r>
          </m:e>
          <m:sub>
            <m:r>
              <m:t>0</m:t>
            </m:r>
          </m:sub>
        </m:sSub>
        <m:r>
          <m:rPr>
            <m:sty m:val="p"/>
          </m:rPr>
          <m:t>=</m:t>
        </m:r>
        <m:r>
          <m:t>0.2</m:t>
        </m:r>
      </m:oMath>
      <w:r>
        <w:t xml:space="preserve"> </w:t>
      </w:r>
      <w:r>
        <w:rPr>
          <w:rFonts w:hint="eastAsia"/>
        </w:rPr>
        <w:t xml:space="preserve">的概率出现；其余分支不能在计算整体统计时删除。</w:t>
      </w:r>
    </w:p>
    <w:p>
      <w:pPr>
        <w:pStyle w:val="BodyText"/>
        <w:ind w:firstLine="420"/>
        <w:jc w:val="both"/>
      </w:pPr>
      <w:r>
        <w:rPr>
          <w:rFonts w:hint="eastAsia"/>
        </w:rPr>
        <w:t xml:space="preserve">不按结果筛选样本时，得到通道</w:t>
      </w:r>
    </w:p>
    <w:p>
      <w:pPr>
        <w:pStyle w:val="BodyText"/>
        <w:keepLines/>
        <w:spacing w:before="100" w:after="140"/>
      </w:pPr>
      <m:oMathPara>
        <m:oMathParaPr>
          <m:jc m:val="center"/>
        </m:oMathParaPr>
        <m:oMath>
          <m:sSub>
            <m:e>
              <m:r>
                <m:rPr>
                  <m:scr m:val="script"/>
                  <m:sty m:val="p"/>
                </m:rPr>
                <m:t>E</m:t>
              </m:r>
            </m:e>
            <m:sub>
              <m:r>
                <m:t>b</m:t>
              </m:r>
            </m:sub>
          </m:sSub>
          <m:r>
            <m:rPr>
              <m:sty m:val="p"/>
            </m:rPr>
            <m:t>(</m:t>
          </m:r>
          <m:r>
            <m:t>ρ</m:t>
          </m:r>
          <m:r>
            <m:rPr>
              <m:sty m:val="p"/>
            </m:rPr>
            <m:t>)</m:t>
          </m:r>
          <m:r>
            <m:rPr>
              <m:sty m:val="p"/>
            </m:rPr>
            <m:t>=</m:t>
          </m:r>
          <m:nary>
            <m:naryPr>
              <m:chr m:val="∑"/>
              <m:limLoc m:val="undOvr"/>
              <m:subHide m:val="off"/>
              <m:supHide m:val="off"/>
            </m:naryPr>
            <m:sub>
              <m:r>
                <m:t>r</m:t>
              </m:r>
              <m:r>
                <m:rPr>
                  <m:sty m:val="p"/>
                </m:rPr>
                <m:t>=</m:t>
              </m:r>
              <m:r>
                <m:t>0</m:t>
              </m:r>
            </m:sub>
            <m:sup>
              <m:r>
                <m:t>1</m:t>
              </m:r>
            </m:sup>
            <m:e>
              <m:sSub>
                <m:e>
                  <m:r>
                    <m:t>M</m:t>
                  </m:r>
                </m:e>
                <m:sub>
                  <m:r>
                    <m:t>r</m:t>
                  </m:r>
                </m:sub>
              </m:sSub>
            </m:e>
          </m:nary>
          <m:r>
            <m:t>ρ</m:t>
          </m:r>
          <m:sSubSup>
            <m:e>
              <m:r>
                <m:t>M</m:t>
              </m:r>
            </m:e>
            <m:sub>
              <m:r>
                <m:t>r</m:t>
              </m:r>
            </m:sub>
            <m:sup>
              <m:r>
                <m:rPr>
                  <m:sty m:val="p"/>
                </m:rPr>
                <m:t>†</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p</m:t>
                    </m:r>
                  </m:e>
                  <m:e>
                    <m:sSup>
                      <m:e>
                        <m:r>
                          <m:t>e</m:t>
                        </m:r>
                      </m:e>
                      <m:sup>
                        <m:r>
                          <m:rPr>
                            <m:sty m:val="p"/>
                          </m:rPr>
                          <m:t>−</m:t>
                        </m:r>
                        <m:r>
                          <m:t>b</m:t>
                        </m:r>
                        <m:r>
                          <m:rPr>
                            <m:sty m:val="p"/>
                          </m:rPr>
                          <m:t>/</m:t>
                        </m:r>
                        <m:r>
                          <m:t>2</m:t>
                        </m:r>
                      </m:sup>
                    </m:sSup>
                    <m:r>
                      <m:t>z</m:t>
                    </m:r>
                  </m:e>
                </m:mr>
                <m:mr>
                  <m:e>
                    <m:sSup>
                      <m:e>
                        <m:r>
                          <m:t>e</m:t>
                        </m:r>
                      </m:e>
                      <m:sup>
                        <m:r>
                          <m:rPr>
                            <m:sty m:val="p"/>
                          </m:rPr>
                          <m:t>−</m:t>
                        </m:r>
                        <m:r>
                          <m:t>b</m:t>
                        </m:r>
                        <m:r>
                          <m:rPr>
                            <m:sty m:val="p"/>
                          </m:rPr>
                          <m:t>/</m:t>
                        </m:r>
                        <m:r>
                          <m:t>2</m:t>
                        </m:r>
                      </m:sup>
                    </m:sSup>
                    <m:sSup>
                      <m:e>
                        <m:r>
                          <m:t>z</m:t>
                        </m:r>
                      </m:e>
                      <m:sup>
                        <m:r>
                          <m:rPr>
                            <m:sty m:val="p"/>
                          </m:rPr>
                          <m:t>*</m:t>
                        </m:r>
                      </m:sup>
                    </m:sSup>
                  </m:e>
                  <m:e>
                    <m:r>
                      <m:t>1</m:t>
                    </m:r>
                    <m:r>
                      <m:rPr>
                        <m:sty m:val="p"/>
                      </m:rPr>
                      <m:t>−</m:t>
                    </m:r>
                    <m:r>
                      <m:t>p</m:t>
                    </m:r>
                  </m:e>
                </m:mr>
              </m:m>
            </m:e>
          </m:d>
          <m:r>
            <m:rPr>
              <m:sty m:val="p"/>
            </m:rPr>
            <m:t>,</m:t>
          </m:r>
          <m:r>
            <m:t> </m:t>
          </m:r>
          <m:r>
            <m:t>ρ</m:t>
          </m:r>
          <m:r>
            <m:rPr>
              <m:sty m:val="p"/>
            </m:rPr>
            <m:t>=</m:t>
          </m:r>
          <m:d>
            <m:dPr>
              <m:begChr m:val="("/>
              <m:sepChr m:val=""/>
              <m:endChr m:val=")"/>
              <m:grow/>
            </m:dPr>
            <m:e>
              <m:m>
                <m:mPr>
                  <m:baseJc m:val="center"/>
                  <m:plcHide m:val="on"/>
                  <m:mcs>
                    <m:mc>
                      <m:mcPr>
                        <m:mcJc m:val="center"/>
                        <m:count m:val="1"/>
                      </m:mcPr>
                    </m:mc>
                    <m:mc>
                      <m:mcPr>
                        <m:mcJc m:val="center"/>
                        <m:count m:val="1"/>
                      </m:mcPr>
                    </m:mc>
                  </m:mcs>
                </m:mPr>
                <m:mr>
                  <m:e>
                    <m:r>
                      <m:t>p</m:t>
                    </m:r>
                  </m:e>
                  <m:e>
                    <m:r>
                      <m:t>z</m:t>
                    </m:r>
                  </m:e>
                </m:mr>
                <m:mr>
                  <m:e>
                    <m:sSup>
                      <m:e>
                        <m:r>
                          <m:t>z</m:t>
                        </m:r>
                      </m:e>
                      <m:sup>
                        <m:r>
                          <m:rPr>
                            <m:sty m:val="p"/>
                          </m:rPr>
                          <m:t>*</m:t>
                        </m:r>
                      </m:sup>
                    </m:sSup>
                  </m:e>
                  <m:e>
                    <m:r>
                      <m:t>1</m:t>
                    </m:r>
                    <m:r>
                      <m:rPr>
                        <m:sty m:val="p"/>
                      </m:rPr>
                      <m:t>−</m:t>
                    </m:r>
                    <m:r>
                      <m:t>p</m:t>
                    </m:r>
                  </m:e>
                </m:mr>
              </m:m>
            </m:e>
          </m:d>
          <m:r>
            <m:rPr>
              <m:sty m:val="p"/>
            </m:rPr>
            <m:t>.</m:t>
          </m:r>
          <m:r>
            <m:rPr>
              <m:sty m:val="p"/>
            </m:rPr>
            <m:t xml:space="preserve">  (14)</m:t>
          </m:r>
        </m:oMath>
      </m:oMathPara>
    </w:p>
    <w:p>
      <w:pPr>
        <w:pStyle w:val="FirstParagraph"/>
        <w:ind w:firstLine="420"/>
        <w:jc w:val="both"/>
      </w:pPr>
      <w:r>
        <w:rPr>
          <w:rFonts w:hint="eastAsia"/>
        </w:rPr>
        <w:t xml:space="preserve">命题</w:t>
      </w:r>
      <w:r>
        <w:t xml:space="preserve"> </w:t>
      </w:r>
      <w:r>
        <w:rPr>
          <w:rFonts w:hint="eastAsia"/>
        </w:rPr>
        <w:t xml:space="preserve">2：式</w:t>
      </w:r>
      <w:r>
        <w:t xml:space="preserve"> (14) </w:t>
      </w:r>
      <w:r>
        <w:rPr>
          <w:rFonts w:hint="eastAsia"/>
        </w:rPr>
        <w:t xml:space="preserve">是完全正、保迹通道，保持两能级能量占据，仅衰减相干项。</w:t>
      </w:r>
    </w:p>
    <w:p>
      <w:pPr>
        <w:pStyle w:val="BodyText"/>
        <w:ind w:firstLine="420"/>
        <w:jc w:val="both"/>
      </w:pPr>
      <w:r>
        <w:rPr>
          <w:rFonts w:hint="eastAsia"/>
        </w:rPr>
        <w:t xml:space="preserve">证明：对任意辅助空间，输出是</w:t>
      </w:r>
      <w:r>
        <w:t xml:space="preserve"> </w:t>
      </w:r>
      <m:oMath>
        <m:r>
          <m:rPr>
            <m:sty m:val="p"/>
          </m:rPr>
          <m:t>(</m:t>
        </m:r>
        <m:sSub>
          <m:e>
            <m:r>
              <m:t>M</m:t>
            </m:r>
          </m:e>
          <m:sub>
            <m:r>
              <m:t>r</m:t>
            </m:r>
          </m:sub>
        </m:sSub>
        <m:r>
          <m:rPr>
            <m:sty m:val="p"/>
          </m:rPr>
          <m:t>⊗</m:t>
        </m:r>
        <m:r>
          <m:t>I</m:t>
        </m:r>
        <m:r>
          <m:rPr>
            <m:sty m:val="p"/>
          </m:rPr>
          <m:t>)</m:t>
        </m:r>
        <m:r>
          <m:t>X</m:t>
        </m:r>
        <m:r>
          <m:rPr>
            <m:sty m:val="p"/>
          </m:rPr>
          <m:t>(</m:t>
        </m:r>
        <m:sSubSup>
          <m:e>
            <m:r>
              <m:t>M</m:t>
            </m:r>
          </m:e>
          <m:sub>
            <m:r>
              <m:t>r</m:t>
            </m:r>
          </m:sub>
          <m:sup>
            <m:r>
              <m:rPr>
                <m:sty m:val="p"/>
              </m:rPr>
              <m:t>†</m:t>
            </m:r>
          </m:sup>
        </m:sSubSup>
        <m:r>
          <m:rPr>
            <m:sty m:val="p"/>
          </m:rPr>
          <m:t>⊗</m:t>
        </m:r>
        <m:r>
          <m:t>I</m:t>
        </m:r>
        <m:r>
          <m:rPr>
            <m:sty m:val="p"/>
          </m:rPr>
          <m:t>)</m:t>
        </m:r>
      </m:oMath>
      <w:r>
        <w:t xml:space="preserve"> </w:t>
      </w:r>
      <w:r>
        <w:rPr>
          <w:rFonts w:hint="eastAsia"/>
        </w:rPr>
        <w:t xml:space="preserve">的和，故将正算符映为正算符；式</w:t>
      </w:r>
      <w:r>
        <w:t xml:space="preserve"> (13) </w:t>
      </w:r>
      <w:r>
        <w:rPr>
          <w:rFonts w:hint="eastAsia"/>
        </w:rPr>
        <w:t xml:space="preserve">给出保迹性。对角元保持直接由式</w:t>
      </w:r>
      <w:r>
        <w:t xml:space="preserve"> (14) </w:t>
      </w:r>
      <w:r>
        <w:rPr>
          <w:rFonts w:hint="eastAsia"/>
        </w:rPr>
        <w:t xml:space="preserve">得出。又因</w:t>
      </w:r>
      <w:r>
        <w:t xml:space="preserve"> </w:t>
      </w:r>
      <m:oMath>
        <m:sSub>
          <m:e>
            <m:r>
              <m:t>H</m:t>
            </m:r>
          </m:e>
          <m:sub>
            <m:r>
              <m:t>0</m:t>
            </m:r>
          </m:sub>
        </m:sSub>
      </m:oMath>
      <w:r>
        <w:t xml:space="preserve"> </w:t>
      </w:r>
      <w:r>
        <w:rPr>
          <w:rFonts w:hint="eastAsia"/>
        </w:rPr>
        <w:t xml:space="preserve">对角，</w:t>
      </w:r>
      <m:oMath>
        <m:r>
          <m:rPr>
            <m:sty m:val="p"/>
          </m:rPr>
          <m:t>Tr</m:t>
        </m:r>
        <m:r>
          <m:rPr>
            <m:sty m:val="p"/>
          </m:rPr>
          <m:t>(</m:t>
        </m:r>
        <m:sSub>
          <m:e>
            <m:r>
              <m:t>H</m:t>
            </m:r>
          </m:e>
          <m:sub>
            <m:r>
              <m:t>0</m:t>
            </m:r>
          </m:sub>
        </m:sSub>
        <m:sSub>
          <m:e>
            <m:r>
              <m:rPr>
                <m:scr m:val="script"/>
                <m:sty m:val="p"/>
              </m:rPr>
              <m:t>E</m:t>
            </m:r>
          </m:e>
          <m:sub>
            <m:r>
              <m:t>b</m:t>
            </m:r>
          </m:sub>
        </m:sSub>
        <m:r>
          <m:rPr>
            <m:sty m:val="p"/>
          </m:rPr>
          <m:t>(</m:t>
        </m:r>
        <m:r>
          <m:t>ρ</m:t>
        </m:r>
        <m:r>
          <m:rPr>
            <m:sty m:val="p"/>
          </m:rPr>
          <m:t>)</m:t>
        </m:r>
        <m:r>
          <m:rPr>
            <m:sty m:val="p"/>
          </m:rPr>
          <m:t>)</m:t>
        </m:r>
        <m:r>
          <m:rPr>
            <m:sty m:val="p"/>
          </m:rPr>
          <m:t>=</m:t>
        </m:r>
        <m:r>
          <m:rPr>
            <m:sty m:val="p"/>
          </m:rPr>
          <m:t>Tr</m:t>
        </m:r>
        <m:r>
          <m:rPr>
            <m:sty m:val="p"/>
          </m:rPr>
          <m:t>(</m:t>
        </m:r>
        <m:sSub>
          <m:e>
            <m:r>
              <m:t>H</m:t>
            </m:r>
          </m:e>
          <m:sub>
            <m:r>
              <m:t>0</m:t>
            </m:r>
          </m:sub>
        </m:sSub>
        <m:r>
          <m:t>ρ</m:t>
        </m:r>
        <m:r>
          <m:rPr>
            <m:sty m:val="p"/>
          </m:rPr>
          <m:t>)</m:t>
        </m:r>
      </m:oMath>
      <w:r>
        <w:rPr>
          <w:rFonts w:hint="eastAsia"/>
        </w:rPr>
        <w:t xml:space="preserve">。这说明的是所指定系统的平均能量，不包括测量记录、设备供能或擦除的热力学代价。</w:t>
      </w:r>
    </w:p>
    <w:p>
      <w:pPr>
        <w:pStyle w:val="BodyText"/>
        <w:ind w:firstLine="420"/>
        <w:jc w:val="both"/>
      </w:pPr>
      <w:r>
        <w:rPr>
          <w:rFonts w:hint="eastAsia"/>
        </w:rPr>
        <w:t xml:space="preserve">令</w:t>
      </w:r>
      <w:r>
        <w:t xml:space="preserve"> </w:t>
      </w:r>
      <m:oMath>
        <m:sSub>
          <m:e>
            <m:r>
              <m:t>r</m:t>
            </m:r>
          </m:e>
          <m:sub>
            <m:r>
              <m:t>b</m:t>
            </m:r>
          </m:sub>
        </m:sSub>
        <m:r>
          <m:rPr>
            <m:sty m:val="p"/>
          </m:rPr>
          <m:t>=</m:t>
        </m:r>
        <m:sSup>
          <m:e>
            <m:r>
              <m:t>e</m:t>
            </m:r>
          </m:e>
          <m:sup>
            <m:r>
              <m:rPr>
                <m:sty m:val="p"/>
              </m:rPr>
              <m:t>−</m:t>
            </m:r>
            <m:r>
              <m:t>b</m:t>
            </m:r>
            <m:r>
              <m:rPr>
                <m:sty m:val="p"/>
              </m:rPr>
              <m:t>/</m:t>
            </m:r>
            <m:r>
              <m:t>2</m:t>
            </m:r>
          </m:sup>
        </m:sSup>
      </m:oMath>
      <w:r>
        <w:rPr>
          <w:rFonts w:hint="eastAsia"/>
        </w:rPr>
        <w:t xml:space="preserve">，同一通道还可写为</w:t>
      </w:r>
    </w:p>
    <w:p>
      <w:pPr>
        <w:pStyle w:val="BodyText"/>
        <w:keepLines/>
        <w:spacing w:before="100" w:after="140"/>
      </w:pPr>
      <m:oMathPara>
        <m:oMathParaPr>
          <m:jc m:val="center"/>
        </m:oMathParaPr>
        <m:oMath>
          <m:sSub>
            <m:e>
              <m:r>
                <m:rPr>
                  <m:scr m:val="script"/>
                  <m:sty m:val="p"/>
                </m:rPr>
                <m:t>E</m:t>
              </m:r>
            </m:e>
            <m:sub>
              <m:r>
                <m:t>b</m:t>
              </m:r>
            </m:sub>
          </m:sSub>
          <m:r>
            <m:rPr>
              <m:sty m:val="p"/>
            </m:rPr>
            <m:t>(</m:t>
          </m:r>
          <m:r>
            <m:t>ρ</m:t>
          </m:r>
          <m:r>
            <m:rPr>
              <m:sty m:val="p"/>
            </m:rPr>
            <m:t>)</m:t>
          </m:r>
          <m:r>
            <m:rPr>
              <m:sty m:val="p"/>
            </m:rPr>
            <m:t>=</m:t>
          </m:r>
          <m:f>
            <m:fPr>
              <m:type m:val="bar"/>
            </m:fPr>
            <m:num>
              <m:r>
                <m:t>1</m:t>
              </m:r>
              <m:r>
                <m:rPr>
                  <m:sty m:val="p"/>
                </m:rPr>
                <m:t>+</m:t>
              </m:r>
              <m:sSub>
                <m:e>
                  <m:r>
                    <m:t>r</m:t>
                  </m:r>
                </m:e>
                <m:sub>
                  <m:r>
                    <m:t>b</m:t>
                  </m:r>
                </m:sub>
              </m:sSub>
            </m:num>
            <m:den>
              <m:r>
                <m:t>2</m:t>
              </m:r>
            </m:den>
          </m:f>
          <m:r>
            <m:t>ρ</m:t>
          </m:r>
          <m:r>
            <m:rPr>
              <m:sty m:val="p"/>
            </m:rPr>
            <m:t>+</m:t>
          </m:r>
          <m:f>
            <m:fPr>
              <m:type m:val="bar"/>
            </m:fPr>
            <m:num>
              <m:r>
                <m:t>1</m:t>
              </m:r>
              <m:r>
                <m:rPr>
                  <m:sty m:val="p"/>
                </m:rPr>
                <m:t>−</m:t>
              </m:r>
              <m:sSub>
                <m:e>
                  <m:r>
                    <m:t>r</m:t>
                  </m:r>
                </m:e>
                <m:sub>
                  <m:r>
                    <m:t>b</m:t>
                  </m:r>
                </m:sub>
              </m:sSub>
            </m:num>
            <m:den>
              <m:r>
                <m:t>2</m:t>
              </m:r>
            </m:den>
          </m:f>
          <m:sSub>
            <m:e>
              <m:r>
                <m:t>σ</m:t>
              </m:r>
            </m:e>
            <m:sub>
              <m:r>
                <m:t>z</m:t>
              </m:r>
            </m:sub>
          </m:sSub>
          <m:r>
            <m:t>ρ</m:t>
          </m:r>
          <m:sSub>
            <m:e>
              <m:r>
                <m:t>σ</m:t>
              </m:r>
            </m:e>
            <m:sub>
              <m:r>
                <m:t>z</m:t>
              </m:r>
            </m:sub>
          </m:sSub>
          <m:r>
            <m:rPr>
              <m:sty m:val="p"/>
            </m:rPr>
            <m:t>,</m:t>
          </m:r>
          <m:r>
            <m:t>  </m:t>
          </m:r>
          <m:sSub>
            <m:e>
              <m:r>
                <m:t>σ</m:t>
              </m:r>
            </m:e>
            <m:sub>
              <m:r>
                <m:t>z</m:t>
              </m:r>
            </m:sub>
          </m:sSub>
          <m:r>
            <m:rPr>
              <m:sty m:val="p"/>
            </m:rPr>
            <m:t>=</m:t>
          </m:r>
          <m:r>
            <m:rPr>
              <m:sty m:val="p"/>
            </m:rPr>
            <m:t>diag</m:t>
          </m:r>
          <m:r>
            <m:rPr>
              <m:sty m:val="p"/>
            </m:rPr>
            <m:t>(</m:t>
          </m:r>
          <m:r>
            <m:t>1</m:t>
          </m:r>
          <m:r>
            <m:rPr>
              <m:sty m:val="p"/>
            </m:rPr>
            <m:t>,</m:t>
          </m:r>
          <m:r>
            <m:rPr>
              <m:sty m:val="p"/>
            </m:rPr>
            <m:t>−</m:t>
          </m:r>
          <m:r>
            <m:t>1</m:t>
          </m:r>
          <m:r>
            <m:rPr>
              <m:sty m:val="p"/>
            </m:rPr>
            <m:t>)</m:t>
          </m:r>
          <m:r>
            <m:rPr>
              <m:sty m:val="p"/>
            </m:rPr>
            <m:t>.</m:t>
          </m:r>
          <m:r>
            <m:rPr>
              <m:sty m:val="p"/>
            </m:rPr>
            <m:t xml:space="preserve">  (15)</m:t>
          </m:r>
        </m:oMath>
      </m:oMathPara>
    </w:p>
    <w:p>
      <w:pPr>
        <w:pStyle w:val="FirstParagraph"/>
        <w:ind w:firstLine="420"/>
        <w:jc w:val="both"/>
      </w:pPr>
      <w:r>
        <w:rPr>
          <w:rFonts w:hint="eastAsia"/>
        </w:rPr>
        <w:t xml:space="preserve">由熵的凹性及幺正不变性，</w:t>
      </w:r>
      <m:oMath>
        <m:r>
          <m:t>S</m:t>
        </m:r>
        <m:r>
          <m:rPr>
            <m:sty m:val="p"/>
          </m:rPr>
          <m:t>(</m:t>
        </m:r>
        <m:sSub>
          <m:e>
            <m:r>
              <m:rPr>
                <m:scr m:val="script"/>
                <m:sty m:val="p"/>
              </m:rPr>
              <m:t>E</m:t>
            </m:r>
          </m:e>
          <m:sub>
            <m:r>
              <m:t>b</m:t>
            </m:r>
          </m:sub>
        </m:sSub>
        <m:r>
          <m:rPr>
            <m:sty m:val="p"/>
          </m:rPr>
          <m:t>(</m:t>
        </m:r>
        <m:r>
          <m:t>ρ</m:t>
        </m:r>
        <m:r>
          <m:rPr>
            <m:sty m:val="p"/>
          </m:rPr>
          <m:t>)</m:t>
        </m:r>
        <m:r>
          <m:rPr>
            <m:sty m:val="p"/>
          </m:rPr>
          <m:t>)</m:t>
        </m:r>
        <m:r>
          <m:rPr>
            <m:sty m:val="p"/>
          </m:rPr>
          <m:t>≥</m:t>
        </m:r>
        <m:r>
          <m:t>S</m:t>
        </m:r>
        <m:r>
          <m:rPr>
            <m:sty m:val="p"/>
          </m:rPr>
          <m:t>(</m:t>
        </m:r>
        <m:r>
          <m:t>ρ</m:t>
        </m:r>
        <m:r>
          <m:rPr>
            <m:sty m:val="p"/>
          </m:rPr>
          <m:t>)</m:t>
        </m:r>
      </m:oMath>
      <w:r>
        <w:rPr>
          <w:rFonts w:hint="eastAsia"/>
        </w:rPr>
        <w:t xml:space="preserve">。因此，补全后的无条件过程是退相干，不是普遍的纯化或基态吸引。对于</w:t>
      </w:r>
      <w:r>
        <w:t xml:space="preserve"> </w:t>
      </w:r>
      <m:oMath>
        <m:r>
          <m:rPr>
            <m:sty m:val="p"/>
          </m:rPr>
          <m:t>|</m:t>
        </m:r>
        <m:r>
          <m:rPr>
            <m:sty m:val="p"/>
          </m:rPr>
          <m:t>+</m:t>
        </m:r>
        <m:r>
          <m:rPr>
            <m:sty m:val="p"/>
          </m:rPr>
          <m:t>⟩</m:t>
        </m:r>
        <m:r>
          <m:rPr>
            <m:sty m:val="p"/>
          </m:rPr>
          <m:t>=</m:t>
        </m:r>
        <m:r>
          <m:rPr>
            <m:sty m:val="p"/>
          </m:rPr>
          <m:t>(</m:t>
        </m:r>
        <m:r>
          <m:rPr>
            <m:sty m:val="p"/>
          </m:rPr>
          <m:t>|</m:t>
        </m:r>
        <m:r>
          <m:t>0</m:t>
        </m:r>
        <m:r>
          <m:rPr>
            <m:sty m:val="p"/>
          </m:rPr>
          <m:t>⟩</m:t>
        </m:r>
        <m:r>
          <m:rPr>
            <m:sty m:val="p"/>
          </m:rPr>
          <m:t>+</m:t>
        </m:r>
        <m:r>
          <m:rPr>
            <m:sty m:val="p"/>
          </m:rPr>
          <m:t>|</m:t>
        </m:r>
        <m:r>
          <m:t>1</m:t>
        </m:r>
        <m:r>
          <m:rPr>
            <m:sty m:val="p"/>
          </m:rPr>
          <m:t>⟩</m:t>
        </m:r>
        <m:r>
          <m:rPr>
            <m:sty m:val="p"/>
          </m:rPr>
          <m:t>)</m:t>
        </m:r>
        <m:r>
          <m:rPr>
            <m:sty m:val="p"/>
          </m:rPr>
          <m:t>/</m:t>
        </m:r>
        <m:rad>
          <m:radPr>
            <m:degHide m:val="on"/>
          </m:radPr>
          <m:deg/>
          <m:e>
            <m:r>
              <m:t>2</m:t>
            </m:r>
          </m:e>
        </m:rad>
      </m:oMath>
      <w:r>
        <w:t xml:space="preserve"> </w:t>
      </w:r>
      <w:r>
        <w:rPr>
          <w:rFonts w:hint="eastAsia"/>
        </w:rPr>
        <w:t xml:space="preserve">和</w:t>
      </w:r>
      <w:r>
        <w:t xml:space="preserve"> </w:t>
      </w:r>
      <m:oMath>
        <m:r>
          <m:t>b</m:t>
        </m:r>
        <m:r>
          <m:rPr>
            <m:sty m:val="p"/>
          </m:rPr>
          <m:t>=</m:t>
        </m:r>
        <m:r>
          <m:rPr>
            <m:sty m:val="p"/>
          </m:rPr>
          <m:t>ln</m:t>
        </m:r>
        <m:r>
          <m:t>9</m:t>
        </m:r>
      </m:oMath>
      <w:r>
        <w:rPr>
          <w:rFonts w:hint="eastAsia"/>
        </w:rPr>
        <w:t xml:space="preserve">，输出本征值为</w:t>
      </w:r>
      <w:r>
        <w:t xml:space="preserve"> </w:t>
      </w:r>
      <m:oMath>
        <m:r>
          <m:t>2</m:t>
        </m:r>
        <m:r>
          <m:rPr>
            <m:sty m:val="p"/>
          </m:rPr>
          <m:t>/</m:t>
        </m:r>
        <m:r>
          <m:t>3</m:t>
        </m:r>
      </m:oMath>
      <w:r>
        <w:t xml:space="preserve">、</w:t>
      </w:r>
      <m:oMath>
        <m:r>
          <m:t>1</m:t>
        </m:r>
        <m:r>
          <m:rPr>
            <m:sty m:val="p"/>
          </m:rPr>
          <m:t>/</m:t>
        </m:r>
        <m:r>
          <m:t>3</m:t>
        </m:r>
      </m:oMath>
      <w:r>
        <w:rPr>
          <w:rFonts w:hint="eastAsia"/>
        </w:rPr>
        <w:t xml:space="preserve">，熵为</w:t>
      </w:r>
      <w:r>
        <w:t xml:space="preserve"> </w:t>
      </w:r>
      <m:oMath>
        <m:r>
          <m:t>0.636514</m:t>
        </m:r>
        <m:sSub>
          <m:e>
            <m:r>
              <m:t>k</m:t>
            </m:r>
          </m:e>
          <m:sub>
            <m:r>
              <m:t>B</m:t>
            </m:r>
          </m:sub>
        </m:sSub>
      </m:oMath>
      <w:r>
        <w:rPr>
          <w:rFonts w:hint="eastAsia"/>
        </w:rPr>
        <w:t xml:space="preserve">，可见度为初始值的</w:t>
      </w:r>
      <w:r>
        <w:t xml:space="preserve"> </w:t>
      </w:r>
      <m:oMath>
        <m:r>
          <m:t>1</m:t>
        </m:r>
        <m:r>
          <m:rPr>
            <m:sty m:val="p"/>
          </m:rPr>
          <m:t>/</m:t>
        </m:r>
        <m:r>
          <m:t>3</m:t>
        </m:r>
      </m:oMath>
      <w:r>
        <w:t xml:space="preserve">。</w:t>
      </w:r>
    </w:p>
    <w:bookmarkEnd w:id="21"/>
    <w:bookmarkStart w:id="22" w:name="纠缠状态与无信号条件"/>
    <w:p>
      <w:pPr>
        <w:pStyle w:val="Heading2"/>
      </w:pPr>
      <w:r>
        <w:t xml:space="preserve">4.4 </w:t>
      </w:r>
      <w:r>
        <w:rPr>
          <w:rFonts w:hint="eastAsia"/>
        </w:rPr>
        <w:t xml:space="preserve">纠缠状态与无信号条件</w:t>
      </w:r>
    </w:p>
    <w:p>
      <w:pPr>
        <w:pStyle w:val="FirstParagraph"/>
        <w:ind w:firstLine="420"/>
        <w:jc w:val="both"/>
      </w:pPr>
      <w:r>
        <w:rPr>
          <w:rFonts w:hint="eastAsia"/>
        </w:rPr>
        <w:t xml:space="preserve">设操作只作用于系统</w:t>
      </w:r>
      <w:r>
        <w:t xml:space="preserve"> </w:t>
      </w:r>
      <w:r>
        <w:rPr>
          <w:rFonts w:hint="eastAsia"/>
        </w:rPr>
        <w:t xml:space="preserve">A，B</w:t>
      </w:r>
      <w:r>
        <w:t xml:space="preserve"> </w:t>
      </w:r>
      <w:r>
        <w:rPr>
          <w:rFonts w:hint="eastAsia"/>
        </w:rPr>
        <w:t xml:space="preserve">与其无直接相互作用。对任意联合态</w:t>
      </w:r>
      <w:r>
        <w:t xml:space="preserve"> </w:t>
      </w:r>
      <m:oMath>
        <m:sSub>
          <m:e>
            <m:r>
              <m:t>ρ</m:t>
            </m:r>
          </m:e>
          <m:sub>
            <m:r>
              <m:t>A</m:t>
            </m:r>
            <m:r>
              <m:t>B</m:t>
            </m:r>
          </m:sub>
        </m:sSub>
      </m:oMath>
      <w:r>
        <w:rPr>
          <w:rFonts w:hint="eastAsia"/>
        </w:rPr>
        <w:t xml:space="preserve">，通道的完备性给出</w:t>
      </w:r>
    </w:p>
    <w:p>
      <w:pPr>
        <w:pStyle w:val="BodyText"/>
        <w:keepLines/>
        <w:spacing w:before="100" w:after="140"/>
      </w:pPr>
      <m:oMathPara>
        <m:oMathParaPr>
          <m:jc m:val="center"/>
        </m:oMathParaPr>
        <m:oMath>
          <m:sSub>
            <m:e>
              <m:r>
                <m:rPr>
                  <m:sty m:val="p"/>
                </m:rPr>
                <m:t>Tr</m:t>
              </m:r>
            </m:e>
            <m:sub>
              <m:r>
                <m:t>A</m:t>
              </m:r>
            </m:sub>
          </m:sSub>
          <m:r>
            <m:t>​</m:t>
          </m:r>
          <m:d>
            <m:dPr>
              <m:begChr m:val="["/>
              <m:sepChr m:val=""/>
              <m:endChr m:val="]"/>
              <m:grow/>
            </m:dPr>
            <m:e>
              <m:r>
                <m:rPr>
                  <m:sty m:val="p"/>
                </m:rPr>
                <m:t>(</m:t>
              </m:r>
              <m:sSub>
                <m:e>
                  <m:r>
                    <m:rPr>
                      <m:scr m:val="script"/>
                      <m:sty m:val="p"/>
                    </m:rPr>
                    <m:t>E</m:t>
                  </m:r>
                </m:e>
                <m:sub>
                  <m:r>
                    <m:t>b</m:t>
                  </m:r>
                </m:sub>
              </m:sSub>
              <m:r>
                <m:rPr>
                  <m:sty m:val="p"/>
                </m:rPr>
                <m:t>⊗</m:t>
              </m:r>
              <m:sSub>
                <m:e>
                  <m:r>
                    <m:rPr>
                      <m:sty m:val="p"/>
                    </m:rPr>
                    <m:t>id</m:t>
                  </m:r>
                </m:e>
                <m:sub>
                  <m:r>
                    <m:t>B</m:t>
                  </m:r>
                </m:sub>
              </m:sSub>
              <m:r>
                <m:rPr>
                  <m:sty m:val="p"/>
                </m:rPr>
                <m:t>)</m:t>
              </m:r>
              <m:r>
                <m:rPr>
                  <m:sty m:val="p"/>
                </m:rPr>
                <m:t>(</m:t>
              </m:r>
              <m:sSub>
                <m:e>
                  <m:r>
                    <m:t>ρ</m:t>
                  </m:r>
                </m:e>
                <m:sub>
                  <m:r>
                    <m:t>A</m:t>
                  </m:r>
                  <m:r>
                    <m:t>B</m:t>
                  </m:r>
                </m:sub>
              </m:sSub>
              <m:r>
                <m:rPr>
                  <m:sty m:val="p"/>
                </m:rPr>
                <m:t>)</m:t>
              </m:r>
            </m:e>
          </m:d>
          <m:r>
            <m:rPr>
              <m:sty m:val="p"/>
            </m:rPr>
            <m:t>=</m:t>
          </m:r>
          <m:sSub>
            <m:e>
              <m:r>
                <m:rPr>
                  <m:sty m:val="p"/>
                </m:rPr>
                <m:t>Tr</m:t>
              </m:r>
            </m:e>
            <m:sub>
              <m:r>
                <m:t>A</m:t>
              </m:r>
            </m:sub>
          </m:sSub>
          <m:sSub>
            <m:e>
              <m:r>
                <m:t>ρ</m:t>
              </m:r>
            </m:e>
            <m:sub>
              <m:r>
                <m:t>A</m:t>
              </m:r>
              <m:r>
                <m:t>B</m:t>
              </m:r>
            </m:sub>
          </m:sSub>
          <m:r>
            <m:rPr>
              <m:sty m:val="p"/>
            </m:rPr>
            <m:t>.</m:t>
          </m:r>
          <m:r>
            <m:rPr>
              <m:sty m:val="p"/>
            </m:rPr>
            <m:t xml:space="preserve">  (16)</m:t>
          </m:r>
        </m:oMath>
      </m:oMathPara>
    </w:p>
    <w:p>
      <w:pPr>
        <w:pStyle w:val="FirstParagraph"/>
        <w:ind w:firstLine="420"/>
        <w:jc w:val="both"/>
      </w:pPr>
      <w:r>
        <w:rPr>
          <w:rFonts w:hint="eastAsia"/>
        </w:rPr>
        <w:t xml:space="preserve">式</w:t>
      </w:r>
      <w:r>
        <w:t xml:space="preserve"> (16) </w:t>
      </w:r>
      <w:r>
        <w:rPr>
          <w:rFonts w:hint="eastAsia"/>
        </w:rPr>
        <w:t xml:space="preserve">保证</w:t>
      </w:r>
      <w:r>
        <w:t xml:space="preserve"> B </w:t>
      </w:r>
      <w:r>
        <w:rPr>
          <w:rFonts w:hint="eastAsia"/>
        </w:rPr>
        <w:t xml:space="preserve">的无条件测量统计不因</w:t>
      </w:r>
      <w:r>
        <w:t xml:space="preserve"> A </w:t>
      </w:r>
      <w:r>
        <w:rPr>
          <w:rFonts w:hint="eastAsia"/>
        </w:rPr>
        <w:t xml:space="preserve">是否实施该局域通道而改变。它是本模型的代数性质，不是由少量数值样本归纳的定理。</w:t>
      </w:r>
    </w:p>
    <w:p>
      <w:pPr>
        <w:pStyle w:val="BodyText"/>
        <w:ind w:firstLine="420"/>
        <w:jc w:val="both"/>
      </w:pPr>
      <w:r>
        <w:rPr>
          <w:rFonts w:hint="eastAsia"/>
        </w:rPr>
        <w:t xml:space="preserve">例如，对</w:t>
      </w:r>
      <w:r>
        <w:t xml:space="preserve"> Bell </w:t>
      </w:r>
      <w:r>
        <w:rPr>
          <w:rFonts w:hint="eastAsia"/>
        </w:rPr>
        <w:t xml:space="preserve">态</w:t>
      </w:r>
      <w:r>
        <w:t xml:space="preserve"> </w:t>
      </w:r>
      <m:oMath>
        <m:r>
          <m:rPr>
            <m:sty m:val="p"/>
          </m:rPr>
          <m:t>(</m:t>
        </m:r>
        <m:r>
          <m:rPr>
            <m:sty m:val="p"/>
          </m:rPr>
          <m:t>|</m:t>
        </m:r>
        <m:r>
          <m:t>00</m:t>
        </m:r>
        <m:r>
          <m:rPr>
            <m:sty m:val="p"/>
          </m:rPr>
          <m:t>⟩</m:t>
        </m:r>
        <m:r>
          <m:rPr>
            <m:sty m:val="p"/>
          </m:rPr>
          <m:t>+</m:t>
        </m:r>
        <m:r>
          <m:rPr>
            <m:sty m:val="p"/>
          </m:rPr>
          <m:t>|</m:t>
        </m:r>
        <m:r>
          <m:t>11</m:t>
        </m:r>
        <m:r>
          <m:rPr>
            <m:sty m:val="p"/>
          </m:rPr>
          <m:t>⟩</m:t>
        </m:r>
        <m:r>
          <m:rPr>
            <m:sty m:val="p"/>
          </m:rPr>
          <m:t>)</m:t>
        </m:r>
        <m:r>
          <m:rPr>
            <m:sty m:val="p"/>
          </m:rPr>
          <m:t>/</m:t>
        </m:r>
        <m:rad>
          <m:radPr>
            <m:degHide m:val="on"/>
          </m:radPr>
          <m:deg/>
          <m:e>
            <m:r>
              <m:t>2</m:t>
            </m:r>
          </m:e>
        </m:rad>
      </m:oMath>
      <w:r>
        <w:rPr>
          <w:rFonts w:hint="eastAsia"/>
        </w:rPr>
        <w:t xml:space="preserve">，只保留</w:t>
      </w:r>
      <w:r>
        <w:t xml:space="preserve"> A </w:t>
      </w:r>
      <w:r>
        <w:rPr>
          <w:rFonts w:hint="eastAsia"/>
        </w:rPr>
        <w:t xml:space="preserve">的</w:t>
      </w:r>
      <w:r>
        <w:t xml:space="preserve"> </w:t>
      </w:r>
      <m:oMath>
        <m:sSub>
          <m:e>
            <m:r>
              <m:t>M</m:t>
            </m:r>
          </m:e>
          <m:sub>
            <m:r>
              <m:t>0</m:t>
            </m:r>
          </m:sub>
        </m:sSub>
      </m:oMath>
      <w:r>
        <w:t xml:space="preserve"> </w:t>
      </w:r>
      <w:r>
        <w:rPr>
          <w:rFonts w:hint="eastAsia"/>
        </w:rPr>
        <w:t xml:space="preserve">分支，在</w:t>
      </w:r>
      <w:r>
        <w:t xml:space="preserve"> </w:t>
      </w:r>
      <m:oMath>
        <m:r>
          <m:t>b</m:t>
        </m:r>
        <m:r>
          <m:rPr>
            <m:sty m:val="p"/>
          </m:rPr>
          <m:t>=</m:t>
        </m:r>
        <m:r>
          <m:rPr>
            <m:sty m:val="p"/>
          </m:rPr>
          <m:t>ln</m:t>
        </m:r>
        <m:r>
          <m:t>9</m:t>
        </m:r>
      </m:oMath>
      <w:r>
        <w:t xml:space="preserve"> </w:t>
      </w:r>
      <w:r>
        <w:rPr>
          <w:rFonts w:hint="eastAsia"/>
        </w:rPr>
        <w:t xml:space="preserve">时，B</w:t>
      </w:r>
      <w:r>
        <w:t xml:space="preserve"> </w:t>
      </w:r>
      <w:r>
        <w:rPr>
          <w:rFonts w:hint="eastAsia"/>
        </w:rPr>
        <w:t xml:space="preserve">的条件占据变为</w:t>
      </w:r>
      <w:r>
        <w:t xml:space="preserve"> </w:t>
      </w:r>
      <m:oMath>
        <m:r>
          <m:rPr>
            <m:sty m:val="p"/>
          </m:rPr>
          <m:t>(</m:t>
        </m:r>
        <m:r>
          <m:t>0.9</m:t>
        </m:r>
        <m:r>
          <m:rPr>
            <m:sty m:val="p"/>
          </m:rPr>
          <m:t>,</m:t>
        </m:r>
        <m:r>
          <m:t>0.1</m:t>
        </m:r>
        <m:r>
          <m:rPr>
            <m:sty m:val="p"/>
          </m:rPr>
          <m:t>)</m:t>
        </m:r>
      </m:oMath>
      <w:r>
        <w:rPr>
          <w:rFonts w:hint="eastAsia"/>
        </w:rPr>
        <w:t xml:space="preserve">；若不筛选，则仍为</w:t>
      </w:r>
      <w:r>
        <w:t xml:space="preserve"> </w:t>
      </w:r>
      <m:oMath>
        <m:r>
          <m:rPr>
            <m:sty m:val="p"/>
          </m:rPr>
          <m:t>(</m:t>
        </m:r>
        <m:r>
          <m:t>0.5</m:t>
        </m:r>
        <m:r>
          <m:rPr>
            <m:sty m:val="p"/>
          </m:rPr>
          <m:t>,</m:t>
        </m:r>
        <m:r>
          <m:t>0.5</m:t>
        </m:r>
        <m:r>
          <m:rPr>
            <m:sty m:val="p"/>
          </m:rPr>
          <m:t>)</m:t>
        </m:r>
      </m:oMath>
      <w:r>
        <w:t xml:space="preserve">。B </w:t>
      </w:r>
      <w:r>
        <w:rPr>
          <w:rFonts w:hint="eastAsia"/>
        </w:rPr>
        <w:t xml:space="preserve">需要</w:t>
      </w:r>
      <w:r>
        <w:t xml:space="preserve"> A </w:t>
      </w:r>
      <w:r>
        <w:rPr>
          <w:rFonts w:hint="eastAsia"/>
        </w:rPr>
        <w:t xml:space="preserve">通报分支标签才能识别条件子样本，因而不存在由此实现的超光速通信。反之，若把这个条件分支误当成确定发生且可局域控制的操作，就会改变远端无条件统计。</w:t>
      </w:r>
    </w:p>
    <w:p>
      <w:pPr>
        <w:pStyle w:val="BodyText"/>
        <w:ind w:firstLine="420"/>
        <w:jc w:val="both"/>
      </w:pPr>
      <w:r>
        <w:rPr>
          <w:rFonts w:hint="eastAsia"/>
        </w:rPr>
        <w:t xml:space="preserve">这并不声称任何非线性方程都必然传信，而是说明原式</w:t>
      </w:r>
      <w:r>
        <w:t xml:space="preserve"> (7) </w:t>
      </w:r>
      <w:r>
        <w:rPr>
          <w:rFonts w:hint="eastAsia"/>
        </w:rPr>
        <w:t xml:space="preserve">的具体局域、确定性解释存在问题。若要提出基本非线性理论，必须同时规定复合系统、概率和局域操作的规则，不能仅检验单系统密度矩阵的归一化。</w:t>
      </w:r>
    </w:p>
    <w:bookmarkEnd w:id="22"/>
    <w:bookmarkStart w:id="23" w:name="连续极限及其解释边界"/>
    <w:p>
      <w:pPr>
        <w:pStyle w:val="Heading2"/>
      </w:pPr>
      <w:r>
        <w:t xml:space="preserve">4.5 </w:t>
      </w:r>
      <w:r>
        <w:rPr>
          <w:rFonts w:hint="eastAsia"/>
        </w:rPr>
        <w:t xml:space="preserve">连续极限及其解释边界</w:t>
      </w:r>
    </w:p>
    <w:p>
      <w:pPr>
        <w:pStyle w:val="FirstParagraph"/>
        <w:ind w:firstLine="420"/>
        <w:jc w:val="both"/>
      </w:pPr>
      <w:r>
        <w:rPr>
          <w:rFonts w:hint="eastAsia"/>
        </w:rPr>
        <w:t xml:space="preserve">令每个微小时间步的强度为</w:t>
      </w:r>
      <w:r>
        <w:t xml:space="preserve"> </w:t>
      </w:r>
      <m:oMath>
        <m:r>
          <m:t>b</m:t>
        </m:r>
        <m:r>
          <m:rPr>
            <m:sty m:val="p"/>
          </m:rPr>
          <m:t>=</m:t>
        </m:r>
        <m:r>
          <m:t>2</m:t>
        </m:r>
        <m:r>
          <m:t>γ</m:t>
        </m:r>
        <m:r>
          <m:t> </m:t>
        </m:r>
        <m:r>
          <m:t>d</m:t>
        </m:r>
        <m:r>
          <m:t>t</m:t>
        </m:r>
      </m:oMath>
      <w:r>
        <w:rPr>
          <w:rFonts w:hint="eastAsia"/>
        </w:rPr>
        <w:t xml:space="preserve">，并加入由</w:t>
      </w:r>
      <w:r>
        <w:t xml:space="preserve"> </w:t>
      </w:r>
      <m:oMath>
        <m:sSub>
          <m:e>
            <m:r>
              <m:t>H</m:t>
            </m:r>
          </m:e>
          <m:sub>
            <m:r>
              <m:t>0</m:t>
            </m:r>
          </m:sub>
        </m:sSub>
      </m:oMath>
      <w:r>
        <w:t xml:space="preserve"> </w:t>
      </w:r>
      <w:r>
        <w:rPr>
          <w:rFonts w:hint="eastAsia"/>
        </w:rPr>
        <w:t xml:space="preserve">产生的幺正演化。固定</w:t>
      </w:r>
      <w:r>
        <w:t xml:space="preserve"> </w:t>
      </w:r>
      <m:oMath>
        <m:r>
          <m:t>γ</m:t>
        </m:r>
        <m:r>
          <m:rPr>
            <m:sty m:val="p"/>
          </m:rPr>
          <m:t>≥</m:t>
        </m:r>
        <m:r>
          <m:t>0</m:t>
        </m:r>
      </m:oMath>
      <w:r>
        <w:t xml:space="preserve"> </w:t>
      </w:r>
      <w:r>
        <w:rPr>
          <w:rFonts w:hint="eastAsia"/>
        </w:rPr>
        <w:t xml:space="preserve">时，得到标准的纯退相干</w:t>
      </w:r>
      <w:r>
        <w:t xml:space="preserve"> Lindblad </w:t>
      </w:r>
      <w:r>
        <w:rPr>
          <w:rFonts w:hint="eastAsia"/>
        </w:rPr>
        <w:t xml:space="preserve">方程</w:t>
      </w:r>
      <w:r>
        <w:t xml:space="preserve"> </w:t>
      </w:r>
      <w:r>
        <w:rPr>
          <w:rFonts w:hint="eastAsia"/>
        </w:rPr>
        <w:t xml:space="preserve">[2]：</w:t>
      </w:r>
    </w:p>
    <w:p>
      <w:pPr>
        <w:pStyle w:val="BodyText"/>
        <w:keepLines/>
        <w:spacing w:before="100" w:after="140"/>
      </w:pPr>
      <m:oMathPara>
        <m:oMathParaPr>
          <m:jc m:val="center"/>
        </m:oMathParaPr>
        <m:oMath>
          <m:acc>
            <m:accPr>
              <m:chr m:val="̇"/>
            </m:accPr>
            <m:e>
              <m:r>
                <m:t>ρ</m:t>
              </m:r>
            </m:e>
          </m:acc>
          <m:r>
            <m:rPr>
              <m:sty m:val="p"/>
            </m:rPr>
            <m:t>=</m:t>
          </m:r>
          <m:r>
            <m:rPr>
              <m:sty m:val="p"/>
            </m:rPr>
            <m:t>−</m:t>
          </m:r>
          <m:f>
            <m:fPr>
              <m:type m:val="bar"/>
            </m:fPr>
            <m:num>
              <m:r>
                <m:t>i</m:t>
              </m:r>
            </m:num>
            <m:den>
              <m:r>
                <m:rPr>
                  <m:sty m:val="p"/>
                </m:rPr>
                <m:t>ℏ</m:t>
              </m:r>
            </m:den>
          </m:f>
          <m:r>
            <m:rPr>
              <m:sty m:val="p"/>
            </m:rPr>
            <m:t>[</m:t>
          </m:r>
          <m:sSub>
            <m:e>
              <m:r>
                <m:t>H</m:t>
              </m:r>
            </m:e>
            <m:sub>
              <m:r>
                <m:t>0</m:t>
              </m:r>
            </m:sub>
          </m:sSub>
          <m:r>
            <m:rPr>
              <m:sty m:val="p"/>
            </m:rPr>
            <m:t>,</m:t>
          </m:r>
          <m:r>
            <m:t>ρ</m:t>
          </m:r>
          <m:r>
            <m:rPr>
              <m:sty m:val="p"/>
            </m:rPr>
            <m:t>]</m:t>
          </m:r>
          <m:r>
            <m:rPr>
              <m:sty m:val="p"/>
            </m:rPr>
            <m:t>+</m:t>
          </m:r>
          <m:f>
            <m:fPr>
              <m:type m:val="bar"/>
            </m:fPr>
            <m:num>
              <m:r>
                <m:t>γ</m:t>
              </m:r>
            </m:num>
            <m:den>
              <m:r>
                <m:t>2</m:t>
              </m:r>
            </m:den>
          </m:f>
          <m:r>
            <m:rPr>
              <m:sty m:val="p"/>
            </m:rPr>
            <m:t>(</m:t>
          </m:r>
          <m:sSub>
            <m:e>
              <m:r>
                <m:t>σ</m:t>
              </m:r>
            </m:e>
            <m:sub>
              <m:r>
                <m:t>z</m:t>
              </m:r>
            </m:sub>
          </m:sSub>
          <m:r>
            <m:t>ρ</m:t>
          </m:r>
          <m:sSub>
            <m:e>
              <m:r>
                <m:t>σ</m:t>
              </m:r>
            </m:e>
            <m:sub>
              <m:r>
                <m:t>z</m:t>
              </m:r>
            </m:sub>
          </m:sSub>
          <m:r>
            <m:rPr>
              <m:sty m:val="p"/>
            </m:rPr>
            <m:t>−</m:t>
          </m:r>
          <m:r>
            <m:t>ρ</m:t>
          </m:r>
          <m:r>
            <m:rPr>
              <m:sty m:val="p"/>
            </m:rPr>
            <m:t>)</m:t>
          </m:r>
          <m:r>
            <m:rPr>
              <m:sty m:val="p"/>
            </m:rPr>
            <m:t>.</m:t>
          </m:r>
          <m:r>
            <m:rPr>
              <m:sty m:val="p"/>
            </m:rPr>
            <m:t xml:space="preserve">  (17)</m:t>
          </m:r>
        </m:oMath>
      </m:oMathPara>
    </w:p>
    <w:p>
      <w:pPr>
        <w:pStyle w:val="FirstParagraph"/>
        <w:ind w:firstLine="420"/>
        <w:jc w:val="both"/>
      </w:pPr>
      <w:r>
        <w:rPr>
          <w:rFonts w:hint="eastAsia"/>
        </w:rPr>
        <w:t xml:space="preserve">它对应</w:t>
      </w:r>
      <w:r>
        <w:t xml:space="preserve"> Lindblad </w:t>
      </w:r>
      <w:r>
        <w:rPr>
          <w:rFonts w:hint="eastAsia"/>
        </w:rPr>
        <w:t xml:space="preserve">算符</w:t>
      </w:r>
      <w:r>
        <w:t xml:space="preserve"> </w:t>
      </w:r>
      <m:oMath>
        <m:r>
          <m:t>L</m:t>
        </m:r>
        <m:r>
          <m:rPr>
            <m:sty m:val="p"/>
          </m:rPr>
          <m:t>=</m:t>
        </m:r>
        <m:rad>
          <m:radPr>
            <m:degHide m:val="on"/>
          </m:radPr>
          <m:deg/>
          <m:e>
            <m:r>
              <m:t>γ</m:t>
            </m:r>
            <m:r>
              <m:rPr>
                <m:sty m:val="p"/>
              </m:rPr>
              <m:t>/</m:t>
            </m:r>
            <m:r>
              <m:t>2</m:t>
            </m:r>
          </m:e>
        </m:rad>
        <m:r>
          <m:t> </m:t>
        </m:r>
        <m:sSub>
          <m:e>
            <m:r>
              <m:t>σ</m:t>
            </m:r>
          </m:e>
          <m:sub>
            <m:r>
              <m:t>z</m:t>
            </m:r>
          </m:sub>
        </m:sSub>
      </m:oMath>
      <w:r>
        <w:rPr>
          <w:rFonts w:hint="eastAsia"/>
        </w:rPr>
        <w:t xml:space="preserve">。式</w:t>
      </w:r>
      <w:r>
        <w:t xml:space="preserve"> (17) </w:t>
      </w:r>
      <w:r>
        <w:rPr>
          <w:rFonts w:hint="eastAsia"/>
        </w:rPr>
        <w:t xml:space="preserve">的解为</w:t>
      </w:r>
    </w:p>
    <w:p>
      <w:pPr>
        <w:pStyle w:val="BodyText"/>
        <w:keepLines/>
        <w:spacing w:before="100" w:after="140"/>
      </w:pPr>
      <m:oMathPara>
        <m:oMathParaPr>
          <m:jc m:val="center"/>
        </m:oMathParaPr>
        <m:oMath>
          <m:sSub>
            <m:e>
              <m:r>
                <m:t>ρ</m:t>
              </m:r>
            </m:e>
            <m:sub>
              <m:r>
                <m:t>00</m:t>
              </m:r>
            </m:sub>
          </m:sSub>
          <m:r>
            <m:rPr>
              <m:sty m:val="p"/>
            </m:rPr>
            <m:t>(</m:t>
          </m:r>
          <m:r>
            <m:t>t</m:t>
          </m:r>
          <m:r>
            <m:rPr>
              <m:sty m:val="p"/>
            </m:rPr>
            <m:t>)</m:t>
          </m:r>
          <m:r>
            <m:rPr>
              <m:sty m:val="p"/>
            </m:rPr>
            <m:t>=</m:t>
          </m:r>
          <m:sSub>
            <m:e>
              <m:r>
                <m:t>ρ</m:t>
              </m:r>
            </m:e>
            <m:sub>
              <m:r>
                <m:t>00</m:t>
              </m:r>
            </m:sub>
          </m:sSub>
          <m:r>
            <m:rPr>
              <m:sty m:val="p"/>
            </m:rPr>
            <m:t>(</m:t>
          </m:r>
          <m:r>
            <m:t>0</m:t>
          </m:r>
          <m:r>
            <m:rPr>
              <m:sty m:val="p"/>
            </m:rPr>
            <m:t>)</m:t>
          </m:r>
          <m:r>
            <m:rPr>
              <m:sty m:val="p"/>
            </m:rPr>
            <m:t>,</m:t>
          </m:r>
          <m:r>
            <m:t>  </m:t>
          </m:r>
          <m:sSub>
            <m:e>
              <m:r>
                <m:t>ρ</m:t>
              </m:r>
            </m:e>
            <m:sub>
              <m:r>
                <m:t>11</m:t>
              </m:r>
            </m:sub>
          </m:sSub>
          <m:r>
            <m:rPr>
              <m:sty m:val="p"/>
            </m:rPr>
            <m:t>(</m:t>
          </m:r>
          <m:r>
            <m:t>t</m:t>
          </m:r>
          <m:r>
            <m:rPr>
              <m:sty m:val="p"/>
            </m:rPr>
            <m:t>)</m:t>
          </m:r>
          <m:r>
            <m:rPr>
              <m:sty m:val="p"/>
            </m:rPr>
            <m:t>=</m:t>
          </m:r>
          <m:sSub>
            <m:e>
              <m:r>
                <m:t>ρ</m:t>
              </m:r>
            </m:e>
            <m:sub>
              <m:r>
                <m:t>11</m:t>
              </m:r>
            </m:sub>
          </m:sSub>
          <m:r>
            <m:rPr>
              <m:sty m:val="p"/>
            </m:rPr>
            <m:t>(</m:t>
          </m:r>
          <m:r>
            <m:t>0</m:t>
          </m:r>
          <m:r>
            <m:rPr>
              <m:sty m:val="p"/>
            </m:rPr>
            <m:t>)</m:t>
          </m:r>
          <m:r>
            <m:rPr>
              <m:sty m:val="p"/>
            </m:rPr>
            <m:t>,</m:t>
          </m:r>
          <m:r>
            <m:t>  </m:t>
          </m:r>
          <m:sSub>
            <m:e>
              <m:r>
                <m:t>ρ</m:t>
              </m:r>
            </m:e>
            <m:sub>
              <m:r>
                <m:t>01</m:t>
              </m:r>
            </m:sub>
          </m:sSub>
          <m:r>
            <m:rPr>
              <m:sty m:val="p"/>
            </m:rPr>
            <m:t>(</m:t>
          </m:r>
          <m:r>
            <m:t>t</m:t>
          </m:r>
          <m:r>
            <m:rPr>
              <m:sty m:val="p"/>
            </m:rPr>
            <m:t>)</m:t>
          </m:r>
          <m:r>
            <m:rPr>
              <m:sty m:val="p"/>
            </m:rPr>
            <m:t>=</m:t>
          </m:r>
          <m:sSup>
            <m:e>
              <m:r>
                <m:t>e</m:t>
              </m:r>
            </m:e>
            <m:sup>
              <m:r>
                <m:rPr>
                  <m:sty m:val="p"/>
                </m:rPr>
                <m:t>(</m:t>
              </m:r>
              <m:r>
                <m:t>i</m:t>
              </m:r>
              <m:r>
                <m:t>ε</m:t>
              </m:r>
              <m:r>
                <m:rPr>
                  <m:sty m:val="p"/>
                </m:rPr>
                <m:t>/</m:t>
              </m:r>
              <m:r>
                <m:rPr>
                  <m:sty m:val="p"/>
                </m:rPr>
                <m:t>ℏ</m:t>
              </m:r>
              <m:r>
                <m:rPr>
                  <m:sty m:val="p"/>
                </m:rPr>
                <m:t>−</m:t>
              </m:r>
              <m:r>
                <m:t>γ</m:t>
              </m:r>
              <m:r>
                <m:rPr>
                  <m:sty m:val="p"/>
                </m:rPr>
                <m:t>)</m:t>
              </m:r>
              <m:r>
                <m:t>t</m:t>
              </m:r>
            </m:sup>
          </m:sSup>
          <m:sSub>
            <m:e>
              <m:r>
                <m:t>ρ</m:t>
              </m:r>
            </m:e>
            <m:sub>
              <m:r>
                <m:t>01</m:t>
              </m:r>
            </m:sub>
          </m:sSub>
          <m:r>
            <m:rPr>
              <m:sty m:val="p"/>
            </m:rPr>
            <m:t>(</m:t>
          </m:r>
          <m:r>
            <m:t>0</m:t>
          </m:r>
          <m:r>
            <m:rPr>
              <m:sty m:val="p"/>
            </m:rPr>
            <m:t>)</m:t>
          </m:r>
          <m:r>
            <m:rPr>
              <m:sty m:val="p"/>
            </m:rPr>
            <m:t>.</m:t>
          </m:r>
          <m:r>
            <m:rPr>
              <m:sty m:val="p"/>
            </m:rPr>
            <m:t xml:space="preserve">  (18)</m:t>
          </m:r>
        </m:oMath>
      </m:oMathPara>
    </w:p>
    <w:p>
      <w:pPr>
        <w:pStyle w:val="FirstParagraph"/>
        <w:ind w:firstLine="420"/>
        <w:jc w:val="both"/>
      </w:pPr>
      <w:r>
        <w:rPr>
          <w:rFonts w:hint="eastAsia"/>
        </w:rPr>
        <w:t xml:space="preserve">这里上标</w:t>
      </w:r>
      <w:r>
        <w:t xml:space="preserve"> </w:t>
      </w:r>
      <m:oMath>
        <m:r>
          <m:t>01</m:t>
        </m:r>
      </m:oMath>
      <w:r>
        <w:t xml:space="preserve"> </w:t>
      </w:r>
      <w:r>
        <w:rPr>
          <w:rFonts w:hint="eastAsia"/>
        </w:rPr>
        <w:t xml:space="preserve">相干项的相位符号由</w:t>
      </w:r>
      <w:r>
        <w:t xml:space="preserve"> </w:t>
      </w:r>
      <m:oMath>
        <m:sSub>
          <m:e>
            <m:r>
              <m:t>H</m:t>
            </m:r>
          </m:e>
          <m:sub>
            <m:r>
              <m:t>0</m:t>
            </m:r>
          </m:sub>
        </m:sSub>
        <m:r>
          <m:rPr>
            <m:sty m:val="p"/>
          </m:rPr>
          <m:t>=</m:t>
        </m:r>
        <m:r>
          <m:rPr>
            <m:sty m:val="p"/>
          </m:rPr>
          <m:t>diag</m:t>
        </m:r>
        <m:r>
          <m:rPr>
            <m:sty m:val="p"/>
          </m:rPr>
          <m:t>(</m:t>
        </m:r>
        <m:r>
          <m:t>0</m:t>
        </m:r>
        <m:r>
          <m:rPr>
            <m:sty m:val="p"/>
          </m:rPr>
          <m:t>,</m:t>
        </m:r>
        <m:r>
          <m:t>ε</m:t>
        </m:r>
        <m:r>
          <m:rPr>
            <m:sty m:val="p"/>
          </m:rPr>
          <m:t>)</m:t>
        </m:r>
      </m:oMath>
      <w:r>
        <w:t xml:space="preserve"> </w:t>
      </w:r>
      <w:r>
        <w:rPr>
          <w:rFonts w:hint="eastAsia"/>
        </w:rPr>
        <w:t xml:space="preserve">的约定决定。</w:t>
      </w:r>
      <m:oMath>
        <m:r>
          <m:t>γ</m:t>
        </m:r>
        <m:r>
          <m:rPr>
            <m:sty m:val="p"/>
          </m:rPr>
          <m:t>→</m:t>
        </m:r>
        <m:r>
          <m:t>0</m:t>
        </m:r>
      </m:oMath>
      <w:r>
        <w:t xml:space="preserve"> </w:t>
      </w:r>
      <w:r>
        <w:rPr>
          <w:rFonts w:hint="eastAsia"/>
        </w:rPr>
        <w:t xml:space="preserve">恢复的是作为输入的量子幺正动力学；</w:t>
      </w:r>
      <m:oMath>
        <m:r>
          <m:t>γ</m:t>
        </m:r>
        <m:r>
          <m:t>t</m:t>
        </m:r>
        <m:r>
          <m:rPr>
            <m:sty m:val="p"/>
          </m:rPr>
          <m:t>≫</m:t>
        </m:r>
        <m:r>
          <m:t>1</m:t>
        </m:r>
      </m:oMath>
      <w:r>
        <w:t xml:space="preserve"> </w:t>
      </w:r>
      <w:r>
        <w:rPr>
          <w:rFonts w:hint="eastAsia"/>
        </w:rPr>
        <w:t xml:space="preserve">使能量基下的相干项消失，但不会选择一个唯一结果，更不等于导出广义相对论。一般对角混合态都是此模型的定态。</w:t>
      </w:r>
    </w:p>
    <w:p>
      <w:pPr>
        <w:pStyle w:val="BodyText"/>
        <w:ind w:firstLine="420"/>
        <w:jc w:val="both"/>
      </w:pPr>
      <w:r>
        <w:rPr>
          <w:rFonts w:hint="eastAsia"/>
        </w:rPr>
        <w:t xml:space="preserve">客观坍缩模型需要说明单次实验轨迹的随机性、结果概率和复合系统的一致性，不能把约化密度矩阵的退相干自动视为测量问题已经解决。CSL</w:t>
      </w:r>
      <w:r>
        <w:t xml:space="preserve"> </w:t>
      </w:r>
      <w:r>
        <w:rPr>
          <w:rFonts w:hint="eastAsia"/>
        </w:rPr>
        <w:t xml:space="preserve">等模型提供了专门的随机动力学研究路线</w:t>
      </w:r>
      <w:r>
        <w:t xml:space="preserve"> </w:t>
      </w:r>
      <w:r>
        <w:rPr>
          <w:rFonts w:hint="eastAsia"/>
        </w:rPr>
        <w:t xml:space="preserve">[7]；在式</w:t>
      </w:r>
      <w:r>
        <w:t xml:space="preserve"> (17) </w:t>
      </w:r>
      <w:r>
        <w:rPr>
          <w:rFonts w:hint="eastAsia"/>
        </w:rPr>
        <w:t xml:space="preserve">中增加任意噪声，并不能自动继承那些模型的全部性质。</w:t>
      </w:r>
    </w:p>
    <w:bookmarkEnd w:id="23"/>
    <w:bookmarkStart w:id="24" w:name="结果的可复现范围"/>
    <w:p>
      <w:pPr>
        <w:pStyle w:val="Heading2"/>
      </w:pPr>
      <w:r>
        <w:t xml:space="preserve">4.6 </w:t>
      </w:r>
      <w:r>
        <w:rPr>
          <w:rFonts w:hint="eastAsia"/>
        </w:rPr>
        <w:t xml:space="preserve">结果的可复现范围</w:t>
      </w:r>
    </w:p>
    <w:p>
      <w:pPr>
        <w:pStyle w:val="FirstParagraph"/>
        <w:ind w:firstLine="420"/>
        <w:jc w:val="both"/>
      </w:pPr>
      <w:r>
        <w:rPr>
          <w:rFonts w:hint="eastAsia"/>
        </w:rPr>
        <w:t xml:space="preserve">附带程序实现了式</w:t>
      </w:r>
      <w:r>
        <w:t xml:space="preserve"> (7) </w:t>
      </w:r>
      <w:r>
        <w:rPr>
          <w:rFonts w:hint="eastAsia"/>
        </w:rPr>
        <w:t xml:space="preserve">的反例、式</w:t>
      </w:r>
      <w:r>
        <w:t xml:space="preserve"> (12) </w:t>
      </w:r>
      <w:r>
        <w:rPr>
          <w:rFonts w:hint="eastAsia"/>
        </w:rPr>
        <w:t xml:space="preserve">至式</w:t>
      </w:r>
      <w:r>
        <w:t xml:space="preserve"> (18) </w:t>
      </w:r>
      <w:r>
        <w:rPr>
          <w:rFonts w:hint="eastAsia"/>
        </w:rPr>
        <w:t xml:space="preserve">的通道和解析解，并使用固定随机种子的合法密度矩阵作有限样本检验。随机样本用于检查实现是否符合解析公式，不代替上述证明。</w:t>
      </w:r>
    </w:p>
    <w:tbl>
      <w:tblPr>
        <w:tblStyle w:val="LightGrid-Accent1"/>
        <w:tblW w:type="pct" w:w="5000"/>
        <w:tblLayout w:type="fixed"/>
        <w:tblLook w:firstRow="1" w:lastRow="0" w:firstColumn="0" w:lastColumn="0" w:noHBand="0" w:noVBand="0" w:val="0020"/>
      </w:tblPr>
      <w:tblGrid>
        <w:gridCol w:w="3061"/>
        <w:gridCol w:w="3061"/>
        <w:gridCol w:w="3061"/>
      </w:tblGrid>
      <w:tr>
        <w:trPr>
          <w:tblHeader w:val="on"/>
          <w:cantSplit/>
          <w:tblHeader w:val="true"/>
        </w:trPr>
        <w:tc>
          <w:tcPr>
            <w:tcW w:type="dxa" w:w="3061"/>
          </w:tcPr>
          <w:p>
            <w:pPr>
              <w:pStyle w:val="Compact"/>
              <w:spacing w:line="276" w:lineRule="auto" w:after="80"/>
              <w:ind w:firstLine="0" w:left="0"/>
              <w:jc w:val="left"/>
            </w:pPr>
            <w:r>
              <w:rPr>
                <w:rFonts w:hint="eastAsia"/>
                <w:b/>
                <w:sz w:val="18"/>
              </w:rPr>
              <w:t xml:space="preserve">项目</w:t>
            </w:r>
          </w:p>
        </w:tc>
        <w:tc>
          <w:tcPr>
            <w:tcW w:type="dxa" w:w="3061"/>
          </w:tcPr>
          <w:p>
            <w:pPr>
              <w:pStyle w:val="Compact"/>
              <w:spacing w:line="276" w:lineRule="auto" w:after="80"/>
              <w:ind w:firstLine="0" w:left="0"/>
              <w:jc w:val="left"/>
            </w:pPr>
            <w:r>
              <w:rPr>
                <w:rFonts w:hint="eastAsia"/>
                <w:b/>
                <w:sz w:val="18"/>
              </w:rPr>
              <w:t xml:space="preserve">条件</w:t>
            </w:r>
          </w:p>
        </w:tc>
        <w:tc>
          <w:tcPr>
            <w:tcW w:type="dxa" w:w="3061"/>
          </w:tcPr>
          <w:p>
            <w:pPr>
              <w:pStyle w:val="Compact"/>
              <w:spacing w:line="276" w:lineRule="auto" w:after="80"/>
              <w:ind w:firstLine="0" w:left="0"/>
              <w:jc w:val="left"/>
            </w:pPr>
            <w:r>
              <w:rPr>
                <w:rFonts w:hint="eastAsia"/>
                <w:b/>
                <w:sz w:val="18"/>
              </w:rPr>
              <w:t xml:space="preserve">复算结果</w:t>
            </w:r>
          </w:p>
        </w:tc>
      </w:tr>
      <w:tr>
        <w:trPr>
          <w:cantSplit/>
        </w:trPr>
        <w:tc>
          <w:tcPr>
            <w:tcW w:type="dxa" w:w="3061"/>
          </w:tcPr>
          <w:p>
            <w:pPr>
              <w:pStyle w:val="Compact"/>
              <w:spacing w:line="276" w:lineRule="auto" w:after="80"/>
              <w:ind w:firstLine="0" w:left="0"/>
              <w:jc w:val="left"/>
            </w:pPr>
            <w:r>
              <w:rPr>
                <w:rFonts w:hint="eastAsia"/>
                <w:b w:val="0"/>
                <w:sz w:val="18"/>
              </w:rPr>
              <w:t xml:space="preserve">条件过滤的熵</w:t>
            </w:r>
          </w:p>
        </w:tc>
        <w:tc>
          <w:tcPr>
            <w:tcW w:type="dxa" w:w="3061"/>
          </w:tcPr>
          <w:p>
            <w:pPr>
              <w:pStyle w:val="Compact"/>
              <w:spacing w:line="276" w:lineRule="auto" w:after="80"/>
              <w:ind w:firstLine="0" w:left="0"/>
              <w:jc w:val="left"/>
            </w:pPr>
            <w:r>
              <w:rPr>
                <w:rFonts w:hint="eastAsia"/>
                <w:b w:val="0"/>
                <w:sz w:val="18"/>
              </w:rPr>
              <w:t xml:space="preserve">对角初态</w:t>
            </w:r>
            <w:r>
              <w:rPr>
                <w:b w:val="0"/>
                <w:sz w:val="18"/>
              </w:rPr>
              <w:t xml:space="preserve"> </w:t>
            </w:r>
            <m:oMath>
              <m:r>
                <m:rPr>
                  <m:sty m:val="p"/>
                </m:rPr>
                <m:t>(</m:t>
              </m:r>
              <m:r>
                <m:t>0.1</m:t>
              </m:r>
              <m:r>
                <m:rPr>
                  <m:sty m:val="p"/>
                </m:rPr>
                <m:t>,</m:t>
              </m:r>
              <m:r>
                <m:t>0.9</m:t>
              </m:r>
              <m:r>
                <m:rPr>
                  <m:sty m:val="p"/>
                </m:rPr>
                <m:t>)</m:t>
              </m:r>
            </m:oMath>
            <w:r>
              <w:rPr>
                <w:rFonts w:hint="eastAsia"/>
                <w:b w:val="0"/>
                <w:sz w:val="18"/>
              </w:rPr>
              <w:t xml:space="preserve">，</w:t>
            </w:r>
            <m:oMath>
              <m:r>
                <m:t>b</m:t>
              </m:r>
              <m:r>
                <m:rPr>
                  <m:sty m:val="p"/>
                </m:rPr>
                <m:t>=</m:t>
              </m:r>
              <m:r>
                <m:rPr>
                  <m:sty m:val="p"/>
                </m:rPr>
                <m:t>ln</m:t>
              </m:r>
              <m:r>
                <m:t>9</m:t>
              </m:r>
            </m:oMath>
          </w:p>
        </w:tc>
        <w:tc>
          <w:tcPr>
            <w:tcW w:type="dxa" w:w="3061"/>
          </w:tcPr>
          <w:p>
            <w:pPr>
              <w:pStyle w:val="Compact"/>
              <w:spacing w:line="276" w:lineRule="auto" w:after="80"/>
              <w:ind w:firstLine="0" w:left="0"/>
              <w:jc w:val="left"/>
            </w:pPr>
            <m:oMath>
              <m:r>
                <m:t>0.325083</m:t>
              </m:r>
              <m:sSub>
                <m:e>
                  <m:r>
                    <m:t>k</m:t>
                  </m:r>
                </m:e>
                <m:sub>
                  <m:r>
                    <m:t>B</m:t>
                  </m:r>
                </m:sub>
              </m:sSub>
            </m:oMath>
            <w:r>
              <w:rPr>
                <w:b w:val="0"/>
                <w:sz w:val="18"/>
              </w:rPr>
              <w:t xml:space="preserve"> </w:t>
            </w:r>
            <w:r>
              <w:rPr>
                <w:rFonts w:hint="eastAsia"/>
                <w:b w:val="0"/>
                <w:sz w:val="18"/>
              </w:rPr>
              <w:t xml:space="preserve">增至</w:t>
            </w:r>
            <w:r>
              <w:rPr>
                <w:b w:val="0"/>
                <w:sz w:val="18"/>
              </w:rPr>
              <w:t xml:space="preserve"> </w:t>
            </w:r>
            <m:oMath>
              <m:r>
                <m:t>0.693147</m:t>
              </m:r>
              <m:sSub>
                <m:e>
                  <m:r>
                    <m:t>k</m:t>
                  </m:r>
                </m:e>
                <m:sub>
                  <m:r>
                    <m:t>B</m:t>
                  </m:r>
                </m:sub>
              </m:sSub>
            </m:oMath>
          </w:p>
        </w:tc>
      </w:tr>
      <w:tr>
        <w:trPr>
          <w:cantSplit/>
        </w:trPr>
        <w:tc>
          <w:tcPr>
            <w:tcW w:type="dxa" w:w="3061"/>
          </w:tcPr>
          <w:p>
            <w:pPr>
              <w:pStyle w:val="Compact"/>
              <w:spacing w:line="276" w:lineRule="auto" w:after="80"/>
              <w:ind w:firstLine="0" w:left="0"/>
              <w:jc w:val="left"/>
            </w:pPr>
            <w:r>
              <w:rPr>
                <w:rFonts w:hint="eastAsia"/>
                <w:b w:val="0"/>
                <w:sz w:val="18"/>
              </w:rPr>
              <w:t xml:space="preserve">原连续方程的初始熵率</w:t>
            </w:r>
          </w:p>
        </w:tc>
        <w:tc>
          <w:tcPr>
            <w:tcW w:type="dxa" w:w="3061"/>
          </w:tcPr>
          <w:p>
            <w:pPr>
              <w:pStyle w:val="Compact"/>
              <w:spacing w:line="276" w:lineRule="auto" w:after="80"/>
              <w:ind w:firstLine="0" w:left="0"/>
              <w:jc w:val="left"/>
            </w:pPr>
            <w:r>
              <w:rPr>
                <w:rFonts w:hint="eastAsia"/>
                <w:b w:val="0"/>
                <w:sz w:val="18"/>
              </w:rPr>
              <w:t xml:space="preserve">同上，除以</w:t>
            </w:r>
            <w:r>
              <w:rPr>
                <w:b w:val="0"/>
                <w:sz w:val="18"/>
              </w:rPr>
              <w:t xml:space="preserve"> </w:t>
            </w:r>
            <m:oMath>
              <m:sSub>
                <m:e>
                  <m:r>
                    <m:t>k</m:t>
                  </m:r>
                </m:e>
                <m:sub>
                  <m:r>
                    <m:t>B</m:t>
                  </m:r>
                </m:sub>
              </m:sSub>
              <m:r>
                <m:t>κ</m:t>
              </m:r>
            </m:oMath>
          </w:p>
        </w:tc>
        <w:tc>
          <w:tcPr>
            <w:tcW w:type="dxa" w:w="3061"/>
          </w:tcPr>
          <w:p>
            <w:pPr>
              <w:pStyle w:val="Compact"/>
              <w:spacing w:line="276" w:lineRule="auto" w:after="80"/>
              <w:ind w:firstLine="0" w:left="0"/>
              <w:jc w:val="left"/>
            </w:pPr>
            <m:oMath>
              <m:r>
                <m:t>0.878890</m:t>
              </m:r>
            </m:oMath>
          </w:p>
        </w:tc>
      </w:tr>
      <w:tr>
        <w:trPr>
          <w:cantSplit/>
        </w:trPr>
        <w:tc>
          <w:tcPr>
            <w:tcW w:type="dxa" w:w="3061"/>
          </w:tcPr>
          <w:p>
            <w:pPr>
              <w:pStyle w:val="Compact"/>
              <w:spacing w:line="276" w:lineRule="auto" w:after="80"/>
              <w:ind w:firstLine="0" w:left="0"/>
              <w:jc w:val="left"/>
            </w:pPr>
            <w:r>
              <w:rPr>
                <w:rFonts w:hint="eastAsia"/>
                <w:b w:val="0"/>
                <w:sz w:val="18"/>
              </w:rPr>
              <w:t xml:space="preserve">条件分支发生概率</w:t>
            </w:r>
          </w:p>
        </w:tc>
        <w:tc>
          <w:tcPr>
            <w:tcW w:type="dxa" w:w="3061"/>
          </w:tcPr>
          <w:p>
            <w:pPr>
              <w:pStyle w:val="Compact"/>
              <w:spacing w:line="276" w:lineRule="auto" w:after="80"/>
              <w:ind w:firstLine="0" w:left="0"/>
              <w:jc w:val="left"/>
            </w:pPr>
            <w:r>
              <w:rPr>
                <w:rFonts w:hint="eastAsia"/>
                <w:b w:val="0"/>
                <w:sz w:val="18"/>
              </w:rPr>
              <w:t xml:space="preserve">同上，结果</w:t>
            </w:r>
            <w:r>
              <w:rPr>
                <w:b w:val="0"/>
                <w:sz w:val="18"/>
              </w:rPr>
              <w:t xml:space="preserve"> 0</w:t>
            </w:r>
          </w:p>
        </w:tc>
        <w:tc>
          <w:tcPr>
            <w:tcW w:type="dxa" w:w="3061"/>
          </w:tcPr>
          <w:p>
            <w:pPr>
              <w:pStyle w:val="Compact"/>
              <w:spacing w:line="276" w:lineRule="auto" w:after="80"/>
              <w:ind w:firstLine="0" w:left="0"/>
              <w:jc w:val="left"/>
            </w:pPr>
            <m:oMath>
              <m:r>
                <m:t>0.2</m:t>
              </m:r>
            </m:oMath>
          </w:p>
        </w:tc>
      </w:tr>
      <w:tr>
        <w:trPr>
          <w:cantSplit/>
        </w:trPr>
        <w:tc>
          <w:tcPr>
            <w:tcW w:type="dxa" w:w="3061"/>
          </w:tcPr>
          <w:p>
            <w:pPr>
              <w:pStyle w:val="Compact"/>
              <w:spacing w:line="276" w:lineRule="auto" w:after="80"/>
              <w:ind w:firstLine="0" w:left="0"/>
              <w:jc w:val="left"/>
            </w:pPr>
            <w:r>
              <w:rPr>
                <w:rFonts w:hint="eastAsia"/>
                <w:b w:val="0"/>
                <w:sz w:val="18"/>
              </w:rPr>
              <w:t xml:space="preserve">完整通道对相干纯态的作用</w:t>
            </w:r>
          </w:p>
        </w:tc>
        <w:tc>
          <w:tcPr>
            <w:tcW w:type="dxa" w:w="3061"/>
          </w:tcPr>
          <w:p>
            <w:pPr>
              <w:pStyle w:val="Compact"/>
              <w:spacing w:line="276" w:lineRule="auto" w:after="80"/>
              <w:ind w:firstLine="0" w:left="0"/>
              <w:jc w:val="left"/>
            </w:pPr>
            <m:oMath>
              <m:r>
                <m:rPr>
                  <m:sty m:val="p"/>
                </m:rPr>
                <m:t>|</m:t>
              </m:r>
              <m:r>
                <m:rPr>
                  <m:sty m:val="p"/>
                </m:rPr>
                <m:t>+</m:t>
              </m:r>
              <m:r>
                <m:rPr>
                  <m:sty m:val="p"/>
                </m:rPr>
                <m:t>⟩</m:t>
              </m:r>
            </m:oMath>
            <w:r>
              <w:rPr>
                <w:rFonts w:hint="eastAsia"/>
                <w:b w:val="0"/>
                <w:sz w:val="18"/>
              </w:rPr>
              <w:t xml:space="preserve">，</w:t>
            </w:r>
            <m:oMath>
              <m:r>
                <m:t>b</m:t>
              </m:r>
              <m:r>
                <m:rPr>
                  <m:sty m:val="p"/>
                </m:rPr>
                <m:t>=</m:t>
              </m:r>
              <m:r>
                <m:rPr>
                  <m:sty m:val="p"/>
                </m:rPr>
                <m:t>ln</m:t>
              </m:r>
              <m:r>
                <m:t>9</m:t>
              </m:r>
            </m:oMath>
          </w:p>
        </w:tc>
        <w:tc>
          <w:tcPr>
            <w:tcW w:type="dxa" w:w="3061"/>
          </w:tcPr>
          <w:p>
            <w:pPr>
              <w:pStyle w:val="Compact"/>
              <w:spacing w:line="276" w:lineRule="auto" w:after="80"/>
              <w:ind w:firstLine="0" w:left="0"/>
              <w:jc w:val="left"/>
            </w:pPr>
            <w:r>
              <w:rPr>
                <w:rFonts w:hint="eastAsia"/>
                <w:b w:val="0"/>
                <w:sz w:val="18"/>
              </w:rPr>
              <w:t xml:space="preserve">熵</w:t>
            </w:r>
            <w:r>
              <w:rPr>
                <w:b w:val="0"/>
                <w:sz w:val="18"/>
              </w:rPr>
              <w:t xml:space="preserve"> </w:t>
            </w:r>
            <m:oMath>
              <m:r>
                <m:t>0.636514</m:t>
              </m:r>
              <m:sSub>
                <m:e>
                  <m:r>
                    <m:t>k</m:t>
                  </m:r>
                </m:e>
                <m:sub>
                  <m:r>
                    <m:t>B</m:t>
                  </m:r>
                </m:sub>
              </m:sSub>
            </m:oMath>
            <w:r>
              <w:rPr>
                <w:rFonts w:hint="eastAsia"/>
                <w:b w:val="0"/>
                <w:sz w:val="18"/>
              </w:rPr>
              <w:t xml:space="preserve">，可见度</w:t>
            </w:r>
            <w:r>
              <w:rPr>
                <w:b w:val="0"/>
                <w:sz w:val="18"/>
              </w:rPr>
              <w:t xml:space="preserve"> </w:t>
            </w:r>
            <m:oMath>
              <m:r>
                <m:t>1</m:t>
              </m:r>
              <m:r>
                <m:rPr>
                  <m:sty m:val="p"/>
                </m:rPr>
                <m:t>/</m:t>
              </m:r>
              <m:r>
                <m:t>3</m:t>
              </m:r>
            </m:oMath>
          </w:p>
        </w:tc>
      </w:tr>
      <w:tr>
        <w:trPr>
          <w:cantSplit/>
        </w:trPr>
        <w:tc>
          <w:tcPr>
            <w:tcW w:type="dxa" w:w="3061"/>
          </w:tcPr>
          <w:p>
            <w:pPr>
              <w:pStyle w:val="Compact"/>
              <w:spacing w:line="276" w:lineRule="auto" w:after="80"/>
              <w:ind w:firstLine="0" w:left="0"/>
              <w:jc w:val="left"/>
            </w:pPr>
            <w:r>
              <w:rPr>
                <w:rFonts w:hint="eastAsia"/>
                <w:b w:val="0"/>
                <w:sz w:val="18"/>
              </w:rPr>
              <w:t xml:space="preserve">远端无条件占据</w:t>
            </w:r>
          </w:p>
        </w:tc>
        <w:tc>
          <w:tcPr>
            <w:tcW w:type="dxa" w:w="3061"/>
          </w:tcPr>
          <w:p>
            <w:pPr>
              <w:pStyle w:val="Compact"/>
              <w:spacing w:line="276" w:lineRule="auto" w:after="80"/>
              <w:ind w:firstLine="0" w:left="0"/>
              <w:jc w:val="left"/>
            </w:pPr>
            <w:r>
              <w:rPr>
                <w:b w:val="0"/>
                <w:sz w:val="18"/>
              </w:rPr>
              <w:t xml:space="preserve">Bell </w:t>
            </w:r>
            <w:r>
              <w:rPr>
                <w:rFonts w:hint="eastAsia"/>
                <w:b w:val="0"/>
                <w:sz w:val="18"/>
              </w:rPr>
              <w:t xml:space="preserve">态上的局域通道</w:t>
            </w:r>
          </w:p>
        </w:tc>
        <w:tc>
          <w:tcPr>
            <w:tcW w:type="dxa" w:w="3061"/>
          </w:tcPr>
          <w:p>
            <w:pPr>
              <w:pStyle w:val="Compact"/>
              <w:spacing w:line="276" w:lineRule="auto" w:after="80"/>
              <w:ind w:firstLine="0" w:left="0"/>
              <w:jc w:val="left"/>
            </w:pPr>
            <m:oMath>
              <m:r>
                <m:rPr>
                  <m:sty m:val="p"/>
                </m:rPr>
                <m:t>(</m:t>
              </m:r>
              <m:r>
                <m:t>0.5</m:t>
              </m:r>
              <m:r>
                <m:rPr>
                  <m:sty m:val="p"/>
                </m:rPr>
                <m:t>,</m:t>
              </m:r>
              <m:r>
                <m:t>0.5</m:t>
              </m:r>
              <m:r>
                <m:rPr>
                  <m:sty m:val="p"/>
                </m:rPr>
                <m:t>)</m:t>
              </m:r>
            </m:oMath>
            <w:r>
              <w:rPr>
                <w:b w:val="0"/>
                <w:sz w:val="18"/>
              </w:rPr>
              <w:t xml:space="preserve"> </w:t>
            </w:r>
            <w:r>
              <w:rPr>
                <w:rFonts w:hint="eastAsia"/>
                <w:b w:val="0"/>
                <w:sz w:val="18"/>
              </w:rPr>
              <w:t xml:space="preserve">不变</w:t>
            </w:r>
          </w:p>
        </w:tc>
      </w:tr>
      <w:tr>
        <w:trPr>
          <w:cantSplit/>
        </w:trPr>
        <w:tc>
          <w:tcPr>
            <w:tcW w:type="dxa" w:w="3061"/>
          </w:tcPr>
          <w:p>
            <w:pPr>
              <w:pStyle w:val="Compact"/>
              <w:spacing w:line="276" w:lineRule="auto" w:after="80"/>
              <w:ind w:firstLine="0" w:left="0"/>
              <w:jc w:val="left"/>
            </w:pPr>
            <w:r>
              <w:rPr>
                <w:rFonts w:hint="eastAsia"/>
                <w:b w:val="0"/>
                <w:sz w:val="18"/>
              </w:rPr>
              <w:t xml:space="preserve">远端条件占据</w:t>
            </w:r>
          </w:p>
        </w:tc>
        <w:tc>
          <w:tcPr>
            <w:tcW w:type="dxa" w:w="3061"/>
          </w:tcPr>
          <w:p>
            <w:pPr>
              <w:pStyle w:val="Compact"/>
              <w:spacing w:line="276" w:lineRule="auto" w:after="80"/>
              <w:ind w:firstLine="0" w:left="0"/>
              <w:jc w:val="left"/>
            </w:pPr>
            <w:r>
              <w:rPr>
                <w:b w:val="0"/>
                <w:sz w:val="18"/>
              </w:rPr>
              <w:t xml:space="preserve">Bell </w:t>
            </w:r>
            <w:r>
              <w:rPr>
                <w:rFonts w:hint="eastAsia"/>
                <w:b w:val="0"/>
                <w:sz w:val="18"/>
              </w:rPr>
              <w:t xml:space="preserve">态上仅保留结果</w:t>
            </w:r>
            <w:r>
              <w:rPr>
                <w:b w:val="0"/>
                <w:sz w:val="18"/>
              </w:rPr>
              <w:t xml:space="preserve"> 0</w:t>
            </w:r>
          </w:p>
        </w:tc>
        <w:tc>
          <w:tcPr>
            <w:tcW w:type="dxa" w:w="3061"/>
          </w:tcPr>
          <w:p>
            <w:pPr>
              <w:pStyle w:val="Compact"/>
              <w:spacing w:line="276" w:lineRule="auto" w:after="80"/>
              <w:ind w:firstLine="0" w:left="0"/>
              <w:jc w:val="left"/>
            </w:pPr>
            <m:oMath>
              <m:r>
                <m:rPr>
                  <m:sty m:val="p"/>
                </m:rPr>
                <m:t>(</m:t>
              </m:r>
              <m:r>
                <m:t>0.9</m:t>
              </m:r>
              <m:r>
                <m:rPr>
                  <m:sty m:val="p"/>
                </m:rPr>
                <m:t>,</m:t>
              </m:r>
              <m:r>
                <m:t>0.1</m:t>
              </m:r>
              <m:r>
                <m:rPr>
                  <m:sty m:val="p"/>
                </m:rPr>
                <m:t>)</m:t>
              </m:r>
            </m:oMath>
            <w:r>
              <w:rPr>
                <w:rFonts w:hint="eastAsia"/>
                <w:b w:val="0"/>
                <w:sz w:val="18"/>
              </w:rPr>
              <w:t xml:space="preserve">，须有分支标签</w:t>
            </w:r>
          </w:p>
        </w:tc>
      </w:tr>
    </w:tbl>
    <w:p>
      <w:pPr>
        <w:pStyle w:val="BodyText"/>
        <w:ind w:firstLine="420"/>
        <w:jc w:val="both"/>
      </w:pPr>
      <w:r>
        <w:rPr>
          <w:rFonts w:hint="eastAsia"/>
        </w:rPr>
        <w:t xml:space="preserve">这些结果既不是实际物理实验数据，也不是引力涌现的数值证据。它们确立的是：旧过滤可以被纳入标准测量语言，但这一补全改变了原有“确定性折叠产生引力”的解释，并没有独立的新物理预测。</w:t>
      </w:r>
    </w:p>
    <w:bookmarkEnd w:id="24"/>
    <w:bookmarkEnd w:id="25"/>
    <w:bookmarkStart w:id="30" w:name="与引力的连接已知论证与缺失环节"/>
    <w:p>
      <w:pPr>
        <w:pStyle w:val="Heading1"/>
      </w:pPr>
      <w:r>
        <w:t xml:space="preserve">5 </w:t>
      </w:r>
      <w:r>
        <w:rPr>
          <w:rFonts w:hint="eastAsia"/>
        </w:rPr>
        <w:t xml:space="preserve">与引力的连接：已知论证与缺失环节</w:t>
      </w:r>
    </w:p>
    <w:bookmarkStart w:id="26" w:name="哪一种熵与哪一种能量"/>
    <w:p>
      <w:pPr>
        <w:pStyle w:val="Heading2"/>
      </w:pPr>
      <w:r>
        <w:t xml:space="preserve">5.1 </w:t>
      </w:r>
      <w:r>
        <w:rPr>
          <w:rFonts w:hint="eastAsia"/>
        </w:rPr>
        <w:t xml:space="preserve">哪一种熵与哪一种能量</w:t>
      </w:r>
    </w:p>
    <w:p>
      <w:pPr>
        <w:pStyle w:val="FirstParagraph"/>
        <w:ind w:firstLine="420"/>
        <w:jc w:val="both"/>
      </w:pPr>
      <w:r>
        <w:rPr>
          <w:rFonts w:hint="eastAsia"/>
        </w:rPr>
        <w:t xml:space="preserve">总体系的冯·诺依曼熵、子区域的约化态熵和视界的几何熵，必须分别指定。全局纯态可以有非零的子系统纠缠熵；黑洞面积熵不能因为某个全局描述为纯态就被设为零。它们之间的联系需要子系统划分、粗粒化或具体微观理论，不可仅统一命名为“认知熵”。</w:t>
      </w:r>
    </w:p>
    <w:p>
      <w:pPr>
        <w:pStyle w:val="BodyText"/>
        <w:ind w:firstLine="420"/>
        <w:jc w:val="both"/>
      </w:pPr>
      <w:r>
        <w:rPr>
          <w:rFonts w:hint="eastAsia"/>
        </w:rPr>
        <w:t xml:space="preserve">同样，几何方程中的能动张量必须代表明确的物理能量与应力。若量子状态的更新向环境传递能量，引力源就应包含相应环境与耦合的贡献，并满足相容的守恒关系。本文的两能级模型保持所指定</w:t>
      </w:r>
      <w:r>
        <w:t xml:space="preserve"> </w:t>
      </w:r>
      <m:oMath>
        <m:sSub>
          <m:e>
            <m:r>
              <m:t>H</m:t>
            </m:r>
          </m:e>
          <m:sub>
            <m:r>
              <m:t>0</m:t>
            </m:r>
          </m:sub>
        </m:sSub>
      </m:oMath>
      <w:r>
        <w:t xml:space="preserve"> </w:t>
      </w:r>
      <w:r>
        <w:rPr>
          <w:rFonts w:hint="eastAsia"/>
        </w:rPr>
        <w:t xml:space="preserve">的平均能量，仍未构造四维的总能动张量。</w:t>
      </w:r>
    </w:p>
    <w:bookmarkEnd w:id="26"/>
    <w:bookmarkStart w:id="27" w:name="jacobson-论证的输入"/>
    <w:p>
      <w:pPr>
        <w:pStyle w:val="Heading2"/>
      </w:pPr>
      <w:r>
        <w:t xml:space="preserve">5.2 Jacobson </w:t>
      </w:r>
      <w:r>
        <w:rPr>
          <w:rFonts w:hint="eastAsia"/>
        </w:rPr>
        <w:t xml:space="preserve">论证的输入</w:t>
      </w:r>
    </w:p>
    <w:p>
      <w:pPr>
        <w:pStyle w:val="FirstParagraph"/>
        <w:ind w:firstLine="420"/>
        <w:jc w:val="both"/>
      </w:pPr>
      <w:r>
        <w:rPr>
          <w:rFonts w:hint="eastAsia"/>
        </w:rPr>
        <w:t xml:space="preserve">以下复述已有的局域视界论证</w:t>
      </w:r>
      <w:r>
        <w:t xml:space="preserve"> </w:t>
      </w:r>
      <w:r>
        <w:rPr>
          <w:rFonts w:hint="eastAsia"/>
        </w:rPr>
        <w:t xml:space="preserve">[3]，而非从第四节推出它。在本节局域推导中采用</w:t>
      </w:r>
      <w:r>
        <w:t xml:space="preserve"> </w:t>
      </w:r>
      <m:oMath>
        <m:r>
          <m:rPr>
            <m:sty m:val="p"/>
          </m:rPr>
          <m:t>ℏ</m:t>
        </m:r>
        <m:r>
          <m:rPr>
            <m:sty m:val="p"/>
          </m:rPr>
          <m:t>=</m:t>
        </m:r>
        <m:r>
          <m:t>c</m:t>
        </m:r>
        <m:r>
          <m:rPr>
            <m:sty m:val="p"/>
          </m:rPr>
          <m:t>=</m:t>
        </m:r>
        <m:sSub>
          <m:e>
            <m:r>
              <m:t>k</m:t>
            </m:r>
          </m:e>
          <m:sub>
            <m:r>
              <m:t>B</m:t>
            </m:r>
          </m:sub>
        </m:sSub>
        <m:r>
          <m:rPr>
            <m:sty m:val="p"/>
          </m:rPr>
          <m:t>=</m:t>
        </m:r>
        <m:r>
          <m:t>1</m:t>
        </m:r>
      </m:oMath>
      <w:r>
        <w:rPr>
          <w:rFonts w:hint="eastAsia"/>
        </w:rPr>
        <w:t xml:space="preserve">，并使用洛伦兹号差</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。输入条件为：已经存在局域平滑洛伦兹时空；可在每一点选取局域因果视界；该视界具有常数面积熵密度</w:t>
      </w:r>
      <w:r>
        <w:t xml:space="preserve"> </w:t>
      </w:r>
      <m:oMath>
        <m:sSub>
          <m:e>
            <m:r>
              <m:t>η</m:t>
            </m:r>
          </m:e>
          <m:sub>
            <m:r>
              <m:t>H</m:t>
            </m:r>
          </m:sub>
        </m:sSub>
      </m:oMath>
      <w:r>
        <w:rPr>
          <w:rFonts w:hint="eastAsia"/>
        </w:rPr>
        <w:t xml:space="preserve">；加速观察者具有昂鲁温度；局部热平衡下满足</w:t>
      </w:r>
      <w:r>
        <w:t xml:space="preserve"> Clausius </w:t>
      </w:r>
      <w:r>
        <w:rPr>
          <w:rFonts w:hint="eastAsia"/>
        </w:rPr>
        <w:t xml:space="preserve">关系；物理能动张量对称且协变守恒。</w:t>
      </w:r>
    </w:p>
    <w:p>
      <w:pPr>
        <w:pStyle w:val="BodyText"/>
        <w:ind w:firstLine="420"/>
        <w:jc w:val="both"/>
      </w:pPr>
      <w:r>
        <w:rPr>
          <w:rFonts w:hint="eastAsia"/>
        </w:rPr>
        <w:t xml:space="preserve">取视界的过去片段，仿射参数</w:t>
      </w:r>
      <w:r>
        <w:t xml:space="preserve"> </w:t>
      </w:r>
      <m:oMath>
        <m:r>
          <m:t>λ</m:t>
        </m:r>
        <m:r>
          <m:rPr>
            <m:sty m:val="p"/>
          </m:rPr>
          <m:t>≤</m:t>
        </m:r>
        <m:r>
          <m:t>0</m:t>
        </m:r>
      </m:oMath>
      <w:r>
        <w:t xml:space="preserve"> </w:t>
      </w:r>
      <w:r>
        <w:rPr>
          <w:rFonts w:hint="eastAsia"/>
        </w:rPr>
        <w:t xml:space="preserve">在参考截面取零，</w:t>
      </w:r>
      <m:oMath>
        <m:sSup>
          <m:e>
            <m:r>
              <m:t>k</m:t>
            </m:r>
          </m:e>
          <m:sup>
            <m:r>
              <m:t>μ</m:t>
            </m:r>
          </m:sup>
        </m:sSup>
      </m:oMath>
      <w:r>
        <w:t xml:space="preserve"> </w:t>
      </w:r>
      <w:r>
        <w:rPr>
          <w:rFonts w:hint="eastAsia"/>
        </w:rPr>
        <w:t xml:space="preserve">未来指向。固定</w:t>
      </w:r>
      <w:r>
        <w:t xml:space="preserve"> boost </w:t>
      </w:r>
      <w:r>
        <w:rPr>
          <w:rFonts w:hint="eastAsia"/>
        </w:rPr>
        <w:t xml:space="preserve">归一化</w:t>
      </w:r>
      <w:r>
        <w:t xml:space="preserve"> </w:t>
      </w:r>
      <m:oMath>
        <m:r>
          <m:t>a</m:t>
        </m:r>
        <m:r>
          <m:rPr>
            <m:sty m:val="p"/>
          </m:rPr>
          <m:t>&gt;</m:t>
        </m:r>
        <m:r>
          <m:t>0</m:t>
        </m:r>
      </m:oMath>
      <w:r>
        <w:rPr>
          <w:rFonts w:hint="eastAsia"/>
        </w:rPr>
        <w:t xml:space="preserve">，选择未来指向的近似</w:t>
      </w:r>
      <w:r>
        <w:t xml:space="preserve"> boost Killing </w:t>
      </w:r>
      <w:r>
        <w:rPr>
          <w:rFonts w:hint="eastAsia"/>
        </w:rPr>
        <w:t xml:space="preserve">矢量和面元：</w:t>
      </w:r>
    </w:p>
    <w:p>
      <w:pPr>
        <w:pStyle w:val="BodyText"/>
        <w:keepLines/>
        <w:spacing w:before="100" w:after="140"/>
      </w:pPr>
      <m:oMathPara>
        <m:oMathParaPr>
          <m:jc m:val="center"/>
        </m:oMathParaPr>
        <m:oMath>
          <m:sSup>
            <m:e>
              <m:r>
                <m:t>χ</m:t>
              </m:r>
            </m:e>
            <m:sup>
              <m:r>
                <m:t>μ</m:t>
              </m:r>
            </m:sup>
          </m:sSup>
          <m:r>
            <m:rPr>
              <m:sty m:val="p"/>
            </m:rPr>
            <m:t>=</m:t>
          </m:r>
          <m:r>
            <m:rPr>
              <m:sty m:val="p"/>
            </m:rPr>
            <m:t>−</m:t>
          </m:r>
          <m:r>
            <m:t>a</m:t>
          </m:r>
          <m:r>
            <m:t>λ</m:t>
          </m:r>
          <m:sSup>
            <m:e>
              <m:r>
                <m:t>k</m:t>
              </m:r>
            </m:e>
            <m:sup>
              <m:r>
                <m:t>μ</m:t>
              </m:r>
            </m:sup>
          </m:sSup>
          <m:r>
            <m:rPr>
              <m:sty m:val="p"/>
            </m:rPr>
            <m:t>,</m:t>
          </m:r>
          <m:r>
            <m:t>  </m:t>
          </m:r>
          <m:r>
            <m:t>d</m:t>
          </m:r>
          <m:sSup>
            <m:e>
              <m:r>
                <m:rPr>
                  <m:sty m:val="p"/>
                </m:rPr>
                <m:t>Σ</m:t>
              </m:r>
            </m:e>
            <m:sup>
              <m:r>
                <m:t>ν</m:t>
              </m:r>
            </m:sup>
          </m:sSup>
          <m:r>
            <m:rPr>
              <m:sty m:val="p"/>
            </m:rPr>
            <m:t>=</m:t>
          </m:r>
          <m:sSup>
            <m:e>
              <m:r>
                <m:t>k</m:t>
              </m:r>
            </m:e>
            <m:sup>
              <m:r>
                <m:t>ν</m:t>
              </m:r>
            </m:sup>
          </m:sSup>
          <m:r>
            <m:t>d</m:t>
          </m:r>
          <m:r>
            <m:t>λ</m:t>
          </m:r>
          <m:r>
            <m:t> </m:t>
          </m:r>
          <m:r>
            <m:t>d</m:t>
          </m:r>
          <m:r>
            <m:t>A</m:t>
          </m:r>
          <m:r>
            <m:rPr>
              <m:sty m:val="p"/>
            </m:rPr>
            <m:t>,</m:t>
          </m:r>
          <m:r>
            <m:t>  </m:t>
          </m:r>
          <m:sSub>
            <m:e>
              <m:r>
                <m:t>T</m:t>
              </m:r>
            </m:e>
            <m:sub>
              <m:r>
                <m:t>U</m:t>
              </m:r>
            </m:sub>
          </m:sSub>
          <m:r>
            <m:rPr>
              <m:sty m:val="p"/>
            </m:rPr>
            <m:t>=</m:t>
          </m:r>
          <m:f>
            <m:fPr>
              <m:type m:val="bar"/>
            </m:fPr>
            <m:num>
              <m:r>
                <m:t>a</m:t>
              </m:r>
            </m:num>
            <m:den>
              <m:r>
                <m:t>2</m:t>
              </m:r>
              <m:r>
                <m:t>π</m:t>
              </m:r>
            </m:den>
          </m:f>
          <m:r>
            <m:rPr>
              <m:sty m:val="p"/>
            </m:rPr>
            <m:t>.</m:t>
          </m:r>
          <m:r>
            <m:rPr>
              <m:sty m:val="p"/>
            </m:rPr>
            <m:t xml:space="preserve">  (19)</m:t>
          </m:r>
        </m:oMath>
      </m:oMathPara>
    </w:p>
    <w:p>
      <w:pPr>
        <w:pStyle w:val="FirstParagraph"/>
        <w:ind w:firstLine="420"/>
        <w:jc w:val="both"/>
      </w:pPr>
      <w:r>
        <w:rPr>
          <w:rFonts w:hint="eastAsia"/>
        </w:rPr>
        <w:t xml:space="preserve">此处的</w:t>
      </w:r>
      <w:r>
        <w:t xml:space="preserve"> </w:t>
      </w:r>
      <m:oMath>
        <m:r>
          <m:t>a</m:t>
        </m:r>
      </m:oMath>
      <w:r>
        <w:t xml:space="preserve"> </w:t>
      </w:r>
      <w:r>
        <w:rPr>
          <w:rFonts w:hint="eastAsia"/>
        </w:rPr>
        <w:t xml:space="preserve">是所选</w:t>
      </w:r>
      <w:r>
        <w:t xml:space="preserve"> boost </w:t>
      </w:r>
      <w:r>
        <w:rPr>
          <w:rFonts w:hint="eastAsia"/>
        </w:rPr>
        <w:t xml:space="preserve">归一化，对相应归一化的观察者给出温度；它不是要求所有</w:t>
      </w:r>
      <w:r>
        <w:t xml:space="preserve"> boost </w:t>
      </w:r>
      <w:r>
        <w:rPr>
          <w:rFonts w:hint="eastAsia"/>
        </w:rPr>
        <w:t xml:space="preserve">轨道具有相同固有加速度。能流据此定义为</w:t>
      </w:r>
    </w:p>
    <w:p>
      <w:pPr>
        <w:pStyle w:val="BodyText"/>
        <w:keepLines/>
        <w:spacing w:before="100" w:after="140"/>
      </w:pPr>
      <m:oMathPara>
        <m:oMathParaPr>
          <m:jc m:val="center"/>
        </m:oMathParaPr>
        <m:oMath>
          <m:r>
            <m:t>δ</m:t>
          </m:r>
          <m:r>
            <m:t>Q</m:t>
          </m:r>
          <m:r>
            <m:rPr>
              <m:sty m:val="p"/>
            </m:rPr>
            <m:t>=</m:t>
          </m:r>
          <m:nary>
            <m:naryPr>
              <m:chr m:val="∫"/>
              <m:limLoc m:val="subSup"/>
              <m:subHide m:val="off"/>
              <m:supHide m:val="on"/>
            </m:naryPr>
            <m:sub>
              <m:r>
                <m:rPr>
                  <m:scr m:val="script"/>
                  <m:sty m:val="p"/>
                </m:rPr>
                <m:t>H</m:t>
              </m:r>
            </m:sub>
            <m:sup>
              <m:r>
                <m:t>​</m:t>
              </m:r>
            </m:sup>
            <m:e>
              <m:sSub>
                <m:e>
                  <m:r>
                    <m:t>T</m:t>
                  </m:r>
                </m:e>
                <m:sub>
                  <m:r>
                    <m:t>μ</m:t>
                  </m:r>
                  <m:r>
                    <m:t>ν</m:t>
                  </m:r>
                </m:sub>
              </m:sSub>
            </m:e>
          </m:nary>
          <m:sSup>
            <m:e>
              <m:r>
                <m:t>χ</m:t>
              </m:r>
            </m:e>
            <m:sup>
              <m:r>
                <m:t>μ</m:t>
              </m:r>
            </m:sup>
          </m:sSup>
          <m:r>
            <m:t>d</m:t>
          </m:r>
          <m:sSup>
            <m:e>
              <m:r>
                <m:rPr>
                  <m:sty m:val="p"/>
                </m:rPr>
                <m:t>Σ</m:t>
              </m:r>
            </m:e>
            <m:sup>
              <m:r>
                <m:t>ν</m:t>
              </m:r>
            </m:sup>
          </m:sSup>
          <m:r>
            <m:rPr>
              <m:sty m:val="p"/>
            </m:rPr>
            <m:t>=</m:t>
          </m:r>
          <m:r>
            <m:rPr>
              <m:sty m:val="p"/>
            </m:rPr>
            <m:t>−</m:t>
          </m:r>
          <m:r>
            <m:t>a</m:t>
          </m:r>
          <m:nary>
            <m:naryPr>
              <m:chr m:val="∫"/>
              <m:limLoc m:val="subSup"/>
              <m:subHide m:val="off"/>
              <m:supHide m:val="on"/>
            </m:naryPr>
            <m:sub>
              <m:r>
                <m:rPr>
                  <m:scr m:val="script"/>
                  <m:sty m:val="p"/>
                </m:rPr>
                <m:t>H</m:t>
              </m:r>
            </m:sub>
            <m:sup>
              <m:r>
                <m:t>​</m:t>
              </m:r>
            </m:sup>
            <m:e>
              <m:r>
                <m:t>λ</m:t>
              </m:r>
            </m:e>
          </m:nary>
          <m:sSub>
            <m:e>
              <m:r>
                <m:t>T</m:t>
              </m:r>
            </m:e>
            <m:sub>
              <m:r>
                <m:t>μ</m:t>
              </m:r>
              <m:r>
                <m:t>ν</m:t>
              </m:r>
            </m:sub>
          </m:sSub>
          <m:sSup>
            <m:e>
              <m:r>
                <m:t>k</m:t>
              </m:r>
            </m:e>
            <m:sup>
              <m:r>
                <m:t>μ</m:t>
              </m:r>
            </m:sup>
          </m:sSup>
          <m:sSup>
            <m:e>
              <m:r>
                <m:t>k</m:t>
              </m:r>
            </m:e>
            <m:sup>
              <m:r>
                <m:t>ν</m:t>
              </m:r>
            </m:sup>
          </m:sSup>
          <m:r>
            <m:t> </m:t>
          </m:r>
          <m:r>
            <m:t>d</m:t>
          </m:r>
          <m:r>
            <m:t>λ</m:t>
          </m:r>
          <m:r>
            <m:t> </m:t>
          </m:r>
          <m:r>
            <m:t>d</m:t>
          </m:r>
          <m:r>
            <m:t>A</m:t>
          </m:r>
          <m:r>
            <m:rPr>
              <m:sty m:val="p"/>
            </m:rPr>
            <m:t>.</m:t>
          </m:r>
          <m:r>
            <m:rPr>
              <m:sty m:val="p"/>
            </m:rPr>
            <m:t xml:space="preserve">  (20)</m:t>
          </m:r>
        </m:oMath>
      </m:oMathPara>
    </w:p>
    <w:p>
      <w:pPr>
        <w:pStyle w:val="FirstParagraph"/>
        <w:ind w:firstLine="420"/>
        <w:jc w:val="both"/>
      </w:pPr>
      <w:r>
        <w:rPr>
          <w:rFonts w:hint="eastAsia"/>
        </w:rPr>
        <w:t xml:space="preserve">因</w:t>
      </w:r>
      <w:r>
        <w:t xml:space="preserve"> </w:t>
      </w:r>
      <m:oMath>
        <m:r>
          <m:t>λ</m:t>
        </m:r>
        <m:r>
          <m:rPr>
            <m:sty m:val="p"/>
          </m:rPr>
          <m:t>&lt;</m:t>
        </m:r>
        <m:r>
          <m:t>0</m:t>
        </m:r>
      </m:oMath>
      <w:r>
        <w:rPr>
          <w:rFonts w:hint="eastAsia"/>
        </w:rPr>
        <w:t xml:space="preserve">，这个符号约定使正的</w:t>
      </w:r>
      <w:r>
        <w:t xml:space="preserve"> </w:t>
      </w:r>
      <m:oMath>
        <m:sSub>
          <m:e>
            <m:r>
              <m:t>T</m:t>
            </m:r>
          </m:e>
          <m:sub>
            <m:r>
              <m:t>μ</m:t>
            </m:r>
            <m:r>
              <m:t>ν</m:t>
            </m:r>
          </m:sub>
        </m:sSub>
        <m:sSup>
          <m:e>
            <m:r>
              <m:t>k</m:t>
            </m:r>
          </m:e>
          <m:sup>
            <m:r>
              <m:t>μ</m:t>
            </m:r>
          </m:sup>
        </m:sSup>
        <m:sSup>
          <m:e>
            <m:r>
              <m:t>k</m:t>
            </m:r>
          </m:e>
          <m:sup>
            <m:r>
              <m:t>ν</m:t>
            </m:r>
          </m:sup>
        </m:sSup>
      </m:oMath>
      <w:r>
        <w:t xml:space="preserve"> </w:t>
      </w:r>
      <w:r>
        <w:rPr>
          <w:rFonts w:hint="eastAsia"/>
        </w:rPr>
        <w:t xml:space="preserve">对应正热流。推导中不再事后为得到吸引引力而翻转结果符号，也不把</w:t>
      </w:r>
      <w:r>
        <w:t xml:space="preserve"> </w:t>
      </w:r>
      <m:oMath>
        <m:r>
          <m:t>a</m:t>
        </m:r>
      </m:oMath>
      <w:r>
        <w:t xml:space="preserve"> </w:t>
      </w:r>
      <w:r>
        <w:rPr>
          <w:rFonts w:hint="eastAsia"/>
        </w:rPr>
        <w:t xml:space="preserve">任意等同于仿射参数的倒数。</w:t>
      </w:r>
    </w:p>
    <w:bookmarkEnd w:id="27"/>
    <w:bookmarkStart w:id="28" w:name="最低非零阶的匹配"/>
    <w:p>
      <w:pPr>
        <w:pStyle w:val="Heading2"/>
      </w:pPr>
      <w:r>
        <w:t xml:space="preserve">5.3 </w:t>
      </w:r>
      <w:r>
        <w:rPr>
          <w:rFonts w:hint="eastAsia"/>
        </w:rPr>
        <w:t xml:space="preserve">最低非零阶的匹配</w:t>
      </w:r>
    </w:p>
    <w:p>
      <w:pPr>
        <w:pStyle w:val="FirstParagraph"/>
        <w:ind w:firstLine="420"/>
        <w:jc w:val="both"/>
      </w:pPr>
      <w:r>
        <w:rPr>
          <w:rFonts w:hint="eastAsia"/>
        </w:rPr>
        <w:t xml:space="preserve">在参考截面令膨胀和剪切为零，且因类光生成元属于超曲面而无扭转。采用通常的</w:t>
      </w:r>
      <w:r>
        <w:t xml:space="preserve"> Raychaudhuri </w:t>
      </w:r>
      <w:r>
        <w:rPr>
          <w:rFonts w:hint="eastAsia"/>
        </w:rPr>
        <w:t xml:space="preserve">曲率约定，局域展开给出</w:t>
      </w:r>
    </w:p>
    <w:p>
      <w:pPr>
        <w:pStyle w:val="BodyText"/>
        <w:keepLines/>
        <w:spacing w:before="100" w:after="140"/>
      </w:pPr>
      <m:oMathPara>
        <m:oMathParaPr>
          <m:jc m:val="center"/>
        </m:oMathParaPr>
        <m:oMath>
          <m:f>
            <m:fPr>
              <m:type m:val="bar"/>
            </m:fPr>
            <m:num>
              <m:r>
                <m:t>d</m:t>
              </m:r>
              <m:r>
                <m:t>θ</m:t>
              </m:r>
            </m:num>
            <m:den>
              <m:r>
                <m:t>d</m:t>
              </m:r>
              <m:r>
                <m:t>λ</m:t>
              </m:r>
            </m:den>
          </m:f>
          <m:r>
            <m:rPr>
              <m:sty m:val="p"/>
            </m:rPr>
            <m:t>=</m:t>
          </m:r>
          <m:r>
            <m:rPr>
              <m:sty m:val="p"/>
            </m:rPr>
            <m:t>−</m:t>
          </m:r>
          <m:sSub>
            <m:e>
              <m:r>
                <m:t>R</m:t>
              </m:r>
            </m:e>
            <m:sub>
              <m:r>
                <m:t>μ</m:t>
              </m:r>
              <m:r>
                <m:t>ν</m:t>
              </m:r>
            </m:sub>
          </m:sSub>
          <m:sSup>
            <m:e>
              <m:r>
                <m:t>k</m:t>
              </m:r>
            </m:e>
            <m:sup>
              <m:r>
                <m:t>μ</m:t>
              </m:r>
            </m:sup>
          </m:sSup>
          <m:sSup>
            <m:e>
              <m:r>
                <m:t>k</m:t>
              </m:r>
            </m:e>
            <m:sup>
              <m:r>
                <m:t>ν</m:t>
              </m:r>
            </m:sup>
          </m:sSup>
          <m:r>
            <m:rPr>
              <m:sty m:val="p"/>
            </m:rPr>
            <m:t>−</m:t>
          </m:r>
          <m:f>
            <m:fPr>
              <m:type m:val="bar"/>
            </m:fPr>
            <m:num>
              <m:r>
                <m:t>1</m:t>
              </m:r>
            </m:num>
            <m:den>
              <m:r>
                <m:t>2</m:t>
              </m:r>
            </m:den>
          </m:f>
          <m:sSup>
            <m:e>
              <m:r>
                <m:t>θ</m:t>
              </m:r>
            </m:e>
            <m:sup>
              <m:r>
                <m:t>2</m:t>
              </m:r>
            </m:sup>
          </m:sSup>
          <m:r>
            <m:rPr>
              <m:sty m:val="p"/>
            </m:rPr>
            <m:t>−</m:t>
          </m:r>
          <m:sSub>
            <m:e>
              <m:r>
                <m:t>σ</m:t>
              </m:r>
            </m:e>
            <m:sub>
              <m:r>
                <m:t>μ</m:t>
              </m:r>
              <m:r>
                <m:t>ν</m:t>
              </m:r>
            </m:sub>
          </m:sSub>
          <m:sSup>
            <m:e>
              <m:r>
                <m:t>σ</m:t>
              </m:r>
            </m:e>
            <m:sup>
              <m:r>
                <m:t>μ</m:t>
              </m:r>
              <m:r>
                <m:t>ν</m:t>
              </m:r>
            </m:sup>
          </m:sSup>
          <m:r>
            <m:rPr>
              <m:sty m:val="p"/>
            </m:rPr>
            <m:t>,</m:t>
          </m:r>
          <m:r>
            <m:t>  </m:t>
          </m:r>
          <m:r>
            <m:t>θ</m:t>
          </m:r>
          <m:r>
            <m:rPr>
              <m:sty m:val="p"/>
            </m:rPr>
            <m:t>=</m:t>
          </m:r>
          <m:r>
            <m:rPr>
              <m:sty m:val="p"/>
            </m:rPr>
            <m:t>−</m:t>
          </m:r>
          <m:r>
            <m:t>λ</m:t>
          </m:r>
          <m:sSub>
            <m:e>
              <m:r>
                <m:t>R</m:t>
              </m:r>
            </m:e>
            <m:sub>
              <m:r>
                <m:t>μ</m:t>
              </m:r>
              <m:r>
                <m:t>ν</m:t>
              </m:r>
            </m:sub>
          </m:sSub>
          <m:sSup>
            <m:e>
              <m:r>
                <m:t>k</m:t>
              </m:r>
            </m:e>
            <m:sup>
              <m:r>
                <m:t>μ</m:t>
              </m:r>
            </m:sup>
          </m:sSup>
          <m:sSup>
            <m:e>
              <m:r>
                <m:t>k</m:t>
              </m:r>
            </m:e>
            <m:sup>
              <m:r>
                <m:t>ν</m:t>
              </m:r>
            </m:sup>
          </m:sSup>
          <m:r>
            <m:rPr>
              <m:sty m:val="p"/>
            </m:rPr>
            <m:t>+</m:t>
          </m:r>
          <m:r>
            <m:t>O</m:t>
          </m:r>
          <m:r>
            <m:rPr>
              <m:sty m:val="p"/>
            </m:rPr>
            <m:t>(</m:t>
          </m:r>
          <m:sSup>
            <m:e>
              <m:r>
                <m:t>λ</m:t>
              </m:r>
            </m:e>
            <m:sup>
              <m:r>
                <m:t>2</m:t>
              </m:r>
            </m:sup>
          </m:sSup>
          <m:r>
            <m:rPr>
              <m:sty m:val="p"/>
            </m:rPr>
            <m:t>)</m:t>
          </m:r>
          <m:r>
            <m:rPr>
              <m:sty m:val="p"/>
            </m:rPr>
            <m:t>.</m:t>
          </m:r>
          <m:r>
            <m:rPr>
              <m:sty m:val="p"/>
            </m:rPr>
            <m:t xml:space="preserve">  (21)</m:t>
          </m:r>
        </m:oMath>
      </m:oMathPara>
    </w:p>
    <w:p>
      <w:pPr>
        <w:pStyle w:val="FirstParagraph"/>
        <w:ind w:firstLine="420"/>
        <w:jc w:val="both"/>
      </w:pPr>
      <w:r>
        <w:rPr>
          <w:rFonts w:hint="eastAsia"/>
        </w:rPr>
        <w:t xml:space="preserve">因而在相同的局域近似阶数下，</w:t>
      </w:r>
    </w:p>
    <w:p>
      <w:pPr>
        <w:pStyle w:val="BodyText"/>
        <w:keepLines/>
        <w:spacing w:before="100" w:after="140"/>
      </w:pPr>
      <m:oMathPara>
        <m:oMathParaPr>
          <m:jc m:val="center"/>
        </m:oMathParaPr>
        <m:oMath>
          <m:r>
            <m:t>δ</m:t>
          </m:r>
          <m:sSub>
            <m:e>
              <m:r>
                <m:t>S</m:t>
              </m:r>
            </m:e>
            <m:sub>
              <m:r>
                <m:rPr>
                  <m:sty m:val="p"/>
                </m:rPr>
                <m:t>h</m:t>
              </m:r>
              <m:r>
                <m:rPr>
                  <m:sty m:val="p"/>
                </m:rPr>
                <m:t>o</m:t>
              </m:r>
              <m:r>
                <m:rPr>
                  <m:sty m:val="p"/>
                </m:rPr>
                <m:t>r</m:t>
              </m:r>
            </m:sub>
          </m:sSub>
          <m:r>
            <m:rPr>
              <m:sty m:val="p"/>
            </m:rPr>
            <m:t>=</m:t>
          </m:r>
          <m:sSub>
            <m:e>
              <m:r>
                <m:t>η</m:t>
              </m:r>
            </m:e>
            <m:sub>
              <m:r>
                <m:t>H</m:t>
              </m:r>
            </m:sub>
          </m:sSub>
          <m:r>
            <m:t>δ</m:t>
          </m:r>
          <m:r>
            <m:t>A</m:t>
          </m:r>
          <m:r>
            <m:rPr>
              <m:sty m:val="p"/>
            </m:rPr>
            <m:t>=</m:t>
          </m:r>
          <m:r>
            <m:rPr>
              <m:sty m:val="p"/>
            </m:rPr>
            <m:t>−</m:t>
          </m:r>
          <m:sSub>
            <m:e>
              <m:r>
                <m:t>η</m:t>
              </m:r>
            </m:e>
            <m:sub>
              <m:r>
                <m:t>H</m:t>
              </m:r>
            </m:sub>
          </m:sSub>
          <m:nary>
            <m:naryPr>
              <m:chr m:val="∫"/>
              <m:limLoc m:val="subSup"/>
              <m:subHide m:val="off"/>
              <m:supHide m:val="on"/>
            </m:naryPr>
            <m:sub>
              <m:r>
                <m:rPr>
                  <m:scr m:val="script"/>
                  <m:sty m:val="p"/>
                </m:rPr>
                <m:t>H</m:t>
              </m:r>
            </m:sub>
            <m:sup>
              <m:r>
                <m:t>​</m:t>
              </m:r>
            </m:sup>
            <m:e>
              <m:r>
                <m:t>λ</m:t>
              </m:r>
            </m:e>
          </m:nary>
          <m:sSub>
            <m:e>
              <m:r>
                <m:t>R</m:t>
              </m:r>
            </m:e>
            <m:sub>
              <m:r>
                <m:t>μ</m:t>
              </m:r>
              <m:r>
                <m:t>ν</m:t>
              </m:r>
            </m:sub>
          </m:sSub>
          <m:sSup>
            <m:e>
              <m:r>
                <m:t>k</m:t>
              </m:r>
            </m:e>
            <m:sup>
              <m:r>
                <m:t>μ</m:t>
              </m:r>
            </m:sup>
          </m:sSup>
          <m:sSup>
            <m:e>
              <m:r>
                <m:t>k</m:t>
              </m:r>
            </m:e>
            <m:sup>
              <m:r>
                <m:t>ν</m:t>
              </m:r>
            </m:sup>
          </m:sSup>
          <m:r>
            <m:t> </m:t>
          </m:r>
          <m:r>
            <m:t>d</m:t>
          </m:r>
          <m:r>
            <m:t>λ</m:t>
          </m:r>
          <m:r>
            <m:t> </m:t>
          </m:r>
          <m:r>
            <m:t>d</m:t>
          </m:r>
          <m:r>
            <m:t>A</m:t>
          </m:r>
          <m:r>
            <m:rPr>
              <m:sty m:val="p"/>
            </m:rPr>
            <m:t>.</m:t>
          </m:r>
          <m:r>
            <m:rPr>
              <m:sty m:val="p"/>
            </m:rPr>
            <m:t xml:space="preserve">  (22)</m:t>
          </m:r>
        </m:oMath>
      </m:oMathPara>
    </w:p>
    <w:p>
      <w:pPr>
        <w:pStyle w:val="FirstParagraph"/>
        <w:ind w:firstLine="420"/>
        <w:jc w:val="both"/>
      </w:pPr>
      <w:r>
        <w:rPr>
          <w:rFonts w:hint="eastAsia"/>
        </w:rPr>
        <w:t xml:space="preserve">式</w:t>
      </w:r>
      <w:r>
        <w:t xml:space="preserve"> (20) </w:t>
      </w:r>
      <w:r>
        <w:rPr>
          <w:rFonts w:hint="eastAsia"/>
        </w:rPr>
        <w:t xml:space="preserve">与式</w:t>
      </w:r>
      <w:r>
        <w:t xml:space="preserve"> (22) </w:t>
      </w:r>
      <w:r>
        <w:rPr>
          <w:rFonts w:hint="eastAsia"/>
        </w:rPr>
        <w:t xml:space="preserve">均含</w:t>
      </w:r>
      <w:r>
        <w:t xml:space="preserve"> </w:t>
      </w:r>
      <m:oMath>
        <m:r>
          <m:t>λ</m:t>
        </m:r>
      </m:oMath>
      <w:r>
        <w:rPr>
          <w:rFonts w:hint="eastAsia"/>
        </w:rPr>
        <w:t xml:space="preserve">，所以最低非零阶相同。要求</w:t>
      </w:r>
      <w:r>
        <w:t xml:space="preserve"> </w:t>
      </w:r>
      <m:oMath>
        <m:r>
          <m:t>δ</m:t>
        </m:r>
        <m:r>
          <m:t>Q</m:t>
        </m:r>
        <m:r>
          <m:rPr>
            <m:sty m:val="p"/>
          </m:rPr>
          <m:t>=</m:t>
        </m:r>
        <m:sSub>
          <m:e>
            <m:r>
              <m:t>T</m:t>
            </m:r>
          </m:e>
          <m:sub>
            <m:r>
              <m:t>U</m:t>
            </m:r>
          </m:sub>
        </m:sSub>
        <m:r>
          <m:t>δ</m:t>
        </m:r>
        <m:sSub>
          <m:e>
            <m:r>
              <m:t>S</m:t>
            </m:r>
          </m:e>
          <m:sub>
            <m:r>
              <m:rPr>
                <m:sty m:val="p"/>
              </m:rPr>
              <m:t>h</m:t>
            </m:r>
            <m:r>
              <m:rPr>
                <m:sty m:val="p"/>
              </m:rPr>
              <m:t>o</m:t>
            </m:r>
            <m:r>
              <m:rPr>
                <m:sty m:val="p"/>
              </m:rPr>
              <m:t>r</m:t>
            </m:r>
          </m:sub>
        </m:sSub>
      </m:oMath>
      <w:r>
        <w:t xml:space="preserve"> </w:t>
      </w:r>
      <w:r>
        <w:rPr>
          <w:rFonts w:hint="eastAsia"/>
        </w:rPr>
        <w:t xml:space="preserve">对每一点及所有类光方向成立，得到</w:t>
      </w:r>
    </w:p>
    <w:p>
      <w:pPr>
        <w:pStyle w:val="BodyText"/>
        <w:keepLines/>
        <w:spacing w:before="100" w:after="140"/>
      </w:pPr>
      <m:oMathPara>
        <m:oMathParaPr>
          <m:jc m:val="center"/>
        </m:oMathParaPr>
        <m:oMath>
          <m:sSub>
            <m:e>
              <m:r>
                <m:t>R</m:t>
              </m:r>
            </m:e>
            <m:sub>
              <m:r>
                <m:t>μ</m:t>
              </m:r>
              <m:r>
                <m:t>ν</m:t>
              </m:r>
            </m:sub>
          </m:sSub>
          <m:sSup>
            <m:e>
              <m:r>
                <m:t>k</m:t>
              </m:r>
            </m:e>
            <m:sup>
              <m:r>
                <m:t>μ</m:t>
              </m:r>
            </m:sup>
          </m:sSup>
          <m:sSup>
            <m:e>
              <m:r>
                <m:t>k</m:t>
              </m:r>
            </m:e>
            <m:sup>
              <m:r>
                <m:t>ν</m:t>
              </m:r>
            </m:sup>
          </m:sSup>
          <m:r>
            <m:rPr>
              <m:sty m:val="p"/>
            </m:rPr>
            <m:t>=</m:t>
          </m:r>
          <m:f>
            <m:fPr>
              <m:type m:val="bar"/>
            </m:fPr>
            <m:num>
              <m:r>
                <m:t>2</m:t>
              </m:r>
              <m:r>
                <m:t>π</m:t>
              </m:r>
            </m:num>
            <m:den>
              <m:sSub>
                <m:e>
                  <m:r>
                    <m:t>η</m:t>
                  </m:r>
                </m:e>
                <m:sub>
                  <m:r>
                    <m:t>H</m:t>
                  </m:r>
                </m:sub>
              </m:sSub>
            </m:den>
          </m:f>
          <m:sSub>
            <m:e>
              <m:r>
                <m:t>T</m:t>
              </m:r>
            </m:e>
            <m:sub>
              <m:r>
                <m:t>μ</m:t>
              </m:r>
              <m:r>
                <m:t>ν</m:t>
              </m:r>
            </m:sub>
          </m:sSub>
          <m:sSup>
            <m:e>
              <m:r>
                <m:t>k</m:t>
              </m:r>
            </m:e>
            <m:sup>
              <m:r>
                <m:t>μ</m:t>
              </m:r>
            </m:sup>
          </m:sSup>
          <m:sSup>
            <m:e>
              <m:r>
                <m:t>k</m:t>
              </m:r>
            </m:e>
            <m:sup>
              <m:r>
                <m:t>ν</m:t>
              </m:r>
            </m:sup>
          </m:sSup>
          <m:r>
            <m:rPr>
              <m:sty m:val="p"/>
            </m:rPr>
            <m:t>.</m:t>
          </m:r>
          <m:r>
            <m:t> </m:t>
          </m:r>
          <m:sSub>
            <m:e>
              <m:r>
                <m:t>η</m:t>
              </m:r>
            </m:e>
            <m:sub>
              <m:r>
                <m:t>H</m:t>
              </m:r>
            </m:sub>
          </m:sSub>
          <m:r>
            <m:rPr>
              <m:sty m:val="p"/>
            </m:rPr>
            <m:t>=</m:t>
          </m:r>
          <m:f>
            <m:fPr>
              <m:type m:val="bar"/>
            </m:fPr>
            <m:num>
              <m:r>
                <m:t>1</m:t>
              </m:r>
            </m:num>
            <m:den>
              <m:r>
                <m:t>4</m:t>
              </m:r>
              <m:r>
                <m:t>G</m:t>
              </m:r>
            </m:den>
          </m:f>
          <m:r>
            <m:t> </m:t>
          </m:r>
          <m:r>
            <m:rPr>
              <m:sty m:val="p"/>
            </m:rPr>
            <m:t>⇒</m:t>
          </m:r>
          <m:r>
            <m:t> </m:t>
          </m:r>
          <m:sSub>
            <m:e>
              <m:r>
                <m:t>R</m:t>
              </m:r>
            </m:e>
            <m:sub>
              <m:r>
                <m:t>μ</m:t>
              </m:r>
              <m:r>
                <m:t>ν</m:t>
              </m:r>
            </m:sub>
          </m:sSub>
          <m:sSup>
            <m:e>
              <m:r>
                <m:t>k</m:t>
              </m:r>
            </m:e>
            <m:sup>
              <m:r>
                <m:t>μ</m:t>
              </m:r>
            </m:sup>
          </m:sSup>
          <m:sSup>
            <m:e>
              <m:r>
                <m:t>k</m:t>
              </m:r>
            </m:e>
            <m:sup>
              <m:r>
                <m:t>ν</m:t>
              </m:r>
            </m:sup>
          </m:sSup>
          <m:r>
            <m:rPr>
              <m:sty m:val="p"/>
            </m:rPr>
            <m:t>=</m:t>
          </m:r>
          <m:r>
            <m:t>8</m:t>
          </m:r>
          <m:r>
            <m:t>π</m:t>
          </m:r>
          <m:r>
            <m:t>G</m:t>
          </m:r>
          <m:sSub>
            <m:e>
              <m:r>
                <m:t>T</m:t>
              </m:r>
            </m:e>
            <m:sub>
              <m:r>
                <m:t>μ</m:t>
              </m:r>
              <m:r>
                <m:t>ν</m:t>
              </m:r>
            </m:sub>
          </m:sSub>
          <m:sSup>
            <m:e>
              <m:r>
                <m:t>k</m:t>
              </m:r>
            </m:e>
            <m:sup>
              <m:r>
                <m:t>μ</m:t>
              </m:r>
            </m:sup>
          </m:sSup>
          <m:sSup>
            <m:e>
              <m:r>
                <m:t>k</m:t>
              </m:r>
            </m:e>
            <m:sup>
              <m:r>
                <m:t>ν</m:t>
              </m:r>
            </m:sup>
          </m:sSup>
          <m:r>
            <m:rPr>
              <m:sty m:val="p"/>
            </m:rPr>
            <m:t>.</m:t>
          </m:r>
          <m:r>
            <m:rPr>
              <m:sty m:val="p"/>
            </m:rPr>
            <m:t xml:space="preserve">  (23)</m:t>
          </m:r>
        </m:oMath>
      </m:oMathPara>
    </w:p>
    <w:p>
      <w:pPr>
        <w:pStyle w:val="FirstParagraph"/>
        <w:ind w:firstLine="420"/>
        <w:jc w:val="both"/>
      </w:pPr>
      <w:r>
        <w:rPr>
          <w:rFonts w:hint="eastAsia"/>
        </w:rPr>
        <w:t xml:space="preserve">对称张量在所有类光方向上的收缩均为零，意味着它与度规成比例，故</w:t>
      </w:r>
      <w:r>
        <w:t xml:space="preserve"> </w:t>
      </w:r>
      <m:oMath>
        <m:sSub>
          <m:e>
            <m:r>
              <m:t>R</m:t>
            </m:r>
          </m:e>
          <m:sub>
            <m:r>
              <m:t>μ</m:t>
            </m:r>
            <m:r>
              <m:t>ν</m:t>
            </m:r>
          </m:sub>
        </m:sSub>
        <m:r>
          <m:rPr>
            <m:sty m:val="p"/>
          </m:rPr>
          <m:t>−</m:t>
        </m:r>
        <m:r>
          <m:t>8</m:t>
        </m:r>
        <m:r>
          <m:t>π</m:t>
        </m:r>
        <m:r>
          <m:t>G</m:t>
        </m:r>
        <m:sSub>
          <m:e>
            <m:r>
              <m:t>T</m:t>
            </m:r>
          </m:e>
          <m:sub>
            <m:r>
              <m:t>μ</m:t>
            </m:r>
            <m:r>
              <m:t>ν</m:t>
            </m:r>
          </m:sub>
        </m:sSub>
        <m:r>
          <m:rPr>
            <m:sty m:val="p"/>
          </m:rPr>
          <m:t>=</m:t>
        </m:r>
        <m:r>
          <m:t>φ</m:t>
        </m:r>
        <m:sSub>
          <m:e>
            <m:r>
              <m:t>g</m:t>
            </m:r>
          </m:e>
          <m:sub>
            <m:r>
              <m:t>μ</m:t>
            </m:r>
            <m:r>
              <m:t>ν</m:t>
            </m:r>
          </m:sub>
        </m:sSub>
      </m:oMath>
      <w:r>
        <w:rPr>
          <w:rFonts w:hint="eastAsia"/>
        </w:rPr>
        <w:t xml:space="preserve">。由</w:t>
      </w:r>
      <w:r>
        <w:t xml:space="preserve"> Bianchi </w:t>
      </w:r>
      <w:r>
        <w:rPr>
          <w:rFonts w:hint="eastAsia"/>
        </w:rPr>
        <w:t xml:space="preserve">恒等式及</w:t>
      </w:r>
      <w:r>
        <w:t xml:space="preserve"> </w:t>
      </w:r>
      <m:oMath>
        <m:sSup>
          <m:e>
            <m:r>
              <m:rPr>
                <m:sty m:val="p"/>
              </m:rPr>
              <m:t>∇</m:t>
            </m:r>
          </m:e>
          <m:sup>
            <m:r>
              <m:t>μ</m:t>
            </m:r>
          </m:sup>
        </m:sSup>
        <m:sSub>
          <m:e>
            <m:r>
              <m:t>T</m:t>
            </m:r>
          </m:e>
          <m:sub>
            <m:r>
              <m:t>μ</m:t>
            </m:r>
            <m:r>
              <m:t>ν</m:t>
            </m:r>
          </m:sub>
        </m:sSub>
        <m:r>
          <m:rPr>
            <m:sty m:val="p"/>
          </m:rPr>
          <m:t>=</m:t>
        </m:r>
        <m:r>
          <m:t>0</m:t>
        </m:r>
      </m:oMath>
      <w:r>
        <w:rPr>
          <w:rFonts w:hint="eastAsia"/>
        </w:rPr>
        <w:t xml:space="preserve">，有</w:t>
      </w:r>
      <w:r>
        <w:t xml:space="preserve"> </w:t>
      </w:r>
      <m:oMath>
        <m:sSub>
          <m:e>
            <m:r>
              <m:rPr>
                <m:sty m:val="p"/>
              </m:rPr>
              <m:t>∂</m:t>
            </m:r>
          </m:e>
          <m:sub>
            <m:r>
              <m:t>ν</m:t>
            </m:r>
          </m:sub>
        </m:sSub>
        <m:r>
          <m:t>φ</m:t>
        </m:r>
        <m:r>
          <m:rPr>
            <m:sty m:val="p"/>
          </m:rPr>
          <m:t>=</m:t>
        </m:r>
        <m:f>
          <m:fPr>
            <m:type m:val="lin"/>
          </m:fPr>
          <m:num>
            <m:r>
              <m:t>1</m:t>
            </m:r>
          </m:num>
          <m:den>
            <m:r>
              <m:t>2</m:t>
            </m:r>
          </m:den>
        </m:f>
        <m:sSub>
          <m:e>
            <m:r>
              <m:rPr>
                <m:sty m:val="p"/>
              </m:rPr>
              <m:t>∂</m:t>
            </m:r>
          </m:e>
          <m:sub>
            <m:r>
              <m:t>ν</m:t>
            </m:r>
          </m:sub>
        </m:sSub>
        <m:r>
          <m:t>R</m:t>
        </m:r>
      </m:oMath>
      <w:r>
        <w:rPr>
          <w:rFonts w:hint="eastAsia"/>
        </w:rPr>
        <w:t xml:space="preserve">，即</w:t>
      </w:r>
      <w:r>
        <w:t xml:space="preserve"> </w:t>
      </w:r>
      <m:oMath>
        <m:r>
          <m:t>φ</m:t>
        </m:r>
        <m:r>
          <m:rPr>
            <m:sty m:val="p"/>
          </m:rPr>
          <m:t>=</m:t>
        </m:r>
        <m:r>
          <m:t>R</m:t>
        </m:r>
        <m:r>
          <m:rPr>
            <m:sty m:val="p"/>
          </m:rPr>
          <m:t>/</m:t>
        </m:r>
        <m:r>
          <m:t>2</m:t>
        </m:r>
        <m:r>
          <m:rPr>
            <m:sty m:val="p"/>
          </m:rPr>
          <m:t>−</m:t>
        </m:r>
        <m:r>
          <m:rPr>
            <m:sty m:val="p"/>
          </m:rPr>
          <m:t>Λ</m:t>
        </m:r>
      </m:oMath>
      <w:r>
        <w:rPr>
          <w:rFonts w:hint="eastAsia"/>
        </w:rPr>
        <w:t xml:space="preserve">。恢复通常的国际单位制后，得到</w:t>
      </w:r>
    </w:p>
    <w:p>
      <w:pPr>
        <w:pStyle w:val="BodyText"/>
        <w:keepLines/>
        <w:spacing w:before="100" w:after="140"/>
      </w:pPr>
      <m:oMathPara>
        <m:oMathParaPr>
          <m:jc m:val="center"/>
        </m:oMathParaPr>
        <m:oMath>
          <m:sSub>
            <m:e>
              <m:r>
                <m:t>R</m:t>
              </m:r>
            </m:e>
            <m:sub>
              <m:r>
                <m:t>μ</m:t>
              </m:r>
              <m:r>
                <m:t>ν</m:t>
              </m:r>
            </m:sub>
          </m:sSub>
          <m:r>
            <m:rPr>
              <m:sty m:val="p"/>
            </m:rPr>
            <m:t>−</m:t>
          </m:r>
          <m:f>
            <m:fPr>
              <m:type m:val="bar"/>
            </m:fPr>
            <m:num>
              <m:r>
                <m:t>1</m:t>
              </m:r>
            </m:num>
            <m:den>
              <m:r>
                <m:t>2</m:t>
              </m:r>
            </m:den>
          </m:f>
          <m:r>
            <m:t>R</m:t>
          </m:r>
          <m:sSub>
            <m:e>
              <m:r>
                <m:t>g</m:t>
              </m:r>
            </m:e>
            <m:sub>
              <m:r>
                <m:t>μ</m:t>
              </m:r>
              <m:r>
                <m:t>ν</m:t>
              </m:r>
            </m:sub>
          </m:sSub>
          <m:r>
            <m:rPr>
              <m:sty m:val="p"/>
            </m:rPr>
            <m:t>+</m:t>
          </m:r>
          <m:r>
            <m:rPr>
              <m:sty m:val="p"/>
            </m:rPr>
            <m:t>Λ</m:t>
          </m:r>
          <m:sSub>
            <m:e>
              <m:r>
                <m:t>g</m:t>
              </m:r>
            </m:e>
            <m:sub>
              <m:r>
                <m:t>μ</m:t>
              </m:r>
              <m:r>
                <m:t>ν</m:t>
              </m:r>
            </m:sub>
          </m:sSub>
          <m:r>
            <m:rPr>
              <m:sty m:val="p"/>
            </m:rPr>
            <m:t>=</m:t>
          </m:r>
          <m:f>
            <m:fPr>
              <m:type m:val="bar"/>
            </m:fPr>
            <m:num>
              <m:r>
                <m:t>8</m:t>
              </m:r>
              <m:r>
                <m:t>π</m:t>
              </m:r>
              <m:r>
                <m:t>G</m:t>
              </m:r>
            </m:num>
            <m:den>
              <m:sSup>
                <m:e>
                  <m:r>
                    <m:t>c</m:t>
                  </m:r>
                </m:e>
                <m:sup>
                  <m:r>
                    <m:t>4</m:t>
                  </m:r>
                </m:sup>
              </m:sSup>
            </m:den>
          </m:f>
          <m:sSub>
            <m:e>
              <m:r>
                <m:t>T</m:t>
              </m:r>
            </m:e>
            <m:sub>
              <m:r>
                <m:t>μ</m:t>
              </m:r>
              <m:r>
                <m:t>ν</m:t>
              </m:r>
            </m:sub>
          </m:sSub>
          <m:r>
            <m:rPr>
              <m:sty m:val="p"/>
            </m:rPr>
            <m:t>.</m:t>
          </m:r>
          <m:r>
            <m:rPr>
              <m:sty m:val="p"/>
            </m:rPr>
            <m:t xml:space="preserve">  (24)</m:t>
          </m:r>
        </m:oMath>
      </m:oMathPara>
    </w:p>
    <w:p>
      <w:pPr>
        <w:pStyle w:val="FirstParagraph"/>
        <w:ind w:firstLine="420"/>
        <w:jc w:val="both"/>
      </w:pPr>
      <w:r>
        <w:rPr>
          <w:rFonts w:hint="eastAsia"/>
        </w:rPr>
        <w:t xml:space="preserve">恢复单位使用</w:t>
      </w:r>
      <w:r>
        <w:t xml:space="preserve"> </w:t>
      </w:r>
      <m:oMath>
        <m:sSub>
          <m:e>
            <m:r>
              <m:t>T</m:t>
            </m:r>
          </m:e>
          <m:sub>
            <m:r>
              <m:t>U</m:t>
            </m:r>
          </m:sub>
        </m:sSub>
        <m:r>
          <m:rPr>
            <m:sty m:val="p"/>
          </m:rPr>
          <m:t>=</m:t>
        </m:r>
        <m:r>
          <m:rPr>
            <m:sty m:val="p"/>
          </m:rPr>
          <m:t>ℏ</m:t>
        </m:r>
        <m:r>
          <m:t>a</m:t>
        </m:r>
        <m:r>
          <m:rPr>
            <m:sty m:val="p"/>
          </m:rPr>
          <m:t>/</m:t>
        </m:r>
        <m:r>
          <m:rPr>
            <m:sty m:val="p"/>
          </m:rPr>
          <m:t>(</m:t>
        </m:r>
        <m:r>
          <m:t>2</m:t>
        </m:r>
        <m:r>
          <m:t>π</m:t>
        </m:r>
        <m:r>
          <m:t>c</m:t>
        </m:r>
        <m:sSub>
          <m:e>
            <m:r>
              <m:t>k</m:t>
            </m:r>
          </m:e>
          <m:sub>
            <m:r>
              <m:t>B</m:t>
            </m:r>
          </m:sub>
        </m:sSub>
        <m:r>
          <m:rPr>
            <m:sty m:val="p"/>
          </m:rPr>
          <m:t>)</m:t>
        </m:r>
      </m:oMath>
      <w:r>
        <w:t xml:space="preserve">、</w:t>
      </w:r>
      <m:oMath>
        <m:sSub>
          <m:e>
            <m:r>
              <m:t>η</m:t>
            </m:r>
          </m:e>
          <m:sub>
            <m:r>
              <m:t>H</m:t>
            </m:r>
          </m:sub>
        </m:sSub>
        <m:r>
          <m:rPr>
            <m:sty m:val="p"/>
          </m:rPr>
          <m:t>=</m:t>
        </m:r>
        <m:sSub>
          <m:e>
            <m:r>
              <m:t>k</m:t>
            </m:r>
          </m:e>
          <m:sub>
            <m:r>
              <m:t>B</m:t>
            </m:r>
          </m:sub>
        </m:sSub>
        <m:sSup>
          <m:e>
            <m:r>
              <m:t>c</m:t>
            </m:r>
          </m:e>
          <m:sup>
            <m:r>
              <m:t>3</m:t>
            </m:r>
          </m:sup>
        </m:sSup>
        <m:r>
          <m:rPr>
            <m:sty m:val="p"/>
          </m:rPr>
          <m:t>/</m:t>
        </m:r>
        <m:r>
          <m:rPr>
            <m:sty m:val="p"/>
          </m:rPr>
          <m:t>(</m:t>
        </m:r>
        <m:r>
          <m:t>4</m:t>
        </m:r>
        <m:r>
          <m:rPr>
            <m:sty m:val="p"/>
          </m:rPr>
          <m:t>ℏ</m:t>
        </m:r>
        <m:r>
          <m:t>G</m:t>
        </m:r>
        <m:r>
          <m:rPr>
            <m:sty m:val="p"/>
          </m:rPr>
          <m:t>)</m:t>
        </m:r>
      </m:oMath>
      <w:r>
        <w:t xml:space="preserve"> </w:t>
      </w:r>
      <w:r>
        <w:rPr>
          <w:rFonts w:hint="eastAsia"/>
        </w:rPr>
        <w:t xml:space="preserve">及标准能动张量的能量密度约定。</w:t>
      </w:r>
      <m:oMath>
        <m:r>
          <m:rPr>
            <m:sty m:val="p"/>
          </m:rPr>
          <m:t>Λ</m:t>
        </m:r>
      </m:oMath>
      <w:r>
        <w:t xml:space="preserve"> </w:t>
      </w:r>
      <w:r>
        <w:rPr>
          <w:rFonts w:hint="eastAsia"/>
        </w:rPr>
        <w:t xml:space="preserve">是该局域积分步骤不能固定的常数。若输入面积熵密度时已经使用</w:t>
      </w:r>
      <w:r>
        <w:t xml:space="preserve"> </w:t>
      </w:r>
      <m:oMath>
        <m:r>
          <m:t>G</m:t>
        </m:r>
      </m:oMath>
      <w:r>
        <w:rPr>
          <w:rFonts w:hint="eastAsia"/>
        </w:rPr>
        <w:t xml:space="preserve">，式</w:t>
      </w:r>
      <w:r>
        <w:t xml:space="preserve"> (24) </w:t>
      </w:r>
      <w:r>
        <w:rPr>
          <w:rFonts w:hint="eastAsia"/>
        </w:rPr>
        <w:t xml:space="preserve">并未从认知变量预测牛顿常数。这里的关系是局域热平衡条件下的状态方程论证，不应直接等同于一切形式的“熵力”理论。</w:t>
      </w:r>
    </w:p>
    <w:p>
      <w:pPr>
        <w:pStyle w:val="BodyText"/>
        <w:ind w:firstLine="420"/>
        <w:jc w:val="both"/>
      </w:pPr>
      <w:r>
        <w:rPr>
          <w:rFonts w:hint="eastAsia"/>
        </w:rPr>
        <w:t xml:space="preserve">关键的逻辑边界是：上述推导没有使用第四节的</w:t>
      </w:r>
      <w:r>
        <w:t xml:space="preserve"> </w:t>
      </w:r>
      <m:oMath>
        <m:sSub>
          <m:e>
            <m:r>
              <m:t>M</m:t>
            </m:r>
          </m:e>
          <m:sub>
            <m:r>
              <m:t>r</m:t>
            </m:r>
          </m:sub>
        </m:sSub>
      </m:oMath>
      <w:r>
        <w:t xml:space="preserve">、</w:t>
      </w:r>
      <m:oMath>
        <m:r>
          <m:t>b</m:t>
        </m:r>
      </m:oMath>
      <w:r>
        <w:t xml:space="preserve"> </w:t>
      </w:r>
      <w:r>
        <w:rPr>
          <w:rFonts w:hint="eastAsia"/>
        </w:rPr>
        <w:t xml:space="preserve">或</w:t>
      </w:r>
      <w:r>
        <w:t xml:space="preserve"> </w:t>
      </w:r>
      <m:oMath>
        <m:r>
          <m:t>γ</m:t>
        </m:r>
      </m:oMath>
      <w:r>
        <w:rPr>
          <w:rFonts w:hint="eastAsia"/>
        </w:rPr>
        <w:t xml:space="preserve">，并且在起点已经假设洛伦兹几何。它表明某些热力学条件与引力场方程有关联，不表明我们的最小模型已经产生这些条件。</w:t>
      </w:r>
    </w:p>
    <w:bookmarkEnd w:id="28"/>
    <w:bookmarkStart w:id="29" w:name="可以继续研究的具体连接"/>
    <w:p>
      <w:pPr>
        <w:pStyle w:val="Heading2"/>
      </w:pPr>
      <w:r>
        <w:t xml:space="preserve">5.4 </w:t>
      </w:r>
      <w:r>
        <w:rPr>
          <w:rFonts w:hint="eastAsia"/>
        </w:rPr>
        <w:t xml:space="preserve">可以继续研究的具体连接</w:t>
      </w:r>
    </w:p>
    <w:p>
      <w:pPr>
        <w:pStyle w:val="FirstParagraph"/>
        <w:ind w:firstLine="420"/>
        <w:jc w:val="both"/>
      </w:pPr>
      <w:r>
        <w:rPr>
          <w:rFonts w:hint="eastAsia"/>
        </w:rPr>
        <w:t xml:space="preserve">比直接等同两种度量更明确的任务，是研究区域态、相关性与几何响应的关系。对一个全秩参考态</w:t>
      </w:r>
      <w:r>
        <w:t xml:space="preserve"> </w:t>
      </w:r>
      <m:oMath>
        <m:sSub>
          <m:e>
            <m:r>
              <m:t>ρ</m:t>
            </m:r>
          </m:e>
          <m:sub>
            <m:r>
              <m:rPr>
                <m:sty m:val="p"/>
              </m:rPr>
              <m:t>*</m:t>
            </m:r>
          </m:sub>
        </m:sSub>
      </m:oMath>
      <w:r>
        <w:t xml:space="preserve"> </w:t>
      </w:r>
      <w:r>
        <w:rPr>
          <w:rFonts w:hint="eastAsia"/>
        </w:rPr>
        <w:t xml:space="preserve">定义无量纲模哈密顿量</w:t>
      </w:r>
      <w:r>
        <w:t xml:space="preserve"> </w:t>
      </w:r>
      <m:oMath>
        <m:sSub>
          <m:e>
            <m:r>
              <m:t>K</m:t>
            </m:r>
          </m:e>
          <m:sub>
            <m:r>
              <m:rPr>
                <m:sty m:val="p"/>
              </m:rPr>
              <m:t>*</m:t>
            </m:r>
          </m:sub>
        </m:sSub>
        <m:r>
          <m:rPr>
            <m:sty m:val="p"/>
          </m:rPr>
          <m:t>=</m:t>
        </m:r>
        <m:r>
          <m:rPr>
            <m:sty m:val="p"/>
          </m:rPr>
          <m:t>−</m:t>
        </m:r>
        <m:r>
          <m:rPr>
            <m:sty m:val="p"/>
          </m:rPr>
          <m:t>ln</m:t>
        </m:r>
        <m:sSub>
          <m:e>
            <m:r>
              <m:t>ρ</m:t>
            </m:r>
          </m:e>
          <m:sub>
            <m:r>
              <m:rPr>
                <m:sty m:val="p"/>
              </m:rPr>
              <m:t>*</m:t>
            </m:r>
          </m:sub>
        </m:sSub>
      </m:oMath>
      <w:r>
        <w:rPr>
          <w:rFonts w:hint="eastAsia"/>
        </w:rPr>
        <w:t xml:space="preserve">，对满足</w:t>
      </w:r>
      <w:r>
        <w:t xml:space="preserve"> </w:t>
      </w:r>
      <m:oMath>
        <m:r>
          <m:rPr>
            <m:sty m:val="p"/>
          </m:rPr>
          <m:t>Tr</m:t>
        </m:r>
        <m:r>
          <m:t>δ</m:t>
        </m:r>
        <m:r>
          <m:t>ρ</m:t>
        </m:r>
        <m:r>
          <m:rPr>
            <m:sty m:val="p"/>
          </m:rPr>
          <m:t>=</m:t>
        </m:r>
        <m:r>
          <m:t>0</m:t>
        </m:r>
      </m:oMath>
      <w:r>
        <w:t xml:space="preserve"> </w:t>
      </w:r>
      <w:r>
        <w:rPr>
          <w:rFonts w:hint="eastAsia"/>
        </w:rPr>
        <w:t xml:space="preserve">的无穷小变分，有</w:t>
      </w:r>
    </w:p>
    <w:p>
      <w:pPr>
        <w:pStyle w:val="BodyText"/>
        <w:keepLines/>
        <w:spacing w:before="100" w:after="140"/>
      </w:pPr>
      <m:oMathPara>
        <m:oMathParaPr>
          <m:jc m:val="center"/>
        </m:oMathParaPr>
        <m:oMath>
          <m:f>
            <m:fPr>
              <m:type m:val="bar"/>
            </m:fPr>
            <m:num>
              <m:r>
                <m:t>δ</m:t>
              </m:r>
              <m:r>
                <m:t>S</m:t>
              </m:r>
            </m:num>
            <m:den>
              <m:sSub>
                <m:e>
                  <m:r>
                    <m:t>k</m:t>
                  </m:r>
                </m:e>
                <m:sub>
                  <m:r>
                    <m:t>B</m:t>
                  </m:r>
                </m:sub>
              </m:sSub>
            </m:den>
          </m:f>
          <m:r>
            <m:rPr>
              <m:sty m:val="p"/>
            </m:rPr>
            <m:t>=</m:t>
          </m:r>
          <m:r>
            <m:rPr>
              <m:sty m:val="p"/>
            </m:rPr>
            <m:t>Tr</m:t>
          </m:r>
          <m:r>
            <m:rPr>
              <m:sty m:val="p"/>
            </m:rPr>
            <m:t>(</m:t>
          </m:r>
          <m:r>
            <m:t>δ</m:t>
          </m:r>
          <m:r>
            <m:t>ρ</m:t>
          </m:r>
          <m:sSub>
            <m:e>
              <m:r>
                <m:t>K</m:t>
              </m:r>
            </m:e>
            <m:sub>
              <m:r>
                <m:rPr>
                  <m:sty m:val="p"/>
                </m:rPr>
                <m:t>*</m:t>
              </m:r>
            </m:sub>
          </m:sSub>
          <m:r>
            <m:rPr>
              <m:sty m:val="p"/>
            </m:rPr>
            <m:t>)</m:t>
          </m:r>
          <m:r>
            <m:rPr>
              <m:sty m:val="p"/>
            </m:rPr>
            <m:t>=</m:t>
          </m:r>
          <m:r>
            <m:t>δ</m:t>
          </m:r>
          <m:r>
            <m:rPr>
              <m:sty m:val="p"/>
            </m:rPr>
            <m:t>⟨</m:t>
          </m:r>
          <m:sSub>
            <m:e>
              <m:r>
                <m:t>K</m:t>
              </m:r>
            </m:e>
            <m:sub>
              <m:r>
                <m:rPr>
                  <m:sty m:val="p"/>
                </m:rPr>
                <m:t>*</m:t>
              </m:r>
            </m:sub>
          </m:sSub>
          <m:r>
            <m:rPr>
              <m:sty m:val="p"/>
            </m:rPr>
            <m:t>⟩</m:t>
          </m:r>
          <m:r>
            <m:rPr>
              <m:sty m:val="p"/>
            </m:rPr>
            <m:t>.</m:t>
          </m:r>
          <m:r>
            <m:rPr>
              <m:sty m:val="p"/>
            </m:rPr>
            <m:t xml:space="preserve">  (25)</m:t>
          </m:r>
        </m:oMath>
      </m:oMathPara>
    </w:p>
    <w:p>
      <w:pPr>
        <w:pStyle w:val="FirstParagraph"/>
        <w:ind w:firstLine="420"/>
        <w:jc w:val="both"/>
      </w:pPr>
      <w:r>
        <w:rPr>
          <w:rFonts w:hint="eastAsia"/>
        </w:rPr>
        <w:t xml:space="preserve">式</w:t>
      </w:r>
      <w:r>
        <w:t xml:space="preserve"> (25) </w:t>
      </w:r>
      <w:r>
        <w:rPr>
          <w:rFonts w:hint="eastAsia"/>
        </w:rPr>
        <w:t xml:space="preserve">是参考态附近的一阶恒等式，不是任意有限过程的热力学第一定律。相对熵还给出精确关系</w:t>
      </w:r>
    </w:p>
    <w:p>
      <w:pPr>
        <w:pStyle w:val="BodyText"/>
        <w:keepLines/>
        <w:spacing w:before="100" w:after="140"/>
      </w:pPr>
      <m:oMathPara>
        <m:oMathParaPr>
          <m:jc m:val="center"/>
        </m:oMathParaPr>
        <m:oMath>
          <m:r>
            <m:t>D</m:t>
          </m:r>
          <m:r>
            <m:rPr>
              <m:sty m:val="p"/>
            </m:rPr>
            <m:t>(</m:t>
          </m:r>
          <m:r>
            <m:t>ρ</m:t>
          </m:r>
          <m:r>
            <m:rPr>
              <m:sty m:val="p"/>
            </m:rPr>
            <m:t>‖</m:t>
          </m:r>
          <m:sSub>
            <m:e>
              <m:r>
                <m:t>ρ</m:t>
              </m:r>
            </m:e>
            <m:sub>
              <m:r>
                <m:rPr>
                  <m:sty m:val="p"/>
                </m:rPr>
                <m:t>*</m:t>
              </m:r>
            </m:sub>
          </m:sSub>
          <m:r>
            <m:rPr>
              <m:sty m:val="p"/>
            </m:rPr>
            <m:t>)</m:t>
          </m:r>
          <m:r>
            <m:rPr>
              <m:sty m:val="p"/>
            </m:rPr>
            <m:t>=</m:t>
          </m:r>
          <m:r>
            <m:rPr>
              <m:sty m:val="p"/>
            </m:rPr>
            <m:t>Tr</m:t>
          </m:r>
          <m:r>
            <m:t>ρ</m:t>
          </m:r>
          <m:r>
            <m:rPr>
              <m:sty m:val="p"/>
            </m:rPr>
            <m:t>(</m:t>
          </m:r>
          <m:r>
            <m:rPr>
              <m:sty m:val="p"/>
            </m:rPr>
            <m:t>ln</m:t>
          </m:r>
          <m:r>
            <m:t>ρ</m:t>
          </m:r>
          <m:r>
            <m:rPr>
              <m:sty m:val="p"/>
            </m:rPr>
            <m:t>−</m:t>
          </m:r>
          <m:r>
            <m:rPr>
              <m:sty m:val="p"/>
            </m:rPr>
            <m:t>ln</m:t>
          </m:r>
          <m:sSub>
            <m:e>
              <m:r>
                <m:t>ρ</m:t>
              </m:r>
            </m:e>
            <m:sub>
              <m:r>
                <m:rPr>
                  <m:sty m:val="p"/>
                </m:rPr>
                <m:t>*</m:t>
              </m:r>
            </m:sub>
          </m:sSub>
          <m:r>
            <m:rPr>
              <m:sty m:val="p"/>
            </m:rPr>
            <m:t>)</m:t>
          </m:r>
          <m:r>
            <m:rPr>
              <m:sty m:val="p"/>
            </m:rPr>
            <m:t>=</m:t>
          </m:r>
          <m:r>
            <m:rPr>
              <m:sty m:val="p"/>
            </m:rPr>
            <m:t>Δ</m:t>
          </m:r>
          <m:r>
            <m:rPr>
              <m:sty m:val="p"/>
            </m:rPr>
            <m:t>⟨</m:t>
          </m:r>
          <m:sSub>
            <m:e>
              <m:r>
                <m:t>K</m:t>
              </m:r>
            </m:e>
            <m:sub>
              <m:r>
                <m:rPr>
                  <m:sty m:val="p"/>
                </m:rPr>
                <m:t>*</m:t>
              </m:r>
            </m:sub>
          </m:sSub>
          <m:r>
            <m:rPr>
              <m:sty m:val="p"/>
            </m:rPr>
            <m:t>⟩</m:t>
          </m:r>
          <m:r>
            <m:rPr>
              <m:sty m:val="p"/>
            </m:rPr>
            <m:t>−</m:t>
          </m:r>
          <m:f>
            <m:fPr>
              <m:type m:val="bar"/>
            </m:fPr>
            <m:num>
              <m:r>
                <m:rPr>
                  <m:sty m:val="p"/>
                </m:rPr>
                <m:t>Δ</m:t>
              </m:r>
              <m:r>
                <m:t>S</m:t>
              </m:r>
            </m:num>
            <m:den>
              <m:sSub>
                <m:e>
                  <m:r>
                    <m:t>k</m:t>
                  </m:r>
                </m:e>
                <m:sub>
                  <m:r>
                    <m:t>B</m:t>
                  </m:r>
                </m:sub>
              </m:sSub>
            </m:den>
          </m:f>
          <m:r>
            <m:rPr>
              <m:sty m:val="p"/>
            </m:rPr>
            <m:t>≥</m:t>
          </m:r>
          <m:r>
            <m:t>0</m:t>
          </m:r>
          <m:r>
            <m:rPr>
              <m:sty m:val="p"/>
            </m:rPr>
            <m:t>.</m:t>
          </m:r>
          <m:r>
            <m:rPr>
              <m:sty m:val="p"/>
            </m:rPr>
            <m:t xml:space="preserve">  (26)</m:t>
          </m:r>
        </m:oMath>
      </m:oMathPara>
    </w:p>
    <w:p>
      <w:pPr>
        <w:pStyle w:val="FirstParagraph"/>
        <w:ind w:firstLine="420"/>
        <w:jc w:val="both"/>
      </w:pPr>
      <w:r>
        <w:rPr>
          <w:rFonts w:hint="eastAsia"/>
        </w:rPr>
        <w:t xml:space="preserve">要从这里得到引力，仍需将特定区域的模哈密顿量与局域能量联系，将熵的几何部分与面积联系，并建立变分条件。Jacobson</w:t>
      </w:r>
      <w:r>
        <w:t xml:space="preserve"> </w:t>
      </w:r>
      <w:r>
        <w:rPr>
          <w:rFonts w:hint="eastAsia"/>
        </w:rPr>
        <w:t xml:space="preserve">关于纠缠平衡的研究对局域真空的一阶变化给出相关结果；非共形场还涉及额外假设</w:t>
      </w:r>
      <w:r>
        <w:t xml:space="preserve"> </w:t>
      </w:r>
      <w:r>
        <w:rPr>
          <w:rFonts w:hint="eastAsia"/>
        </w:rPr>
        <w:t xml:space="preserve">[6]。全息纠缠熵关系也依赖相应对偶理论及适用的半经典条件</w:t>
      </w:r>
      <w:r>
        <w:t xml:space="preserve"> </w:t>
      </w:r>
      <w:r>
        <w:rPr>
          <w:rFonts w:hint="eastAsia"/>
        </w:rPr>
        <w:t xml:space="preserve">[4]。这些是可供检验的研究路径，而非可以不加条件移植到任意认知系统的普遍定理。</w:t>
      </w:r>
    </w:p>
    <w:p>
      <w:pPr>
        <w:pStyle w:val="BodyText"/>
        <w:ind w:firstLine="420"/>
        <w:jc w:val="both"/>
      </w:pPr>
      <w:r>
        <w:rPr>
          <w:rFonts w:hint="eastAsia"/>
        </w:rPr>
        <w:t xml:space="preserve">对</w:t>
      </w:r>
      <w:r>
        <w:t xml:space="preserve"> G </w:t>
      </w:r>
      <w:r>
        <w:rPr>
          <w:rFonts w:hint="eastAsia"/>
        </w:rPr>
        <w:t xml:space="preserve">而言，可操作的后续任务是选择一个明确的多体或代数模型，给出区域及记录结构，计算其纠缠与能量响应，再检查是否同时满足某种受控的几何重建和有效引力方程。仅把</w:t>
      </w:r>
      <w:r>
        <w:t xml:space="preserve"> </w:t>
      </w:r>
      <m:oMath>
        <m:r>
          <m:t>S</m:t>
        </m:r>
      </m:oMath>
      <w:r>
        <w:t xml:space="preserve"> </w:t>
      </w:r>
      <w:r>
        <w:rPr>
          <w:rFonts w:hint="eastAsia"/>
        </w:rPr>
        <w:t xml:space="preserve">政名为</w:t>
      </w:r>
      <w:r>
        <w:t xml:space="preserve"> </w:t>
      </w:r>
      <m:oMath>
        <m:sSub>
          <m:e>
            <m:r>
              <m:t>S</m:t>
            </m:r>
          </m:e>
          <m:sub>
            <m:r>
              <m:rPr>
                <m:sty m:val="p"/>
              </m:rPr>
              <m:t>c</m:t>
            </m:r>
            <m:r>
              <m:rPr>
                <m:sty m:val="p"/>
              </m:rPr>
              <m:t>o</m:t>
            </m:r>
            <m:r>
              <m:rPr>
                <m:sty m:val="p"/>
              </m:rPr>
              <m:t>g</m:t>
            </m:r>
          </m:sub>
        </m:sSub>
      </m:oMath>
      <w:r>
        <w:t xml:space="preserve"> </w:t>
      </w:r>
      <w:r>
        <w:rPr>
          <w:rFonts w:hint="eastAsia"/>
        </w:rPr>
        <w:t xml:space="preserve">或把</w:t>
      </w:r>
      <w:r>
        <w:t xml:space="preserve"> </w:t>
      </w:r>
      <m:oMath>
        <m:sSub>
          <m:e>
            <m:r>
              <m:t>T</m:t>
            </m:r>
          </m:e>
          <m:sub>
            <m:r>
              <m:t>μ</m:t>
            </m:r>
            <m:r>
              <m:t>ν</m:t>
            </m:r>
          </m:sub>
        </m:sSub>
      </m:oMath>
      <w:r>
        <w:t xml:space="preserve"> </w:t>
      </w:r>
      <w:r>
        <w:rPr>
          <w:rFonts w:hint="eastAsia"/>
        </w:rPr>
        <w:t xml:space="preserve">政名为认知能动张量，不会完成这一步。</w:t>
      </w:r>
    </w:p>
    <w:bookmarkEnd w:id="29"/>
    <w:bookmarkEnd w:id="30"/>
    <w:bookmarkStart w:id="36" w:name="条件性预测与排除标准"/>
    <w:p>
      <w:pPr>
        <w:pStyle w:val="Heading1"/>
      </w:pPr>
      <w:r>
        <w:t xml:space="preserve">6 </w:t>
      </w:r>
      <w:r>
        <w:rPr>
          <w:rFonts w:hint="eastAsia"/>
        </w:rPr>
        <w:t xml:space="preserve">条件性预测与排除标准</w:t>
      </w:r>
    </w:p>
    <w:bookmarkStart w:id="31" w:name="何谓可证伪的模型支系"/>
    <w:p>
      <w:pPr>
        <w:pStyle w:val="Heading2"/>
      </w:pPr>
      <w:r>
        <w:t xml:space="preserve">6.1 </w:t>
      </w:r>
      <w:r>
        <w:rPr>
          <w:rFonts w:hint="eastAsia"/>
        </w:rPr>
        <w:t xml:space="preserve">何谓可证伪的模型支系</w:t>
      </w:r>
    </w:p>
    <w:p>
      <w:pPr>
        <w:pStyle w:val="FirstParagraph"/>
        <w:ind w:firstLine="420"/>
        <w:jc w:val="both"/>
      </w:pPr>
      <w:r>
        <w:rPr>
          <w:rFonts w:hint="eastAsia"/>
        </w:rPr>
        <w:t xml:space="preserve">仅有“可能产生新效应”的表述，还不是定量预测。一个待检验支系必须固定系统、制备、可观测量、动力学、辅助条件以及允许参数集合</w:t>
      </w:r>
      <w:r>
        <w:t xml:space="preserve"> </w:t>
      </w:r>
      <m:oMath>
        <m:r>
          <m:rPr>
            <m:sty m:val="p"/>
          </m:rPr>
          <m:t>Θ</m:t>
        </m:r>
      </m:oMath>
      <w:r>
        <w:rPr>
          <w:rFonts w:hint="eastAsia"/>
        </w:rPr>
        <w:t xml:space="preserve">。数据与声明的统计模型产生一个仍然相容的区域</w:t>
      </w:r>
      <w:r>
        <w:t xml:space="preserve"> </w:t>
      </w:r>
      <m:oMath>
        <m:sSub>
          <m:e>
            <m:r>
              <m:rPr>
                <m:sty m:val="p"/>
              </m:rPr>
              <m:t>Θ</m:t>
            </m:r>
          </m:e>
          <m:sub>
            <m:r>
              <m:rPr>
                <m:sty m:val="p"/>
              </m:rPr>
              <m:t>a</m:t>
            </m:r>
            <m:r>
              <m:rPr>
                <m:sty m:val="p"/>
              </m:rPr>
              <m:t>l</m:t>
            </m:r>
            <m:r>
              <m:rPr>
                <m:sty m:val="p"/>
              </m:rPr>
              <m:t>l</m:t>
            </m:r>
            <m:r>
              <m:rPr>
                <m:sty m:val="p"/>
              </m:rPr>
              <m:t>o</m:t>
            </m:r>
            <m:r>
              <m:rPr>
                <m:sty m:val="p"/>
              </m:rPr>
              <m:t>w</m:t>
            </m:r>
            <m:r>
              <m:rPr>
                <m:sty m:val="p"/>
              </m:rPr>
              <m:t>e</m:t>
            </m:r>
            <m:r>
              <m:rPr>
                <m:sty m:val="p"/>
              </m:rPr>
              <m:t>d</m:t>
            </m:r>
          </m:sub>
        </m:sSub>
      </m:oMath>
      <w:r>
        <w:rPr>
          <w:rFonts w:hint="eastAsia"/>
        </w:rPr>
        <w:t xml:space="preserve">；只有当该区域在声明条件下为空，才能说这一支系被排除。</w:t>
      </w:r>
    </w:p>
    <w:p>
      <w:pPr>
        <w:pStyle w:val="BodyText"/>
        <w:ind w:firstLine="420"/>
        <w:jc w:val="both"/>
      </w:pPr>
      <w:r>
        <w:rPr>
          <w:rFonts w:hint="eastAsia"/>
        </w:rPr>
        <w:t xml:space="preserve">一个自由参数可以接受实验约束，并不使模型失去科学意义；但若某类效应被允许任意接近零，未检出结果通常只能提供上限，不能排除所有非零值。若若干现象学支系并未由共同理论联系起来，排除其中之一也不能作为全部本体论观点被否定的证据。反过来，检出某个异常也首先支持该现象，而不是一次性确认整套宇宙论。</w:t>
      </w:r>
    </w:p>
    <w:bookmarkEnd w:id="31"/>
    <w:bookmarkStart w:id="32" w:name="e1附加退相干的条件性支系"/>
    <w:p>
      <w:pPr>
        <w:pStyle w:val="Heading2"/>
      </w:pPr>
      <w:r>
        <w:t xml:space="preserve">6.2 </w:t>
      </w:r>
      <w:r>
        <w:rPr>
          <w:rFonts w:hint="eastAsia"/>
        </w:rPr>
        <w:t xml:space="preserve">E1：附加退相干的条件性支系</w:t>
      </w:r>
    </w:p>
    <w:p>
      <w:pPr>
        <w:pStyle w:val="FirstParagraph"/>
        <w:ind w:firstLine="420"/>
        <w:jc w:val="both"/>
      </w:pPr>
      <w:r>
        <w:rPr>
          <w:rFonts w:hint="eastAsia"/>
        </w:rPr>
        <w:t xml:space="preserve">第四节的基准模型本身没有独立于标准量子理论的新预测。为说明怎样形成可检验支系，额外假设存在一个可测控制量</w:t>
      </w:r>
      <w:r>
        <w:t xml:space="preserve"> </w:t>
      </w:r>
      <m:oMath>
        <m:r>
          <m:t>A</m:t>
        </m:r>
        <m:r>
          <m:rPr>
            <m:sty m:val="p"/>
          </m:rPr>
          <m:t>(</m:t>
        </m:r>
        <m:r>
          <m:t>t</m:t>
        </m:r>
        <m:r>
          <m:rPr>
            <m:sty m:val="p"/>
          </m:rPr>
          <m:t>)</m:t>
        </m:r>
        <m:r>
          <m:rPr>
            <m:sty m:val="p"/>
          </m:rPr>
          <m:t>∈</m:t>
        </m:r>
        <m:r>
          <m:rPr>
            <m:sty m:val="p"/>
          </m:rPr>
          <m:t>[</m:t>
        </m:r>
        <m:r>
          <m:t>0</m:t>
        </m:r>
        <m:r>
          <m:rPr>
            <m:sty m:val="p"/>
          </m:rPr>
          <m:t>,</m:t>
        </m:r>
        <m:r>
          <m:t>1</m:t>
        </m:r>
        <m:r>
          <m:rPr>
            <m:sty m:val="p"/>
          </m:rPr>
          <m:t>]</m:t>
        </m:r>
      </m:oMath>
      <w:r>
        <w:rPr>
          <w:rFonts w:hint="eastAsia"/>
        </w:rPr>
        <w:t xml:space="preserve">，其与退相干率的关系为</w:t>
      </w:r>
    </w:p>
    <w:p>
      <w:pPr>
        <w:pStyle w:val="BodyText"/>
        <w:keepLines/>
        <w:spacing w:before="100" w:after="140"/>
      </w:pPr>
      <m:oMathPara>
        <m:oMathParaPr>
          <m:jc m:val="center"/>
        </m:oMathParaPr>
        <m:oMath>
          <m:r>
            <m:t>γ</m:t>
          </m:r>
          <m:r>
            <m:rPr>
              <m:sty m:val="p"/>
            </m:rPr>
            <m:t>(</m:t>
          </m:r>
          <m:r>
            <m:t>t</m:t>
          </m:r>
          <m:r>
            <m:rPr>
              <m:sty m:val="p"/>
            </m:rPr>
            <m:t>)</m:t>
          </m:r>
          <m:r>
            <m:rPr>
              <m:sty m:val="p"/>
            </m:rPr>
            <m:t>=</m:t>
          </m:r>
          <m:sSub>
            <m:e>
              <m:r>
                <m:t>γ</m:t>
              </m:r>
            </m:e>
            <m:sub>
              <m:r>
                <m:rPr>
                  <m:sty m:val="p"/>
                </m:rPr>
                <m:t>e</m:t>
              </m:r>
              <m:r>
                <m:rPr>
                  <m:sty m:val="p"/>
                </m:rPr>
                <m:t>n</m:t>
              </m:r>
              <m:r>
                <m:rPr>
                  <m:sty m:val="p"/>
                </m:rPr>
                <m:t>v</m:t>
              </m:r>
            </m:sub>
          </m:sSub>
          <m:r>
            <m:rPr>
              <m:sty m:val="p"/>
            </m:rPr>
            <m:t>(</m:t>
          </m:r>
          <m:r>
            <m:rPr>
              <m:sty m:val="bi"/>
            </m:rPr>
            <m:t>e</m:t>
          </m:r>
          <m:r>
            <m:rPr>
              <m:sty m:val="p"/>
            </m:rPr>
            <m:t>(</m:t>
          </m:r>
          <m:r>
            <m:t>t</m:t>
          </m:r>
          <m:r>
            <m:rPr>
              <m:sty m:val="p"/>
            </m:rPr>
            <m:t>)</m:t>
          </m:r>
          <m:r>
            <m:rPr>
              <m:sty m:val="p"/>
            </m:rPr>
            <m:t>)</m:t>
          </m:r>
          <m:r>
            <m:rPr>
              <m:sty m:val="p"/>
            </m:rPr>
            <m:t>+</m:t>
          </m:r>
          <m:r>
            <m:t>α</m:t>
          </m:r>
          <m:r>
            <m:t>A</m:t>
          </m:r>
          <m:r>
            <m:rPr>
              <m:sty m:val="p"/>
            </m:rPr>
            <m:t>(</m:t>
          </m:r>
          <m:r>
            <m:t>t</m:t>
          </m:r>
          <m:r>
            <m:rPr>
              <m:sty m:val="p"/>
            </m:rPr>
            <m:t>)</m:t>
          </m:r>
          <m:r>
            <m:rPr>
              <m:sty m:val="p"/>
            </m:rPr>
            <m:t>,</m:t>
          </m:r>
          <m:r>
            <m:t>  </m:t>
          </m:r>
          <m:r>
            <m:t>α</m:t>
          </m:r>
          <m:r>
            <m:rPr>
              <m:sty m:val="p"/>
            </m:rPr>
            <m:t>≥</m:t>
          </m:r>
          <m:r>
            <m:t>0</m:t>
          </m:r>
          <m:r>
            <m:rPr>
              <m:sty m:val="p"/>
            </m:rPr>
            <m:t>.</m:t>
          </m:r>
          <m:r>
            <m:rPr>
              <m:sty m:val="p"/>
            </m:rPr>
            <m:t xml:space="preserve">  (27)</m:t>
          </m:r>
        </m:oMath>
      </m:oMathPara>
    </w:p>
    <w:p>
      <w:pPr>
        <w:pStyle w:val="FirstParagraph"/>
        <w:ind w:firstLine="420"/>
        <w:jc w:val="both"/>
      </w:pPr>
      <m:oMath>
        <m:r>
          <m:rPr>
            <m:sty m:val="bi"/>
          </m:rPr>
          <m:t>e</m:t>
        </m:r>
        <m:r>
          <m:rPr>
            <m:sty m:val="p"/>
          </m:rPr>
          <m:t>(</m:t>
        </m:r>
        <m:r>
          <m:t>t</m:t>
        </m:r>
        <m:r>
          <m:rPr>
            <m:sty m:val="p"/>
          </m:rPr>
          <m:t>)</m:t>
        </m:r>
      </m:oMath>
      <w:r>
        <w:t xml:space="preserve"> </w:t>
      </w:r>
      <w:r>
        <w:rPr>
          <w:rFonts w:hint="eastAsia"/>
        </w:rPr>
        <w:t xml:space="preserve">是温度、电磁场、振动、探测效率等实验协变量，</w:t>
      </w:r>
      <m:oMath>
        <m:sSub>
          <m:e>
            <m:r>
              <m:t>γ</m:t>
            </m:r>
          </m:e>
          <m:sub>
            <m:r>
              <m:rPr>
                <m:sty m:val="p"/>
              </m:rPr>
              <m:t>e</m:t>
            </m:r>
            <m:r>
              <m:rPr>
                <m:sty m:val="p"/>
              </m:rPr>
              <m:t>n</m:t>
            </m:r>
            <m:r>
              <m:rPr>
                <m:sty m:val="p"/>
              </m:rPr>
              <m:t>v</m:t>
            </m:r>
          </m:sub>
        </m:sSub>
      </m:oMath>
      <w:r>
        <w:t xml:space="preserve"> </w:t>
      </w:r>
      <w:r>
        <w:rPr>
          <w:rFonts w:hint="eastAsia"/>
        </w:rPr>
        <w:t xml:space="preserve">是经独立控制实验标定的基线。本文仅讨论增加退相干的支系，故取</w:t>
      </w:r>
      <w:r>
        <w:t xml:space="preserve"> </w:t>
      </w:r>
      <m:oMath>
        <m:r>
          <m:t>α</m:t>
        </m:r>
        <m:r>
          <m:rPr>
            <m:sty m:val="p"/>
          </m:rPr>
          <m:t>≥</m:t>
        </m:r>
        <m:r>
          <m:t>0</m:t>
        </m:r>
      </m:oMath>
      <w:r>
        <w:rPr>
          <w:rFonts w:hint="eastAsia"/>
        </w:rPr>
        <w:t xml:space="preserve">；</w:t>
      </w:r>
      <m:oMath>
        <m:r>
          <m:t>α</m:t>
        </m:r>
      </m:oMath>
      <w:r>
        <w:t xml:space="preserve"> </w:t>
      </w:r>
      <w:r>
        <w:rPr>
          <w:rFonts w:hint="eastAsia"/>
        </w:rPr>
        <w:t xml:space="preserve">的单位为</w:t>
      </w:r>
      <w:r>
        <w:t xml:space="preserve"> </w:t>
      </w:r>
      <m:oMath>
        <m:sSup>
          <m:e>
            <m:r>
              <m:rPr>
                <m:sty m:val="p"/>
              </m:rPr>
              <m:t>s</m:t>
            </m:r>
          </m:e>
          <m:sup>
            <m:r>
              <m:rPr>
                <m:sty m:val="p"/>
              </m:rPr>
              <m:t>−</m:t>
            </m:r>
            <m:r>
              <m:t>1</m:t>
            </m:r>
          </m:sup>
        </m:sSup>
      </m:oMath>
      <w:r>
        <w:rPr>
          <w:rFonts w:hint="eastAsia"/>
        </w:rPr>
        <w:t xml:space="preserve">。若研究降低退相干的支系，须另行规定参数及总速率非负条件。</w:t>
      </w:r>
    </w:p>
    <w:p>
      <w:pPr>
        <w:pStyle w:val="BodyText"/>
        <w:ind w:firstLine="420"/>
        <w:jc w:val="both"/>
      </w:pPr>
      <m:oMath>
        <m:r>
          <m:t>A</m:t>
        </m:r>
      </m:oMath>
      <w:r>
        <w:t xml:space="preserve"> </w:t>
      </w:r>
      <w:r>
        <w:rPr>
          <w:rFonts w:hint="eastAsia"/>
        </w:rPr>
        <w:t xml:space="preserve">可以是预先定义的记录处理指标。若选择人类任务表现或生理信号作为认知代理，应在观察量子实验结果之前固定算法、时间窗、归一化、缺失数据规则和组间差异。不能事后从多个指标中选择最显著者，再把它称为模型的原始变量。该指标不是主观意识的普遍定义。</w:t>
      </w:r>
    </w:p>
    <w:p>
      <w:pPr>
        <w:pStyle w:val="BodyText"/>
        <w:ind w:firstLine="420"/>
        <w:jc w:val="both"/>
      </w:pPr>
      <w:r>
        <w:rPr>
          <w:rFonts w:hint="eastAsia"/>
        </w:rPr>
        <w:t xml:space="preserve">更重要的是，</w:t>
      </w:r>
      <m:oMath>
        <m:r>
          <m:t>A</m:t>
        </m:r>
      </m:oMath>
      <w:r>
        <w:t xml:space="preserve"> </w:t>
      </w:r>
      <w:r>
        <w:rPr>
          <w:rFonts w:hint="eastAsia"/>
        </w:rPr>
        <w:t xml:space="preserve">对系统的影响必须经由明确的局域、因果允许的耦合实现。把类空间隔处某人的注意力直接写进本地速率，不能因为每个固定速率的通道完全正就免除传信问题。本文尚未提供“认知代理量产生额外基本耦合”的微观机制，式</w:t>
      </w:r>
      <w:r>
        <w:t xml:space="preserve"> (27) </w:t>
      </w:r>
      <w:r>
        <w:rPr>
          <w:rFonts w:hint="eastAsia"/>
        </w:rPr>
        <w:t xml:space="preserve">因而只是受一致性要求约束的附加支系，不是</w:t>
      </w:r>
      <w:r>
        <w:t xml:space="preserve"> P </w:t>
      </w:r>
      <w:r>
        <w:rPr>
          <w:rFonts w:hint="eastAsia"/>
        </w:rPr>
        <w:t xml:space="preserve">或</w:t>
      </w:r>
      <w:r>
        <w:t xml:space="preserve"> G </w:t>
      </w:r>
      <w:r>
        <w:rPr>
          <w:rFonts w:hint="eastAsia"/>
        </w:rPr>
        <w:t xml:space="preserve">的必然结论。未经普通环境变量解释的相关性，也不等于证明意识直接改变物理。</w:t>
      </w:r>
    </w:p>
    <w:p>
      <w:pPr>
        <w:pStyle w:val="BodyText"/>
        <w:ind w:firstLine="420"/>
        <w:jc w:val="both"/>
      </w:pPr>
      <w:r>
        <w:rPr>
          <w:rFonts w:hint="eastAsia"/>
        </w:rPr>
        <w:t xml:space="preserve">对于已校准、两路径平衡的</w:t>
      </w:r>
      <w:r>
        <w:t xml:space="preserve"> Ramsey </w:t>
      </w:r>
      <w:r>
        <w:rPr>
          <w:rFonts w:hint="eastAsia"/>
        </w:rPr>
        <w:t xml:space="preserve">型干涉测量，采用</w:t>
      </w:r>
    </w:p>
    <w:p>
      <w:pPr>
        <w:pStyle w:val="BodyText"/>
        <w:keepLines/>
        <w:spacing w:before="100" w:after="140"/>
      </w:pPr>
      <m:oMathPara>
        <m:oMathParaPr>
          <m:jc m:val="center"/>
        </m:oMathParaPr>
        <m:oMath>
          <m:r>
            <m:t>P</m:t>
          </m:r>
          <m:r>
            <m:rPr>
              <m:sty m:val="p"/>
            </m:rPr>
            <m:t>(</m:t>
          </m:r>
          <m:r>
            <m:t>0</m:t>
          </m:r>
          <m:r>
            <m:rPr>
              <m:sty m:val="p"/>
            </m:rPr>
            <m:t>∣</m:t>
          </m:r>
          <m:r>
            <m:t>ϕ</m:t>
          </m:r>
          <m:r>
            <m:rPr>
              <m:sty m:val="p"/>
            </m:rPr>
            <m:t>,</m:t>
          </m:r>
          <m:r>
            <m:t>t</m:t>
          </m:r>
          <m:r>
            <m:rPr>
              <m:sty m:val="p"/>
            </m:rPr>
            <m:t>)</m:t>
          </m:r>
          <m:r>
            <m:rPr>
              <m:sty m:val="p"/>
            </m:rPr>
            <m:t>=</m:t>
          </m:r>
          <m:f>
            <m:fPr>
              <m:type m:val="bar"/>
            </m:fPr>
            <m:num>
              <m:r>
                <m:t>1</m:t>
              </m:r>
              <m:r>
                <m:rPr>
                  <m:sty m:val="p"/>
                </m:rPr>
                <m:t>+</m:t>
              </m:r>
              <m:r>
                <m:t>V</m:t>
              </m:r>
              <m:r>
                <m:rPr>
                  <m:sty m:val="p"/>
                </m:rPr>
                <m:t>(</m:t>
              </m:r>
              <m:r>
                <m:t>t</m:t>
              </m:r>
              <m:r>
                <m:rPr>
                  <m:sty m:val="p"/>
                </m:rPr>
                <m:t>)</m:t>
              </m:r>
              <m:r>
                <m:rPr>
                  <m:sty m:val="p"/>
                </m:rPr>
                <m:t>cos</m:t>
              </m:r>
              <m:r>
                <m:rPr>
                  <m:sty m:val="p"/>
                </m:rPr>
                <m:t>(</m:t>
              </m:r>
              <m:r>
                <m:t>ϕ</m:t>
              </m:r>
              <m:r>
                <m:rPr>
                  <m:sty m:val="p"/>
                </m:rPr>
                <m:t>+</m:t>
              </m:r>
              <m:sSub>
                <m:e>
                  <m:r>
                    <m:t>ϕ</m:t>
                  </m:r>
                </m:e>
                <m:sub>
                  <m:r>
                    <m:t>0</m:t>
                  </m:r>
                </m:sub>
              </m:sSub>
              <m:r>
                <m:rPr>
                  <m:sty m:val="p"/>
                </m:rPr>
                <m:t>)</m:t>
              </m:r>
            </m:num>
            <m:den>
              <m:r>
                <m:t>2</m:t>
              </m:r>
            </m:den>
          </m:f>
          <m:r>
            <m:rPr>
              <m:sty m:val="p"/>
            </m:rPr>
            <m:t>,</m:t>
          </m:r>
          <m:r>
            <m:t>  </m:t>
          </m:r>
          <m:r>
            <m:t>V</m:t>
          </m:r>
          <m:r>
            <m:rPr>
              <m:sty m:val="p"/>
            </m:rPr>
            <m:t>(</m:t>
          </m:r>
          <m:r>
            <m:t>t</m:t>
          </m:r>
          <m:r>
            <m:rPr>
              <m:sty m:val="p"/>
            </m:rPr>
            <m:t>)</m:t>
          </m:r>
          <m:r>
            <m:rPr>
              <m:sty m:val="p"/>
            </m:rPr>
            <m:t>=</m:t>
          </m:r>
          <m:r>
            <m:t>V</m:t>
          </m:r>
          <m:r>
            <m:rPr>
              <m:sty m:val="p"/>
            </m:rPr>
            <m:t>(</m:t>
          </m:r>
          <m:r>
            <m:t>0</m:t>
          </m:r>
          <m:r>
            <m:rPr>
              <m:sty m:val="p"/>
            </m:rPr>
            <m:t>)</m:t>
          </m:r>
          <m:r>
            <m:rPr>
              <m:sty m:val="p"/>
            </m:rPr>
            <m:t>exp</m:t>
          </m:r>
          <m:r>
            <m:t>​</m:t>
          </m:r>
          <m:d>
            <m:dPr>
              <m:begChr m:val="["/>
              <m:sepChr m:val=""/>
              <m:endChr m:val="]"/>
              <m:grow/>
            </m:dPr>
            <m:e>
              <m:r>
                <m:rPr>
                  <m:sty m:val="p"/>
                </m:rPr>
                <m:t>−</m:t>
              </m:r>
              <m:nary>
                <m:naryPr>
                  <m:chr m:val="∫"/>
                  <m:limLoc m:val="subSup"/>
                  <m:subHide m:val="off"/>
                  <m:supHide m:val="off"/>
                </m:naryPr>
                <m:sub>
                  <m:r>
                    <m:t>0</m:t>
                  </m:r>
                </m:sub>
                <m:sup>
                  <m:r>
                    <m:t>t</m:t>
                  </m:r>
                </m:sup>
                <m:e>
                  <m:r>
                    <m:t>γ</m:t>
                  </m:r>
                </m:e>
              </m:nary>
              <m:r>
                <m:rPr>
                  <m:sty m:val="p"/>
                </m:rPr>
                <m:t>(</m:t>
              </m:r>
              <m:r>
                <m:t>s</m:t>
              </m:r>
              <m:r>
                <m:rPr>
                  <m:sty m:val="p"/>
                </m:rPr>
                <m:t>)</m:t>
              </m:r>
              <m:r>
                <m:t> </m:t>
              </m:r>
              <m:r>
                <m:t>d</m:t>
              </m:r>
              <m:r>
                <m:t>s</m:t>
              </m:r>
            </m:e>
          </m:d>
          <m:r>
            <m:rPr>
              <m:sty m:val="p"/>
            </m:rPr>
            <m:t>.</m:t>
          </m:r>
          <m:r>
            <m:rPr>
              <m:sty m:val="p"/>
            </m:rPr>
            <m:t xml:space="preserve">  (28)</m:t>
          </m:r>
        </m:oMath>
      </m:oMathPara>
    </w:p>
    <w:p>
      <w:pPr>
        <w:pStyle w:val="FirstParagraph"/>
        <w:ind w:firstLine="420"/>
        <w:jc w:val="both"/>
      </w:pPr>
      <w:r>
        <w:rPr>
          <w:rFonts w:hint="eastAsia"/>
        </w:rPr>
        <w:t xml:space="preserve">在匹配初始可见度且校正基线后，两组实验的比值满足</w:t>
      </w:r>
    </w:p>
    <w:p>
      <w:pPr>
        <w:pStyle w:val="BodyText"/>
        <w:keepLines/>
        <w:spacing w:before="100" w:after="140"/>
      </w:pPr>
      <m:oMathPara>
        <m:oMathParaPr>
          <m:jc m:val="center"/>
        </m:oMathParaPr>
        <m:oMath>
          <m:sSub>
            <m:e>
              <m:r>
                <m:t>R</m:t>
              </m:r>
            </m:e>
            <m:sub>
              <m:r>
                <m:t>V</m:t>
              </m:r>
            </m:sub>
          </m:sSub>
          <m:r>
            <m:rPr>
              <m:sty m:val="p"/>
            </m:rPr>
            <m:t>=</m:t>
          </m:r>
          <m:f>
            <m:fPr>
              <m:type m:val="bar"/>
            </m:fPr>
            <m:num>
              <m:sSub>
                <m:e>
                  <m:r>
                    <m:t>V</m:t>
                  </m:r>
                </m:e>
                <m:sub>
                  <m:r>
                    <m:rPr>
                      <m:sty m:val="p"/>
                    </m:rPr>
                    <m:t>h</m:t>
                  </m:r>
                  <m:r>
                    <m:rPr>
                      <m:sty m:val="p"/>
                    </m:rPr>
                    <m:t>i</m:t>
                  </m:r>
                  <m:r>
                    <m:rPr>
                      <m:sty m:val="p"/>
                    </m:rPr>
                    <m:t>g</m:t>
                  </m:r>
                  <m:r>
                    <m:rPr>
                      <m:sty m:val="p"/>
                    </m:rPr>
                    <m:t>h</m:t>
                  </m:r>
                </m:sub>
              </m:sSub>
              <m:r>
                <m:rPr>
                  <m:sty m:val="p"/>
                </m:rPr>
                <m:t>(</m:t>
              </m:r>
              <m:r>
                <m:t>t</m:t>
              </m:r>
              <m:r>
                <m:rPr>
                  <m:sty m:val="p"/>
                </m:rPr>
                <m:t>)</m:t>
              </m:r>
            </m:num>
            <m:den>
              <m:sSub>
                <m:e>
                  <m:r>
                    <m:t>V</m:t>
                  </m:r>
                </m:e>
                <m:sub>
                  <m:r>
                    <m:rPr>
                      <m:sty m:val="p"/>
                    </m:rPr>
                    <m:t>l</m:t>
                  </m:r>
                  <m:r>
                    <m:rPr>
                      <m:sty m:val="p"/>
                    </m:rPr>
                    <m:t>o</m:t>
                  </m:r>
                  <m:r>
                    <m:rPr>
                      <m:sty m:val="p"/>
                    </m:rPr>
                    <m:t>w</m:t>
                  </m:r>
                </m:sub>
              </m:sSub>
              <m:r>
                <m:rPr>
                  <m:sty m:val="p"/>
                </m:rPr>
                <m:t>(</m:t>
              </m:r>
              <m:r>
                <m:t>t</m:t>
              </m:r>
              <m:r>
                <m:rPr>
                  <m:sty m:val="p"/>
                </m:rPr>
                <m:t>)</m:t>
              </m:r>
            </m:den>
          </m:f>
          <m:r>
            <m:rPr>
              <m:sty m:val="p"/>
            </m:rPr>
            <m:t>=</m:t>
          </m:r>
          <m:sSup>
            <m:e>
              <m:r>
                <m:t>e</m:t>
              </m:r>
            </m:e>
            <m:sup>
              <m:r>
                <m:rPr>
                  <m:sty m:val="p"/>
                </m:rPr>
                <m:t>−</m:t>
              </m:r>
              <m:r>
                <m:t>α</m:t>
              </m:r>
              <m:sSub>
                <m:e>
                  <m:r>
                    <m:t>D</m:t>
                  </m:r>
                </m:e>
                <m:sub>
                  <m:r>
                    <m:t>A</m:t>
                  </m:r>
                </m:sub>
              </m:sSub>
            </m:sup>
          </m:sSup>
          <m:r>
            <m:rPr>
              <m:sty m:val="p"/>
            </m:rPr>
            <m:t>,</m:t>
          </m:r>
          <m:r>
            <m:t>  </m:t>
          </m:r>
          <m:sSub>
            <m:e>
              <m:r>
                <m:t>D</m:t>
              </m:r>
            </m:e>
            <m:sub>
              <m:r>
                <m:t>A</m:t>
              </m:r>
            </m:sub>
          </m:sSub>
          <m:r>
            <m:rPr>
              <m:sty m:val="p"/>
            </m:rPr>
            <m:t>=</m:t>
          </m:r>
          <m:nary>
            <m:naryPr>
              <m:chr m:val="∫"/>
              <m:limLoc m:val="subSup"/>
              <m:subHide m:val="off"/>
              <m:supHide m:val="off"/>
            </m:naryPr>
            <m:sub>
              <m:r>
                <m:t>0</m:t>
              </m:r>
            </m:sub>
            <m:sup>
              <m:r>
                <m:t>t</m:t>
              </m:r>
            </m:sup>
            <m:e>
              <m:r>
                <m:rPr>
                  <m:sty m:val="p"/>
                </m:rPr>
                <m:t>[</m:t>
              </m:r>
            </m:e>
          </m:nary>
          <m:sSub>
            <m:e>
              <m:r>
                <m:t>A</m:t>
              </m:r>
            </m:e>
            <m:sub>
              <m:r>
                <m:rPr>
                  <m:sty m:val="p"/>
                </m:rPr>
                <m:t>h</m:t>
              </m:r>
              <m:r>
                <m:rPr>
                  <m:sty m:val="p"/>
                </m:rPr>
                <m:t>i</m:t>
              </m:r>
              <m:r>
                <m:rPr>
                  <m:sty m:val="p"/>
                </m:rPr>
                <m:t>g</m:t>
              </m:r>
              <m:r>
                <m:rPr>
                  <m:sty m:val="p"/>
                </m:rPr>
                <m:t>h</m:t>
              </m:r>
            </m:sub>
          </m:sSub>
          <m:r>
            <m:rPr>
              <m:sty m:val="p"/>
            </m:rPr>
            <m:t>(</m:t>
          </m:r>
          <m:r>
            <m:t>s</m:t>
          </m:r>
          <m:r>
            <m:rPr>
              <m:sty m:val="p"/>
            </m:rPr>
            <m:t>)</m:t>
          </m:r>
          <m:r>
            <m:rPr>
              <m:sty m:val="p"/>
            </m:rPr>
            <m:t>−</m:t>
          </m:r>
          <m:sSub>
            <m:e>
              <m:r>
                <m:t>A</m:t>
              </m:r>
            </m:e>
            <m:sub>
              <m:r>
                <m:rPr>
                  <m:sty m:val="p"/>
                </m:rPr>
                <m:t>l</m:t>
              </m:r>
              <m:r>
                <m:rPr>
                  <m:sty m:val="p"/>
                </m:rPr>
                <m:t>o</m:t>
              </m:r>
              <m:r>
                <m:rPr>
                  <m:sty m:val="p"/>
                </m:rPr>
                <m:t>w</m:t>
              </m:r>
            </m:sub>
          </m:sSub>
          <m:r>
            <m:rPr>
              <m:sty m:val="p"/>
            </m:rPr>
            <m:t>(</m:t>
          </m:r>
          <m:r>
            <m:t>s</m:t>
          </m:r>
          <m:r>
            <m:rPr>
              <m:sty m:val="p"/>
            </m:rPr>
            <m:t>)</m:t>
          </m:r>
          <m:r>
            <m:rPr>
              <m:sty m:val="p"/>
            </m:rPr>
            <m:t>]</m:t>
          </m:r>
          <m:r>
            <m:t> </m:t>
          </m:r>
          <m:r>
            <m:t>d</m:t>
          </m:r>
          <m:r>
            <m:t>s</m:t>
          </m:r>
          <m:r>
            <m:rPr>
              <m:sty m:val="p"/>
            </m:rPr>
            <m:t>&gt;</m:t>
          </m:r>
          <m:r>
            <m:t>0</m:t>
          </m:r>
          <m:r>
            <m:rPr>
              <m:sty m:val="p"/>
            </m:rPr>
            <m:t>.</m:t>
          </m:r>
          <m:r>
            <m:rPr>
              <m:sty m:val="p"/>
            </m:rPr>
            <m:t xml:space="preserve">  (29)</m:t>
          </m:r>
        </m:oMath>
      </m:oMathPara>
    </w:p>
    <w:p>
      <w:pPr>
        <w:pStyle w:val="FirstParagraph"/>
        <w:ind w:firstLine="420"/>
        <w:jc w:val="both"/>
      </w:pPr>
      <w:r>
        <w:rPr>
          <w:rFonts w:hint="eastAsia"/>
        </w:rPr>
        <w:t xml:space="preserve">若在预设置信水平、并传播基线和代理量标定误差后得到</w:t>
      </w:r>
      <w:r>
        <w:t xml:space="preserve"> </w:t>
      </w:r>
      <m:oMath>
        <m:sSub>
          <m:e>
            <m:r>
              <m:t>R</m:t>
            </m:r>
          </m:e>
          <m:sub>
            <m:r>
              <m:t>V</m:t>
            </m:r>
          </m:sub>
        </m:sSub>
        <m:r>
          <m:rPr>
            <m:sty m:val="p"/>
          </m:rPr>
          <m:t>≥</m:t>
        </m:r>
        <m:sSub>
          <m:e>
            <m:r>
              <m:t>R</m:t>
            </m:r>
          </m:e>
          <m:sub>
            <m:r>
              <m:rPr>
                <m:sty m:val="p"/>
              </m:rPr>
              <m:t>min</m:t>
            </m:r>
          </m:sub>
        </m:sSub>
      </m:oMath>
      <w:r>
        <w:rPr>
          <w:rFonts w:hint="eastAsia"/>
        </w:rPr>
        <w:t xml:space="preserve">，其中</w:t>
      </w:r>
      <w:r>
        <w:t xml:space="preserve"> </w:t>
      </w:r>
      <m:oMath>
        <m:r>
          <m:t>0</m:t>
        </m:r>
        <m:r>
          <m:rPr>
            <m:sty m:val="p"/>
          </m:rPr>
          <m:t>&lt;</m:t>
        </m:r>
        <m:sSub>
          <m:e>
            <m:r>
              <m:t>R</m:t>
            </m:r>
          </m:e>
          <m:sub>
            <m:r>
              <m:rPr>
                <m:sty m:val="p"/>
              </m:rPr>
              <m:t>min</m:t>
            </m:r>
          </m:sub>
        </m:sSub>
        <m:r>
          <m:rPr>
            <m:sty m:val="p"/>
          </m:rPr>
          <m:t>&lt;</m:t>
        </m:r>
        <m:r>
          <m:t>1</m:t>
        </m:r>
      </m:oMath>
      <w:r>
        <w:rPr>
          <w:rFonts w:hint="eastAsia"/>
        </w:rPr>
        <w:t xml:space="preserve">，则</w:t>
      </w:r>
    </w:p>
    <w:p>
      <w:pPr>
        <w:pStyle w:val="BodyText"/>
        <w:keepLines/>
        <w:spacing w:before="100" w:after="140"/>
      </w:pPr>
      <m:oMathPara>
        <m:oMathParaPr>
          <m:jc m:val="center"/>
        </m:oMathParaPr>
        <m:oMath>
          <m:r>
            <m:t>0</m:t>
          </m:r>
          <m:r>
            <m:rPr>
              <m:sty m:val="p"/>
            </m:rPr>
            <m:t>≤</m:t>
          </m:r>
          <m:r>
            <m:t>α</m:t>
          </m:r>
          <m:r>
            <m:rPr>
              <m:sty m:val="p"/>
            </m:rPr>
            <m:t>≤</m:t>
          </m:r>
          <m:f>
            <m:fPr>
              <m:type m:val="bar"/>
            </m:fPr>
            <m:num>
              <m:r>
                <m:rPr>
                  <m:sty m:val="p"/>
                </m:rPr>
                <m:t>−</m:t>
              </m:r>
              <m:r>
                <m:rPr>
                  <m:sty m:val="p"/>
                </m:rPr>
                <m:t>ln</m:t>
              </m:r>
              <m:sSub>
                <m:e>
                  <m:r>
                    <m:t>R</m:t>
                  </m:r>
                </m:e>
                <m:sub>
                  <m:r>
                    <m:rPr>
                      <m:sty m:val="p"/>
                    </m:rPr>
                    <m:t>min</m:t>
                  </m:r>
                </m:sub>
              </m:sSub>
            </m:num>
            <m:den>
              <m:sSub>
                <m:e>
                  <m:r>
                    <m:t>D</m:t>
                  </m:r>
                </m:e>
                <m:sub>
                  <m:r>
                    <m:t>A</m:t>
                  </m:r>
                </m:sub>
              </m:sSub>
            </m:den>
          </m:f>
          <m:r>
            <m:rPr>
              <m:sty m:val="p"/>
            </m:rPr>
            <m:t>.</m:t>
          </m:r>
          <m:r>
            <m:rPr>
              <m:sty m:val="p"/>
            </m:rPr>
            <m:t xml:space="preserve">  (30)</m:t>
          </m:r>
        </m:oMath>
      </m:oMathPara>
    </w:p>
    <w:p>
      <w:pPr>
        <w:pStyle w:val="FirstParagraph"/>
        <w:ind w:firstLine="420"/>
        <w:jc w:val="both"/>
      </w:pPr>
      <w:r>
        <w:rPr>
          <w:rFonts w:hint="eastAsia"/>
        </w:rPr>
        <w:t xml:space="preserve">以下数值只用于展示排除逻辑，不是实验数据或已达到的灵敏度：设持续时间为</w:t>
      </w:r>
      <w:r>
        <w:t xml:space="preserve"> </w:t>
      </w:r>
      <m:oMath>
        <m:r>
          <m:t>1</m:t>
        </m:r>
        <m:r>
          <m:t> </m:t>
        </m:r>
        <m:r>
          <m:rPr>
            <m:sty m:val="p"/>
          </m:rPr>
          <m:t>s</m:t>
        </m:r>
      </m:oMath>
      <w:r>
        <w:rPr>
          <w:rFonts w:hint="eastAsia"/>
        </w:rPr>
        <w:t xml:space="preserve">，两组代理量差为</w:t>
      </w:r>
      <w:r>
        <w:t xml:space="preserve"> </w:t>
      </w:r>
      <m:oMath>
        <m:r>
          <m:t>0.5</m:t>
        </m:r>
      </m:oMath>
      <w:r>
        <w:rPr>
          <w:rFonts w:hint="eastAsia"/>
        </w:rPr>
        <w:t xml:space="preserve">，且相应置信下限为</w:t>
      </w:r>
      <w:r>
        <w:t xml:space="preserve"> </w:t>
      </w:r>
      <m:oMath>
        <m:sSub>
          <m:e>
            <m:r>
              <m:t>R</m:t>
            </m:r>
          </m:e>
          <m:sub>
            <m:r>
              <m:rPr>
                <m:sty m:val="p"/>
              </m:rPr>
              <m:t>min</m:t>
            </m:r>
          </m:sub>
        </m:sSub>
        <m:r>
          <m:rPr>
            <m:sty m:val="p"/>
          </m:rPr>
          <m:t>=</m:t>
        </m:r>
        <m:r>
          <m:t>0.99</m:t>
        </m:r>
      </m:oMath>
      <w:r>
        <w:rPr>
          <w:rFonts w:hint="eastAsia"/>
        </w:rPr>
        <w:t xml:space="preserve">，则</w:t>
      </w:r>
      <w:r>
        <w:t xml:space="preserve"> </w:t>
      </w:r>
      <m:oMath>
        <m:r>
          <m:t>α</m:t>
        </m:r>
        <m:r>
          <m:rPr>
            <m:sty m:val="p"/>
          </m:rPr>
          <m:t>≲</m:t>
        </m:r>
        <m:r>
          <m:t>0.02010</m:t>
        </m:r>
        <m:r>
          <m:t> </m:t>
        </m:r>
        <m:sSup>
          <m:e>
            <m:r>
              <m:rPr>
                <m:sty m:val="p"/>
              </m:rPr>
              <m:t>s</m:t>
            </m:r>
          </m:e>
          <m:sup>
            <m:r>
              <m:rPr>
                <m:sty m:val="p"/>
              </m:rPr>
              <m:t>−</m:t>
            </m:r>
            <m:r>
              <m:t>1</m:t>
            </m:r>
          </m:sup>
        </m:sSup>
      </m:oMath>
      <w:r>
        <w:rPr>
          <w:rFonts w:hint="eastAsia"/>
        </w:rPr>
        <w:t xml:space="preserve">。这会排除一个事先声明</w:t>
      </w:r>
      <w:r>
        <w:t xml:space="preserve"> </w:t>
      </w:r>
      <m:oMath>
        <m:r>
          <m:t>α</m:t>
        </m:r>
        <m:r>
          <m:rPr>
            <m:sty m:val="p"/>
          </m:rPr>
          <m:t>≥</m:t>
        </m:r>
        <m:r>
          <m:t>0.1</m:t>
        </m:r>
        <m:r>
          <m:t> </m:t>
        </m:r>
        <m:sSup>
          <m:e>
            <m:r>
              <m:rPr>
                <m:sty m:val="p"/>
              </m:rPr>
              <m:t>s</m:t>
            </m:r>
          </m:e>
          <m:sup>
            <m:r>
              <m:rPr>
                <m:sty m:val="p"/>
              </m:rPr>
              <m:t>−</m:t>
            </m:r>
            <m:r>
              <m:t>1</m:t>
            </m:r>
          </m:sup>
        </m:sSup>
      </m:oMath>
      <w:r>
        <w:t xml:space="preserve"> </w:t>
      </w:r>
      <w:r>
        <w:rPr>
          <w:rFonts w:hint="eastAsia"/>
        </w:rPr>
        <w:t xml:space="preserve">的支系，却不会排除任意小的正</w:t>
      </w:r>
      <w:r>
        <w:t xml:space="preserve"> </w:t>
      </w:r>
      <m:oMath>
        <m:r>
          <m:t>α</m:t>
        </m:r>
      </m:oMath>
      <w:r>
        <w:rPr>
          <w:rFonts w:hint="eastAsia"/>
        </w:rPr>
        <w:t xml:space="preserve">。示例中的阈值没有被赋予理论预测的地位。</w:t>
      </w:r>
    </w:p>
    <w:p>
      <w:pPr>
        <w:pStyle w:val="BodyText"/>
        <w:ind w:firstLine="420"/>
        <w:jc w:val="both"/>
      </w:pPr>
      <w:r>
        <w:rPr>
          <w:rFonts w:hint="eastAsia"/>
        </w:rPr>
        <w:t xml:space="preserve">实验需随机化条件顺序、盲化数据标签、保留完整计数并预注册主指标；还应设置无人读取记录、相同设备负载以及非认知变量变化的控制条件，量化功耗、温度、射频与机械耦合等混杂因素。样本量须根据真实基线计数、漂移及目标效应确定，不能从上述示例数字推断实验已可行。涉及人体的数据采集须符合伦理和知情同意要求。延迟读取或量子擦除中的条件子样本不应被误认作过去无条件统计发生改变。</w:t>
      </w:r>
    </w:p>
    <w:bookmarkEnd w:id="32"/>
    <w:bookmarkStart w:id="33" w:name="e2引力噪声需要可观测的谱"/>
    <w:p>
      <w:pPr>
        <w:pStyle w:val="Heading2"/>
      </w:pPr>
      <w:r>
        <w:t xml:space="preserve">6.3 </w:t>
      </w:r>
      <w:r>
        <w:rPr>
          <w:rFonts w:hint="eastAsia"/>
        </w:rPr>
        <w:t xml:space="preserve">E2：引力噪声需要可观测的谱</w:t>
      </w:r>
    </w:p>
    <w:p>
      <w:pPr>
        <w:pStyle w:val="FirstParagraph"/>
        <w:ind w:firstLine="420"/>
        <w:jc w:val="both"/>
      </w:pPr>
      <w:r>
        <w:rPr>
          <w:rFonts w:hint="eastAsia"/>
        </w:rPr>
        <w:t xml:space="preserve">原来的量级估计</w:t>
      </w:r>
      <w:r>
        <w:t xml:space="preserve"> </w:t>
      </w:r>
      <m:oMath>
        <m:r>
          <m:rPr>
            <m:sty m:val="p"/>
          </m:rPr>
          <m:t>(</m:t>
        </m:r>
        <m:sSub>
          <m:e>
            <m:r>
              <m:t>t</m:t>
            </m:r>
          </m:e>
          <m:sub>
            <m:r>
              <m:t>P</m:t>
            </m:r>
          </m:sub>
        </m:sSub>
        <m:r>
          <m:rPr>
            <m:sty m:val="p"/>
          </m:rPr>
          <m:t>/</m:t>
        </m:r>
        <m:r>
          <m:t>τ</m:t>
        </m:r>
        <m:sSup>
          <m:e>
            <m:r>
              <m:rPr>
                <m:sty m:val="p"/>
              </m:rPr>
              <m:t>)</m:t>
            </m:r>
          </m:e>
          <m:sup>
            <m:r>
              <m:t>2</m:t>
            </m:r>
          </m:sup>
        </m:sSup>
      </m:oMath>
      <w:r>
        <w:t xml:space="preserve"> </w:t>
      </w:r>
      <w:r>
        <w:rPr>
          <w:rFonts w:hint="eastAsia"/>
        </w:rPr>
        <w:t xml:space="preserve">虽然可以在适当约定下无量纲，却没有由微观动力学推出。度规分量的方差还依赖坐标或规范，不能直接作为探测器的完整预测。涨落耗散关系也需要明确响应函数、噪声、状态及适用的平衡条件，不能由方程中出现耗散项就自动宣布成立。</w:t>
      </w:r>
    </w:p>
    <w:p>
      <w:pPr>
        <w:pStyle w:val="BodyText"/>
        <w:ind w:firstLine="420"/>
        <w:jc w:val="both"/>
      </w:pPr>
      <w:r>
        <w:rPr>
          <w:rFonts w:hint="eastAsia"/>
        </w:rPr>
        <w:t xml:space="preserve">一项可检验的引力噪声支系应首先定义干涉仪的差分光程、相位或等效应变</w:t>
      </w:r>
      <w:r>
        <w:t xml:space="preserve"> </w:t>
      </w:r>
      <m:oMath>
        <m:r>
          <m:t>h</m:t>
        </m:r>
        <m:r>
          <m:rPr>
            <m:sty m:val="p"/>
          </m:rPr>
          <m:t>(</m:t>
        </m:r>
        <m:r>
          <m:t>t</m:t>
        </m:r>
        <m:r>
          <m:rPr>
            <m:sty m:val="p"/>
          </m:rPr>
          <m:t>)</m:t>
        </m:r>
      </m:oMath>
      <w:r>
        <w:rPr>
          <w:rFonts w:hint="eastAsia"/>
        </w:rPr>
        <w:t xml:space="preserve">，连同测量几何及参考世界线。对规定频段和单边谱约定，可写</w:t>
      </w:r>
    </w:p>
    <w:p>
      <w:pPr>
        <w:pStyle w:val="BodyText"/>
        <w:keepLines/>
        <w:spacing w:before="100" w:after="140"/>
      </w:pPr>
      <m:oMathPara>
        <m:oMathParaPr>
          <m:jc m:val="center"/>
        </m:oMathParaPr>
        <m:oMath>
          <m:r>
            <m:rPr>
              <m:sty m:val="p"/>
            </m:rPr>
            <m:t>⟨</m:t>
          </m:r>
          <m:sSup>
            <m:e>
              <m:r>
                <m:t>h</m:t>
              </m:r>
            </m:e>
            <m:sup>
              <m:r>
                <m:t>2</m:t>
              </m:r>
            </m:sup>
          </m:sSup>
          <m:sSub>
            <m:e>
              <m:r>
                <m:rPr>
                  <m:sty m:val="p"/>
                </m:rPr>
                <m:t>⟩</m:t>
              </m:r>
            </m:e>
            <m:sub>
              <m:r>
                <m:rPr>
                  <m:sty m:val="p"/>
                </m:rPr>
                <m:t>[</m:t>
              </m:r>
              <m:sSub>
                <m:e>
                  <m:r>
                    <m:t>f</m:t>
                  </m:r>
                </m:e>
                <m:sub>
                  <m:r>
                    <m:t>1</m:t>
                  </m:r>
                </m:sub>
              </m:sSub>
              <m:r>
                <m:rPr>
                  <m:sty m:val="p"/>
                </m:rPr>
                <m:t>,</m:t>
              </m:r>
              <m:sSub>
                <m:e>
                  <m:r>
                    <m:t>f</m:t>
                  </m:r>
                </m:e>
                <m:sub>
                  <m:r>
                    <m:t>2</m:t>
                  </m:r>
                </m:sub>
              </m:sSub>
              <m:r>
                <m:rPr>
                  <m:sty m:val="p"/>
                </m:rPr>
                <m:t>]</m:t>
              </m:r>
            </m:sub>
          </m:sSub>
          <m:r>
            <m:rPr>
              <m:sty m:val="p"/>
            </m:rPr>
            <m:t>=</m:t>
          </m:r>
          <m:nary>
            <m:naryPr>
              <m:chr m:val="∫"/>
              <m:limLoc m:val="subSup"/>
              <m:subHide m:val="off"/>
              <m:supHide m:val="off"/>
            </m:naryPr>
            <m:sub>
              <m:sSub>
                <m:e>
                  <m:r>
                    <m:t>f</m:t>
                  </m:r>
                </m:e>
                <m:sub>
                  <m:r>
                    <m:t>1</m:t>
                  </m:r>
                </m:sub>
              </m:sSub>
            </m:sub>
            <m:sup>
              <m:sSub>
                <m:e>
                  <m:r>
                    <m:t>f</m:t>
                  </m:r>
                </m:e>
                <m:sub>
                  <m:r>
                    <m:t>2</m:t>
                  </m:r>
                </m:sub>
              </m:sSub>
            </m:sup>
            <m:e>
              <m:sSub>
                <m:e>
                  <m:r>
                    <m:t>S</m:t>
                  </m:r>
                </m:e>
                <m:sub>
                  <m:r>
                    <m:t>h</m:t>
                  </m:r>
                </m:sub>
              </m:sSub>
            </m:e>
          </m:nary>
          <m:r>
            <m:rPr>
              <m:sty m:val="p"/>
            </m:rPr>
            <m:t>(</m:t>
          </m:r>
          <m:r>
            <m:t>f</m:t>
          </m:r>
          <m:r>
            <m:rPr>
              <m:sty m:val="p"/>
            </m:rPr>
            <m:t>;</m:t>
          </m:r>
          <m:sSub>
            <m:e>
              <m:r>
                <m:rPr>
                  <m:sty m:val="p"/>
                </m:rPr>
                <m:t>Θ</m:t>
              </m:r>
            </m:e>
            <m:sub>
              <m:r>
                <m:t>G</m:t>
              </m:r>
            </m:sub>
          </m:sSub>
          <m:r>
            <m:rPr>
              <m:sty m:val="p"/>
            </m:rPr>
            <m:t>)</m:t>
          </m:r>
          <m:r>
            <m:t> </m:t>
          </m:r>
          <m:r>
            <m:t>d</m:t>
          </m:r>
          <m:r>
            <m:t>f</m:t>
          </m:r>
          <m:r>
            <m:rPr>
              <m:sty m:val="p"/>
            </m:rPr>
            <m:t>,</m:t>
          </m:r>
          <m:r>
            <m:t>  </m:t>
          </m:r>
          <m:r>
            <m:rPr>
              <m:sty m:val="p"/>
            </m:rPr>
            <m:t>[</m:t>
          </m:r>
          <m:sSub>
            <m:e>
              <m:r>
                <m:t>S</m:t>
              </m:r>
            </m:e>
            <m:sub>
              <m:r>
                <m:t>h</m:t>
              </m:r>
            </m:sub>
          </m:sSub>
          <m:r>
            <m:rPr>
              <m:sty m:val="p"/>
            </m:rPr>
            <m:t>]</m:t>
          </m:r>
          <m:r>
            <m:rPr>
              <m:sty m:val="p"/>
            </m:rPr>
            <m:t>=</m:t>
          </m:r>
          <m:sSup>
            <m:e>
              <m:r>
                <m:rPr>
                  <m:sty m:val="p"/>
                </m:rPr>
                <m:t>H</m:t>
              </m:r>
              <m:r>
                <m:rPr>
                  <m:sty m:val="p"/>
                </m:rPr>
                <m:t>z</m:t>
              </m:r>
            </m:e>
            <m:sup>
              <m:r>
                <m:rPr>
                  <m:sty m:val="p"/>
                </m:rPr>
                <m:t>−</m:t>
              </m:r>
              <m:r>
                <m:t>1</m:t>
              </m:r>
            </m:sup>
          </m:sSup>
          <m:r>
            <m:rPr>
              <m:sty m:val="p"/>
            </m:rPr>
            <m:t>.</m:t>
          </m:r>
          <m:r>
            <m:rPr>
              <m:sty m:val="p"/>
            </m:rPr>
            <m:t xml:space="preserve">  (31)</m:t>
          </m:r>
        </m:oMath>
      </m:oMathPara>
    </w:p>
    <w:p>
      <w:pPr>
        <w:pStyle w:val="FirstParagraph"/>
        <w:ind w:firstLine="420"/>
        <w:jc w:val="both"/>
      </w:pPr>
      <w:r>
        <w:rPr>
          <w:rFonts w:hint="eastAsia"/>
        </w:rPr>
        <w:t xml:space="preserve">随后必须由动力学提供</w:t>
      </w:r>
      <w:r>
        <w:t xml:space="preserve"> </w:t>
      </w:r>
      <m:oMath>
        <m:sSub>
          <m:e>
            <m:r>
              <m:t>S</m:t>
            </m:r>
          </m:e>
          <m:sub>
            <m:r>
              <m:t>h</m:t>
            </m:r>
          </m:sub>
        </m:sSub>
      </m:oMath>
      <w:r>
        <w:t xml:space="preserve"> </w:t>
      </w:r>
      <w:r>
        <w:rPr>
          <w:rFonts w:hint="eastAsia"/>
        </w:rPr>
        <w:t xml:space="preserve">的频率形状、幅度、相关长度及跨探测器相关性，并与仪器传递函数和已知噪声联合比较。若预先指定的整个</w:t>
      </w:r>
      <w:r>
        <w:t xml:space="preserve"> </w:t>
      </w:r>
      <m:oMath>
        <m:sSub>
          <m:e>
            <m:r>
              <m:rPr>
                <m:sty m:val="p"/>
              </m:rPr>
              <m:t>Θ</m:t>
            </m:r>
          </m:e>
          <m:sub>
            <m:r>
              <m:t>G</m:t>
            </m:r>
          </m:sub>
        </m:sSub>
      </m:oMath>
      <w:r>
        <w:t xml:space="preserve"> </w:t>
      </w:r>
      <w:r>
        <w:rPr>
          <w:rFonts w:hint="eastAsia"/>
        </w:rPr>
        <w:t xml:space="preserve">区域与观测不相容，该支系被排除。本文没有完成这些输入，故</w:t>
      </w:r>
      <w:r>
        <w:t xml:space="preserve"> E2 </w:t>
      </w:r>
      <w:r>
        <w:rPr>
          <w:rFonts w:hint="eastAsia"/>
        </w:rPr>
        <w:t xml:space="preserve">目前仍是待构造的检验任务，而不是可据现有数据宣布支持或排除的定量模型。</w:t>
      </w:r>
    </w:p>
    <w:bookmarkEnd w:id="33"/>
    <w:bookmarkStart w:id="34" w:name="e3信息处理与质量变化的能量账本"/>
    <w:p>
      <w:pPr>
        <w:pStyle w:val="Heading2"/>
      </w:pPr>
      <w:r>
        <w:t xml:space="preserve">6.4 </w:t>
      </w:r>
      <w:r>
        <w:rPr>
          <w:rFonts w:hint="eastAsia"/>
        </w:rPr>
        <w:t xml:space="preserve">E3：信息处理与质量变化的能量账本</w:t>
      </w:r>
    </w:p>
    <w:p>
      <w:pPr>
        <w:pStyle w:val="FirstParagraph"/>
        <w:ind w:firstLine="420"/>
        <w:jc w:val="both"/>
      </w:pPr>
      <w:r>
        <w:rPr>
          <w:rFonts w:hint="eastAsia"/>
        </w:rPr>
        <w:t xml:space="preserve">对选定系统及过程，应先遵守完整能量收支：</w:t>
      </w:r>
    </w:p>
    <w:p>
      <w:pPr>
        <w:pStyle w:val="BodyText"/>
        <w:keepLines/>
        <w:spacing w:before="100" w:after="140"/>
      </w:pPr>
      <m:oMathPara>
        <m:oMathParaPr>
          <m:jc m:val="center"/>
        </m:oMathParaPr>
        <m:oMath>
          <m:r>
            <m:rPr>
              <m:sty m:val="p"/>
            </m:rPr>
            <m:t>Δ</m:t>
          </m:r>
          <m:r>
            <m:t>U</m:t>
          </m:r>
          <m:r>
            <m:rPr>
              <m:sty m:val="p"/>
            </m:rPr>
            <m:t>=</m:t>
          </m:r>
          <m:sSub>
            <m:e>
              <m:r>
                <m:t>Q</m:t>
              </m:r>
            </m:e>
            <m:sub>
              <m:r>
                <m:rPr>
                  <m:sty m:val="p"/>
                </m:rPr>
                <m:t>i</m:t>
              </m:r>
              <m:r>
                <m:rPr>
                  <m:sty m:val="p"/>
                </m:rPr>
                <m:t>n</m:t>
              </m:r>
            </m:sub>
          </m:sSub>
          <m:r>
            <m:rPr>
              <m:sty m:val="p"/>
            </m:rPr>
            <m:t>+</m:t>
          </m:r>
          <m:sSub>
            <m:e>
              <m:r>
                <m:t>W</m:t>
              </m:r>
            </m:e>
            <m:sub>
              <m:r>
                <m:rPr>
                  <m:sty m:val="p"/>
                </m:rPr>
                <m:t>o</m:t>
              </m:r>
              <m:r>
                <m:rPr>
                  <m:sty m:val="p"/>
                </m:rPr>
                <m:t>n</m:t>
              </m:r>
            </m:sub>
          </m:sSub>
          <m:r>
            <m:rPr>
              <m:sty m:val="p"/>
            </m:rPr>
            <m:t>,</m:t>
          </m:r>
          <m:r>
            <m:t>  </m:t>
          </m:r>
          <m:r>
            <m:rPr>
              <m:sty m:val="p"/>
            </m:rPr>
            <m:t>Δ</m:t>
          </m:r>
          <m:r>
            <m:t>m</m:t>
          </m:r>
          <m:r>
            <m:rPr>
              <m:sty m:val="p"/>
            </m:rPr>
            <m:t>=</m:t>
          </m:r>
          <m:f>
            <m:fPr>
              <m:type m:val="bar"/>
            </m:fPr>
            <m:num>
              <m:r>
                <m:rPr>
                  <m:sty m:val="p"/>
                </m:rPr>
                <m:t>Δ</m:t>
              </m:r>
              <m:r>
                <m:t>U</m:t>
              </m:r>
            </m:num>
            <m:den>
              <m:sSup>
                <m:e>
                  <m:r>
                    <m:t>c</m:t>
                  </m:r>
                </m:e>
                <m:sup>
                  <m:r>
                    <m:t>2</m:t>
                  </m:r>
                </m:sup>
              </m:sSup>
            </m:den>
          </m:f>
          <m:r>
            <m:rPr>
              <m:sty m:val="p"/>
            </m:rPr>
            <m:t>,</m:t>
          </m:r>
          <m:r>
            <m:rPr>
              <m:sty m:val="p"/>
            </m:rPr>
            <m:t xml:space="preserve">  (32)</m:t>
          </m:r>
        </m:oMath>
      </m:oMathPara>
    </w:p>
    <w:p>
      <w:pPr>
        <w:pStyle w:val="FirstParagraph"/>
        <w:ind w:firstLine="420"/>
        <w:jc w:val="both"/>
      </w:pPr>
      <w:r>
        <w:rPr>
          <w:rFonts w:hint="eastAsia"/>
        </w:rPr>
        <w:t xml:space="preserve">后一关系用于整个选定系统在适当静止描述下的总内能变化；不能把某个子步骤的热流当作全部质量变化。只有在特定可逆、无功等条件下，才可进一步用</w:t>
      </w:r>
      <w:r>
        <w:t xml:space="preserve"> </w:t>
      </w:r>
      <m:oMath>
        <m:r>
          <m:t>T</m:t>
        </m:r>
        <m:r>
          <m:rPr>
            <m:sty m:val="p"/>
          </m:rPr>
          <m:t>Δ</m:t>
        </m:r>
        <m:r>
          <m:t>S</m:t>
        </m:r>
      </m:oMath>
      <w:r>
        <w:t xml:space="preserve"> </w:t>
      </w:r>
      <w:r>
        <w:rPr>
          <w:rFonts w:hint="eastAsia"/>
        </w:rPr>
        <w:t xml:space="preserve">表示相应的能量变化。Landauer</w:t>
      </w:r>
      <w:r>
        <w:t xml:space="preserve"> </w:t>
      </w:r>
      <w:r>
        <w:rPr>
          <w:rFonts w:hint="eastAsia"/>
        </w:rPr>
        <w:t xml:space="preserve">原理对无可利用旁信息、理想热浴等条件下的未知等概率一比特复位给出</w:t>
      </w:r>
      <w:r>
        <w:t xml:space="preserve"> </w:t>
      </w:r>
      <m:oMath>
        <m:sSub>
          <m:e>
            <m:r>
              <m:t>Q</m:t>
            </m:r>
          </m:e>
          <m:sub>
            <m:r>
              <m:rPr>
                <m:sty m:val="p"/>
              </m:rPr>
              <m:t>b</m:t>
            </m:r>
            <m:r>
              <m:rPr>
                <m:sty m:val="p"/>
              </m:rPr>
              <m:t>a</m:t>
            </m:r>
            <m:r>
              <m:rPr>
                <m:sty m:val="p"/>
              </m:rPr>
              <m:t>t</m:t>
            </m:r>
            <m:r>
              <m:rPr>
                <m:sty m:val="p"/>
              </m:rPr>
              <m:t>h</m:t>
            </m:r>
          </m:sub>
        </m:sSub>
        <m:r>
          <m:rPr>
            <m:sty m:val="p"/>
          </m:rPr>
          <m:t>≥</m:t>
        </m:r>
        <m:sSub>
          <m:e>
            <m:r>
              <m:t>k</m:t>
            </m:r>
          </m:e>
          <m:sub>
            <m:r>
              <m:t>B</m:t>
            </m:r>
          </m:sub>
        </m:sSub>
        <m:r>
          <m:t>T</m:t>
        </m:r>
        <m:r>
          <m:rPr>
            <m:sty m:val="p"/>
          </m:rPr>
          <m:t>ln</m:t>
        </m:r>
        <m:r>
          <m:t>2</m:t>
        </m:r>
      </m:oMath>
      <w:r>
        <w:t xml:space="preserve"> </w:t>
      </w:r>
      <w:r>
        <w:rPr>
          <w:rFonts w:hint="eastAsia"/>
        </w:rPr>
        <w:t xml:space="preserve">的标准下界</w:t>
      </w:r>
      <w:r>
        <w:t xml:space="preserve"> </w:t>
      </w:r>
      <w:r>
        <w:rPr>
          <w:rFonts w:hint="eastAsia"/>
        </w:rPr>
        <w:t xml:space="preserve">[8]。该热量是热浴及操作过程中的能量收支，并不意味着记忆元件必须损失同样的静质量。</w:t>
      </w:r>
    </w:p>
    <w:p>
      <w:pPr>
        <w:pStyle w:val="BodyText"/>
        <w:ind w:firstLine="420"/>
        <w:jc w:val="both"/>
      </w:pPr>
      <w:r>
        <w:rPr>
          <w:rFonts w:hint="eastAsia"/>
        </w:rPr>
        <w:t xml:space="preserve">例如，具有相同能量的逻辑态可以在平均系统能量不变的情况下被复位，外部做功转移为热浴热量。已知叠加纯态到另一已知纯态的幺正变换，也不能自动称为必须付出一比特擦除代价的过程。</w:t>
      </w:r>
    </w:p>
    <w:p>
      <w:pPr>
        <w:pStyle w:val="BodyText"/>
        <w:ind w:firstLine="420"/>
        <w:jc w:val="both"/>
      </w:pPr>
      <w:r>
        <w:rPr>
          <w:rFonts w:hint="eastAsia"/>
        </w:rPr>
        <w:t xml:space="preserve">为明确修正此前的量纲问题，即便额外假定</w:t>
      </w:r>
      <w:r>
        <w:t xml:space="preserve"> </w:t>
      </w:r>
      <m:oMath>
        <m:r>
          <m:t>a</m:t>
        </m:r>
        <m:r>
          <m:rPr>
            <m:sty m:val="p"/>
          </m:rPr>
          <m:t>=</m:t>
        </m:r>
        <m:r>
          <m:t>c</m:t>
        </m:r>
        <m:r>
          <m:rPr>
            <m:sty m:val="p"/>
          </m:rPr>
          <m:t>/</m:t>
        </m:r>
        <m:r>
          <m:t>τ</m:t>
        </m:r>
      </m:oMath>
      <w:r>
        <w:rPr>
          <w:rFonts w:hint="eastAsia"/>
        </w:rPr>
        <w:t xml:space="preserve">，昂鲁温度也应为</w:t>
      </w:r>
    </w:p>
    <w:p>
      <w:pPr>
        <w:pStyle w:val="BodyText"/>
        <w:keepLines/>
        <w:spacing w:before="100" w:after="140"/>
      </w:pPr>
      <m:oMathPara>
        <m:oMathParaPr>
          <m:jc m:val="center"/>
        </m:oMathParaPr>
        <m:oMath>
          <m:sSub>
            <m:e>
              <m:r>
                <m:t>T</m:t>
              </m:r>
            </m:e>
            <m:sub>
              <m:r>
                <m:t>U</m:t>
              </m:r>
            </m:sub>
          </m:sSub>
          <m:r>
            <m:rPr>
              <m:sty m:val="p"/>
            </m:rPr>
            <m:t>=</m:t>
          </m:r>
          <m:f>
            <m:fPr>
              <m:type m:val="bar"/>
            </m:fPr>
            <m:num>
              <m:r>
                <m:rPr>
                  <m:sty m:val="p"/>
                </m:rPr>
                <m:t>ℏ</m:t>
              </m:r>
            </m:num>
            <m:den>
              <m:r>
                <m:t>2</m:t>
              </m:r>
              <m:r>
                <m:t>π</m:t>
              </m:r>
              <m:sSub>
                <m:e>
                  <m:r>
                    <m:t>k</m:t>
                  </m:r>
                </m:e>
                <m:sub>
                  <m:r>
                    <m:t>B</m:t>
                  </m:r>
                </m:sub>
              </m:sSub>
              <m:r>
                <m:t>τ</m:t>
              </m:r>
            </m:den>
          </m:f>
          <m:r>
            <m:rPr>
              <m:sty m:val="p"/>
            </m:rPr>
            <m:t>,</m:t>
          </m:r>
          <m:r>
            <m:t>  </m:t>
          </m:r>
          <m:f>
            <m:fPr>
              <m:type m:val="bar"/>
            </m:fPr>
            <m:num>
              <m:sSub>
                <m:e>
                  <m:r>
                    <m:t>T</m:t>
                  </m:r>
                </m:e>
                <m:sub>
                  <m:r>
                    <m:t>U</m:t>
                  </m:r>
                </m:sub>
              </m:sSub>
              <m:r>
                <m:rPr>
                  <m:sty m:val="p"/>
                </m:rPr>
                <m:t>Δ</m:t>
              </m:r>
              <m:r>
                <m:t>S</m:t>
              </m:r>
            </m:num>
            <m:den>
              <m:sSup>
                <m:e>
                  <m:r>
                    <m:t>c</m:t>
                  </m:r>
                </m:e>
                <m:sup>
                  <m:r>
                    <m:t>2</m:t>
                  </m:r>
                </m:sup>
              </m:sSup>
            </m:den>
          </m:f>
          <m:r>
            <m:rPr>
              <m:sty m:val="p"/>
            </m:rPr>
            <m:t>=</m:t>
          </m:r>
          <m:f>
            <m:fPr>
              <m:type m:val="bar"/>
            </m:fPr>
            <m:num>
              <m:r>
                <m:rPr>
                  <m:sty m:val="p"/>
                </m:rPr>
                <m:t>ℏ</m:t>
              </m:r>
              <m:r>
                <m:rPr>
                  <m:sty m:val="p"/>
                </m:rPr>
                <m:t>Δ</m:t>
              </m:r>
              <m:r>
                <m:t>S</m:t>
              </m:r>
            </m:num>
            <m:den>
              <m:r>
                <m:t>2</m:t>
              </m:r>
              <m:r>
                <m:t>π</m:t>
              </m:r>
              <m:sSub>
                <m:e>
                  <m:r>
                    <m:t>k</m:t>
                  </m:r>
                </m:e>
                <m:sub>
                  <m:r>
                    <m:t>B</m:t>
                  </m:r>
                </m:sub>
              </m:sSub>
              <m:sSup>
                <m:e>
                  <m:r>
                    <m:t>c</m:t>
                  </m:r>
                </m:e>
                <m:sup>
                  <m:r>
                    <m:t>2</m:t>
                  </m:r>
                </m:sup>
              </m:sSup>
              <m:r>
                <m:t>τ</m:t>
              </m:r>
            </m:den>
          </m:f>
          <m:r>
            <m:rPr>
              <m:sty m:val="p"/>
            </m:rPr>
            <m:t>.</m:t>
          </m:r>
          <m:r>
            <m:rPr>
              <m:sty m:val="p"/>
            </m:rPr>
            <m:t xml:space="preserve">  (33)</m:t>
          </m:r>
        </m:oMath>
      </m:oMathPara>
    </w:p>
    <w:p>
      <w:pPr>
        <w:pStyle w:val="FirstParagraph"/>
        <w:ind w:firstLine="420"/>
        <w:jc w:val="both"/>
      </w:pPr>
      <w:r>
        <w:rPr>
          <w:rFonts w:hint="eastAsia"/>
        </w:rPr>
        <w:t xml:space="preserve">式</w:t>
      </w:r>
      <w:r>
        <w:t xml:space="preserve"> (33) </w:t>
      </w:r>
      <w:r>
        <w:rPr>
          <w:rFonts w:hint="eastAsia"/>
        </w:rPr>
        <w:t xml:space="preserve">量纲正确，但</w:t>
      </w:r>
      <w:r>
        <w:t xml:space="preserve"> </w:t>
      </w:r>
      <m:oMath>
        <m:r>
          <m:t>a</m:t>
        </m:r>
        <m:r>
          <m:rPr>
            <m:sty m:val="p"/>
          </m:rPr>
          <m:t>=</m:t>
        </m:r>
        <m:r>
          <m:t>c</m:t>
        </m:r>
        <m:r>
          <m:rPr>
            <m:sty m:val="p"/>
          </m:rPr>
          <m:t>/</m:t>
        </m:r>
        <m:r>
          <m:t>τ</m:t>
        </m:r>
      </m:oMath>
      <w:r>
        <w:t xml:space="preserve"> </w:t>
      </w:r>
      <w:r>
        <w:rPr>
          <w:rFonts w:hint="eastAsia"/>
        </w:rPr>
        <w:t xml:space="preserve">的动力学依据以及使用可逆热量关系的条件仍需分别建立；修改一个</w:t>
      </w:r>
      <w:r>
        <w:t xml:space="preserve"> </w:t>
      </w:r>
      <m:oMath>
        <m:r>
          <m:t>c</m:t>
        </m:r>
      </m:oMath>
      <w:r>
        <w:t xml:space="preserve"> </w:t>
      </w:r>
      <w:r>
        <w:rPr>
          <w:rFonts w:hint="eastAsia"/>
        </w:rPr>
        <w:t xml:space="preserve">的幂次不会把它变成新物理定律。普通信息处理效应须与环境、供能装置和测量装置合并核算，新增理论还需预测超出式</w:t>
      </w:r>
      <w:r>
        <w:t xml:space="preserve"> (32) </w:t>
      </w:r>
      <w:r>
        <w:rPr>
          <w:rFonts w:hint="eastAsia"/>
        </w:rPr>
        <w:t xml:space="preserve">及普通热力学的具体残差。当前没有这样的残差模型，因此不能把普通能量质量等价效应的观测当作本假说的独有证据。</w:t>
      </w:r>
    </w:p>
    <w:bookmarkEnd w:id="34"/>
    <w:bookmarkStart w:id="35" w:name="检验状态汇总"/>
    <w:p>
      <w:pPr>
        <w:pStyle w:val="Heading2"/>
      </w:pPr>
      <w:r>
        <w:t xml:space="preserve">6.5 </w:t>
      </w:r>
      <w:r>
        <w:rPr>
          <w:rFonts w:hint="eastAsia"/>
        </w:rPr>
        <w:t xml:space="preserve">检验状态汇总</w:t>
      </w:r>
    </w:p>
    <w:tbl>
      <w:tblPr>
        <w:tblStyle w:val="LightGrid-Accent1"/>
        <w:tblW w:type="pct" w:w="5000"/>
        <w:tblLayout w:type="fixed"/>
        <w:tblLook w:firstRow="1" w:lastRow="0" w:firstColumn="0" w:lastColumn="0" w:noHBand="0" w:noVBand="0" w:val="0020"/>
      </w:tblPr>
      <w:tblGrid>
        <w:gridCol w:w="2296"/>
        <w:gridCol w:w="2296"/>
        <w:gridCol w:w="2296"/>
        <w:gridCol w:w="2296"/>
      </w:tblGrid>
      <w:tr>
        <w:trPr>
          <w:tblHeader w:val="on"/>
          <w:cantSplit/>
          <w:tblHeader w:val="true"/>
        </w:trPr>
        <w:tc>
          <w:tcPr>
            <w:tcW w:type="dxa" w:w="2296"/>
          </w:tcPr>
          <w:p>
            <w:pPr>
              <w:pStyle w:val="Compact"/>
              <w:spacing w:line="276" w:lineRule="auto" w:after="80"/>
              <w:ind w:firstLine="0" w:left="0"/>
              <w:jc w:val="left"/>
            </w:pPr>
            <w:r>
              <w:rPr>
                <w:rFonts w:hint="eastAsia"/>
                <w:b/>
                <w:sz w:val="18"/>
              </w:rPr>
              <w:t xml:space="preserve">研究对象</w:t>
            </w:r>
          </w:p>
        </w:tc>
        <w:tc>
          <w:tcPr>
            <w:tcW w:type="dxa" w:w="2296"/>
          </w:tcPr>
          <w:p>
            <w:pPr>
              <w:pStyle w:val="Compact"/>
              <w:spacing w:line="276" w:lineRule="auto" w:after="80"/>
              <w:ind w:firstLine="0" w:left="0"/>
              <w:jc w:val="left"/>
            </w:pPr>
            <w:r>
              <w:rPr>
                <w:rFonts w:hint="eastAsia"/>
                <w:b/>
                <w:sz w:val="18"/>
              </w:rPr>
              <w:t xml:space="preserve">已具备的内容</w:t>
            </w:r>
          </w:p>
        </w:tc>
        <w:tc>
          <w:tcPr>
            <w:tcW w:type="dxa" w:w="2296"/>
          </w:tcPr>
          <w:p>
            <w:pPr>
              <w:pStyle w:val="Compact"/>
              <w:spacing w:line="276" w:lineRule="auto" w:after="80"/>
              <w:ind w:firstLine="0" w:left="0"/>
              <w:jc w:val="left"/>
            </w:pPr>
            <w:r>
              <w:rPr>
                <w:rFonts w:hint="eastAsia"/>
                <w:b/>
                <w:sz w:val="18"/>
              </w:rPr>
              <w:t xml:space="preserve">尚需输入</w:t>
            </w:r>
          </w:p>
        </w:tc>
        <w:tc>
          <w:tcPr>
            <w:tcW w:type="dxa" w:w="2296"/>
          </w:tcPr>
          <w:p>
            <w:pPr>
              <w:pStyle w:val="Compact"/>
              <w:spacing w:line="276" w:lineRule="auto" w:after="80"/>
              <w:ind w:firstLine="0" w:left="0"/>
              <w:jc w:val="left"/>
            </w:pPr>
            <w:r>
              <w:rPr>
                <w:rFonts w:hint="eastAsia"/>
                <w:b/>
                <w:sz w:val="18"/>
              </w:rPr>
              <w:t xml:space="preserve">什么结果会排除它</w:t>
            </w:r>
          </w:p>
        </w:tc>
      </w:tr>
      <w:tr>
        <w:trPr>
          <w:cantSplit/>
        </w:trPr>
        <w:tc>
          <w:tcPr>
            <w:tcW w:type="dxa" w:w="2296"/>
          </w:tcPr>
          <w:p>
            <w:pPr>
              <w:pStyle w:val="Compact"/>
              <w:spacing w:line="276" w:lineRule="auto" w:after="80"/>
              <w:ind w:firstLine="0" w:left="0"/>
              <w:jc w:val="left"/>
            </w:pPr>
            <w:r>
              <w:rPr>
                <w:rFonts w:hint="eastAsia"/>
                <w:b w:val="0"/>
                <w:sz w:val="18"/>
              </w:rPr>
              <w:t xml:space="preserve">原正定度量的实拉回</w:t>
            </w:r>
          </w:p>
        </w:tc>
        <w:tc>
          <w:tcPr>
            <w:tcW w:type="dxa" w:w="2296"/>
          </w:tcPr>
          <w:p>
            <w:pPr>
              <w:pStyle w:val="Compact"/>
              <w:spacing w:line="276" w:lineRule="auto" w:after="80"/>
              <w:ind w:firstLine="0" w:left="0"/>
              <w:jc w:val="left"/>
            </w:pPr>
            <w:r>
              <w:rPr>
                <w:rFonts w:hint="eastAsia"/>
                <w:b w:val="0"/>
                <w:sz w:val="18"/>
              </w:rPr>
              <w:t xml:space="preserve">定义明确</w:t>
            </w:r>
          </w:p>
        </w:tc>
        <w:tc>
          <w:tcPr>
            <w:tcW w:type="dxa" w:w="2296"/>
          </w:tcPr>
          <w:p>
            <w:pPr>
              <w:pStyle w:val="Compact"/>
              <w:spacing w:line="276" w:lineRule="auto" w:after="80"/>
              <w:ind w:firstLine="0" w:left="0"/>
              <w:jc w:val="left"/>
            </w:pPr>
            <w:r>
              <w:rPr>
                <w:rFonts w:hint="eastAsia"/>
                <w:b w:val="0"/>
                <w:sz w:val="18"/>
              </w:rPr>
              <w:t xml:space="preserve">无</w:t>
            </w:r>
          </w:p>
        </w:tc>
        <w:tc>
          <w:tcPr>
            <w:tcW w:type="dxa" w:w="2296"/>
          </w:tcPr>
          <w:p>
            <w:pPr>
              <w:pStyle w:val="Compact"/>
              <w:spacing w:line="276" w:lineRule="auto" w:after="80"/>
              <w:ind w:firstLine="0" w:left="0"/>
              <w:jc w:val="left"/>
            </w:pPr>
            <w:r>
              <w:rPr>
                <w:rFonts w:hint="eastAsia"/>
                <w:b w:val="0"/>
                <w:sz w:val="18"/>
              </w:rPr>
              <w:t xml:space="preserve">式</w:t>
            </w:r>
            <w:r>
              <w:rPr>
                <w:b w:val="0"/>
                <w:sz w:val="18"/>
              </w:rPr>
              <w:t xml:space="preserve"> (5) </w:t>
            </w:r>
            <w:r>
              <w:rPr>
                <w:rFonts w:hint="eastAsia"/>
                <w:b w:val="0"/>
                <w:sz w:val="18"/>
              </w:rPr>
              <w:t xml:space="preserve">已排除其洛伦兹解释</w:t>
            </w:r>
          </w:p>
        </w:tc>
      </w:tr>
      <w:tr>
        <w:trPr>
          <w:cantSplit/>
        </w:trPr>
        <w:tc>
          <w:tcPr>
            <w:tcW w:type="dxa" w:w="2296"/>
          </w:tcPr>
          <w:p>
            <w:pPr>
              <w:pStyle w:val="Compact"/>
              <w:spacing w:line="276" w:lineRule="auto" w:after="80"/>
              <w:ind w:firstLine="0" w:left="0"/>
              <w:jc w:val="left"/>
            </w:pPr>
            <w:r>
              <w:rPr>
                <w:rFonts w:hint="eastAsia"/>
                <w:b w:val="0"/>
                <w:sz w:val="18"/>
              </w:rPr>
              <w:t xml:space="preserve">原过滤的普遍熵减</w:t>
            </w:r>
          </w:p>
        </w:tc>
        <w:tc>
          <w:tcPr>
            <w:tcW w:type="dxa" w:w="2296"/>
          </w:tcPr>
          <w:p>
            <w:pPr>
              <w:pStyle w:val="Compact"/>
              <w:spacing w:line="276" w:lineRule="auto" w:after="80"/>
              <w:ind w:firstLine="0" w:left="0"/>
              <w:jc w:val="left"/>
            </w:pPr>
            <w:r>
              <w:rPr>
                <w:rFonts w:hint="eastAsia"/>
                <w:b w:val="0"/>
                <w:sz w:val="18"/>
              </w:rPr>
              <w:t xml:space="preserve">定义明确</w:t>
            </w:r>
          </w:p>
        </w:tc>
        <w:tc>
          <w:tcPr>
            <w:tcW w:type="dxa" w:w="2296"/>
          </w:tcPr>
          <w:p>
            <w:pPr>
              <w:pStyle w:val="Compact"/>
              <w:spacing w:line="276" w:lineRule="auto" w:after="80"/>
              <w:ind w:firstLine="0" w:left="0"/>
              <w:jc w:val="left"/>
            </w:pPr>
            <w:r>
              <w:rPr>
                <w:rFonts w:hint="eastAsia"/>
                <w:b w:val="0"/>
                <w:sz w:val="18"/>
              </w:rPr>
              <w:t xml:space="preserve">无</w:t>
            </w:r>
          </w:p>
        </w:tc>
        <w:tc>
          <w:tcPr>
            <w:tcW w:type="dxa" w:w="2296"/>
          </w:tcPr>
          <w:p>
            <w:pPr>
              <w:pStyle w:val="Compact"/>
              <w:spacing w:line="276" w:lineRule="auto" w:after="80"/>
              <w:ind w:firstLine="0" w:left="0"/>
              <w:jc w:val="left"/>
            </w:pPr>
            <w:r>
              <w:rPr>
                <w:rFonts w:hint="eastAsia"/>
                <w:b w:val="0"/>
                <w:sz w:val="18"/>
              </w:rPr>
              <w:t xml:space="preserve">式</w:t>
            </w:r>
            <w:r>
              <w:rPr>
                <w:b w:val="0"/>
                <w:sz w:val="18"/>
              </w:rPr>
              <w:t xml:space="preserve"> (8) </w:t>
            </w:r>
            <w:r>
              <w:rPr>
                <w:rFonts w:hint="eastAsia"/>
                <w:b w:val="0"/>
                <w:sz w:val="18"/>
              </w:rPr>
              <w:t xml:space="preserve">至式</w:t>
            </w:r>
            <w:r>
              <w:rPr>
                <w:b w:val="0"/>
                <w:sz w:val="18"/>
              </w:rPr>
              <w:t xml:space="preserve"> (10) </w:t>
            </w:r>
            <w:r>
              <w:rPr>
                <w:rFonts w:hint="eastAsia"/>
                <w:b w:val="0"/>
                <w:sz w:val="18"/>
              </w:rPr>
              <w:t xml:space="preserve">已给反例</w:t>
            </w:r>
          </w:p>
        </w:tc>
      </w:tr>
      <w:tr>
        <w:trPr>
          <w:cantSplit/>
        </w:trPr>
        <w:tc>
          <w:tcPr>
            <w:tcW w:type="dxa" w:w="2296"/>
          </w:tcPr>
          <w:p>
            <w:pPr>
              <w:pStyle w:val="Compact"/>
              <w:spacing w:line="276" w:lineRule="auto" w:after="80"/>
              <w:ind w:firstLine="0" w:left="0"/>
              <w:jc w:val="left"/>
            </w:pPr>
            <w:r>
              <w:rPr>
                <w:rFonts w:hint="eastAsia"/>
                <w:b w:val="0"/>
                <w:sz w:val="18"/>
              </w:rPr>
              <w:t xml:space="preserve">两能级测量基准</w:t>
            </w:r>
          </w:p>
        </w:tc>
        <w:tc>
          <w:tcPr>
            <w:tcW w:type="dxa" w:w="2296"/>
          </w:tcPr>
          <w:p>
            <w:pPr>
              <w:pStyle w:val="Compact"/>
              <w:spacing w:line="276" w:lineRule="auto" w:after="80"/>
              <w:ind w:firstLine="0" w:left="0"/>
              <w:jc w:val="left"/>
            </w:pPr>
            <w:r>
              <w:rPr>
                <w:rFonts w:hint="eastAsia"/>
                <w:b w:val="0"/>
                <w:sz w:val="18"/>
              </w:rPr>
              <w:t xml:space="preserve">完整通道、解析解</w:t>
            </w:r>
          </w:p>
        </w:tc>
        <w:tc>
          <w:tcPr>
            <w:tcW w:type="dxa" w:w="2296"/>
          </w:tcPr>
          <w:p>
            <w:pPr>
              <w:pStyle w:val="Compact"/>
              <w:spacing w:line="276" w:lineRule="auto" w:after="80"/>
              <w:ind w:firstLine="0" w:left="0"/>
              <w:jc w:val="left"/>
            </w:pPr>
            <w:r>
              <w:rPr>
                <w:rFonts w:hint="eastAsia"/>
                <w:b w:val="0"/>
                <w:sz w:val="18"/>
              </w:rPr>
              <w:t xml:space="preserve">实际装置和误差模型</w:t>
            </w:r>
          </w:p>
        </w:tc>
        <w:tc>
          <w:tcPr>
            <w:tcW w:type="dxa" w:w="2296"/>
          </w:tcPr>
          <w:p>
            <w:pPr>
              <w:pStyle w:val="Compact"/>
              <w:spacing w:line="276" w:lineRule="auto" w:after="80"/>
              <w:ind w:firstLine="0" w:left="0"/>
              <w:jc w:val="left"/>
            </w:pPr>
            <w:r>
              <w:rPr>
                <w:rFonts w:hint="eastAsia"/>
                <w:b w:val="0"/>
                <w:sz w:val="18"/>
              </w:rPr>
              <w:t xml:space="preserve">数据可排除其作为特定装置近似的适用性</w:t>
            </w:r>
          </w:p>
        </w:tc>
      </w:tr>
      <w:tr>
        <w:trPr>
          <w:cantSplit/>
        </w:trPr>
        <w:tc>
          <w:tcPr>
            <w:tcW w:type="dxa" w:w="2296"/>
          </w:tcPr>
          <w:p>
            <w:pPr>
              <w:pStyle w:val="Compact"/>
              <w:spacing w:line="276" w:lineRule="auto" w:after="80"/>
              <w:ind w:firstLine="0" w:left="0"/>
              <w:jc w:val="left"/>
            </w:pPr>
            <w:r>
              <w:rPr>
                <w:b w:val="0"/>
                <w:sz w:val="18"/>
              </w:rPr>
              <w:t xml:space="preserve">E1 </w:t>
            </w:r>
            <w:r>
              <w:rPr>
                <w:rFonts w:hint="eastAsia"/>
                <w:b w:val="0"/>
                <w:sz w:val="18"/>
              </w:rPr>
              <w:t xml:space="preserve">附加退相干</w:t>
            </w:r>
          </w:p>
        </w:tc>
        <w:tc>
          <w:tcPr>
            <w:tcW w:type="dxa" w:w="2296"/>
          </w:tcPr>
          <w:p>
            <w:pPr>
              <w:pStyle w:val="Compact"/>
              <w:spacing w:line="276" w:lineRule="auto" w:after="80"/>
              <w:ind w:firstLine="0" w:left="0"/>
              <w:jc w:val="left"/>
            </w:pPr>
            <w:r>
              <w:rPr>
                <w:rFonts w:hint="eastAsia"/>
                <w:b w:val="0"/>
                <w:sz w:val="18"/>
              </w:rPr>
              <w:t xml:space="preserve">条件性可见度关系</w:t>
            </w:r>
          </w:p>
        </w:tc>
        <w:tc>
          <w:tcPr>
            <w:tcW w:type="dxa" w:w="2296"/>
          </w:tcPr>
          <w:p>
            <w:pPr>
              <w:pStyle w:val="Compact"/>
              <w:spacing w:line="276" w:lineRule="auto" w:after="80"/>
              <w:ind w:firstLine="0" w:left="0"/>
              <w:jc w:val="left"/>
            </w:pPr>
            <w:r>
              <w:rPr>
                <w:rFonts w:hint="eastAsia"/>
                <w:b w:val="0"/>
                <w:sz w:val="18"/>
              </w:rPr>
              <w:t xml:space="preserve">耦合机制、代理量、基线、参数范围</w:t>
            </w:r>
          </w:p>
        </w:tc>
        <w:tc>
          <w:tcPr>
            <w:tcW w:type="dxa" w:w="2296"/>
          </w:tcPr>
          <w:p>
            <w:pPr>
              <w:pStyle w:val="Compact"/>
              <w:spacing w:line="276" w:lineRule="auto" w:after="80"/>
              <w:ind w:firstLine="0" w:left="0"/>
              <w:jc w:val="left"/>
            </w:pPr>
            <w:r>
              <w:rPr>
                <w:rFonts w:hint="eastAsia"/>
                <w:b w:val="0"/>
                <w:sz w:val="18"/>
              </w:rPr>
              <w:t xml:space="preserve">声明参数集合与置信区域无交集</w:t>
            </w:r>
          </w:p>
        </w:tc>
      </w:tr>
      <w:tr>
        <w:trPr>
          <w:cantSplit/>
        </w:trPr>
        <w:tc>
          <w:tcPr>
            <w:tcW w:type="dxa" w:w="2296"/>
          </w:tcPr>
          <w:p>
            <w:pPr>
              <w:pStyle w:val="Compact"/>
              <w:spacing w:line="276" w:lineRule="auto" w:after="80"/>
              <w:ind w:firstLine="0" w:left="0"/>
              <w:jc w:val="left"/>
            </w:pPr>
            <w:r>
              <w:rPr>
                <w:b w:val="0"/>
                <w:sz w:val="18"/>
              </w:rPr>
              <w:t xml:space="preserve">E2 </w:t>
            </w:r>
            <w:r>
              <w:rPr>
                <w:rFonts w:hint="eastAsia"/>
                <w:b w:val="0"/>
                <w:sz w:val="18"/>
              </w:rPr>
              <w:t xml:space="preserve">引力噪声</w:t>
            </w:r>
          </w:p>
        </w:tc>
        <w:tc>
          <w:tcPr>
            <w:tcW w:type="dxa" w:w="2296"/>
          </w:tcPr>
          <w:p>
            <w:pPr>
              <w:pStyle w:val="Compact"/>
              <w:spacing w:line="276" w:lineRule="auto" w:after="80"/>
              <w:ind w:firstLine="0" w:left="0"/>
              <w:jc w:val="left"/>
            </w:pPr>
            <w:r>
              <w:rPr>
                <w:rFonts w:hint="eastAsia"/>
                <w:b w:val="0"/>
                <w:sz w:val="18"/>
              </w:rPr>
              <w:t xml:space="preserve">可观测量与谱的要求</w:t>
            </w:r>
          </w:p>
        </w:tc>
        <w:tc>
          <w:tcPr>
            <w:tcW w:type="dxa" w:w="2296"/>
          </w:tcPr>
          <w:p>
            <w:pPr>
              <w:pStyle w:val="Compact"/>
              <w:spacing w:line="276" w:lineRule="auto" w:after="80"/>
              <w:ind w:firstLine="0" w:left="0"/>
              <w:jc w:val="left"/>
            </w:pPr>
            <w:r>
              <w:rPr>
                <w:rFonts w:hint="eastAsia"/>
                <w:b w:val="0"/>
                <w:sz w:val="18"/>
              </w:rPr>
              <w:t xml:space="preserve">微观模型、具体谱及探测器响应</w:t>
            </w:r>
          </w:p>
        </w:tc>
        <w:tc>
          <w:tcPr>
            <w:tcW w:type="dxa" w:w="2296"/>
          </w:tcPr>
          <w:p>
            <w:pPr>
              <w:pStyle w:val="Compact"/>
              <w:spacing w:line="276" w:lineRule="auto" w:after="80"/>
              <w:ind w:firstLine="0" w:left="0"/>
              <w:jc w:val="left"/>
            </w:pPr>
            <w:r>
              <w:rPr>
                <w:rFonts w:hint="eastAsia"/>
                <w:b w:val="0"/>
                <w:sz w:val="18"/>
              </w:rPr>
              <w:t xml:space="preserve">完整谱模型的声明参数区域被排除</w:t>
            </w:r>
          </w:p>
        </w:tc>
      </w:tr>
      <w:tr>
        <w:trPr>
          <w:cantSplit/>
        </w:trPr>
        <w:tc>
          <w:tcPr>
            <w:tcW w:type="dxa" w:w="2296"/>
          </w:tcPr>
          <w:p>
            <w:pPr>
              <w:pStyle w:val="Compact"/>
              <w:spacing w:line="276" w:lineRule="auto" w:after="80"/>
              <w:ind w:firstLine="0" w:left="0"/>
              <w:jc w:val="left"/>
            </w:pPr>
            <w:r>
              <w:rPr>
                <w:b w:val="0"/>
                <w:sz w:val="18"/>
              </w:rPr>
              <w:t xml:space="preserve">E3 </w:t>
            </w:r>
            <w:r>
              <w:rPr>
                <w:rFonts w:hint="eastAsia"/>
                <w:b w:val="0"/>
                <w:sz w:val="18"/>
              </w:rPr>
              <w:t xml:space="preserve">额外质量效应</w:t>
            </w:r>
          </w:p>
        </w:tc>
        <w:tc>
          <w:tcPr>
            <w:tcW w:type="dxa" w:w="2296"/>
          </w:tcPr>
          <w:p>
            <w:pPr>
              <w:pStyle w:val="Compact"/>
              <w:spacing w:line="276" w:lineRule="auto" w:after="80"/>
              <w:ind w:firstLine="0" w:left="0"/>
              <w:jc w:val="left"/>
            </w:pPr>
            <w:r>
              <w:rPr>
                <w:rFonts w:hint="eastAsia"/>
                <w:b w:val="0"/>
                <w:sz w:val="18"/>
              </w:rPr>
              <w:t xml:space="preserve">标准能量账本</w:t>
            </w:r>
          </w:p>
        </w:tc>
        <w:tc>
          <w:tcPr>
            <w:tcW w:type="dxa" w:w="2296"/>
          </w:tcPr>
          <w:p>
            <w:pPr>
              <w:pStyle w:val="Compact"/>
              <w:spacing w:line="276" w:lineRule="auto" w:after="80"/>
              <w:ind w:firstLine="0" w:left="0"/>
              <w:jc w:val="left"/>
            </w:pPr>
            <w:r>
              <w:rPr>
                <w:rFonts w:hint="eastAsia"/>
                <w:b w:val="0"/>
                <w:sz w:val="18"/>
              </w:rPr>
              <w:t xml:space="preserve">新相互作用及可测残差</w:t>
            </w:r>
          </w:p>
        </w:tc>
        <w:tc>
          <w:tcPr>
            <w:tcW w:type="dxa" w:w="2296"/>
          </w:tcPr>
          <w:p>
            <w:pPr>
              <w:pStyle w:val="Compact"/>
              <w:spacing w:line="276" w:lineRule="auto" w:after="80"/>
              <w:ind w:firstLine="0" w:left="0"/>
              <w:jc w:val="left"/>
            </w:pPr>
            <w:r>
              <w:rPr>
                <w:rFonts w:hint="eastAsia"/>
                <w:b w:val="0"/>
                <w:sz w:val="18"/>
              </w:rPr>
              <w:t xml:space="preserve">指定残差模型不符合完整能量测量</w:t>
            </w:r>
          </w:p>
        </w:tc>
      </w:tr>
    </w:tbl>
    <w:bookmarkEnd w:id="35"/>
    <w:bookmarkEnd w:id="36"/>
    <w:bookmarkStart w:id="39" w:name="当前缺陷与分阶段研究任务"/>
    <w:p>
      <w:pPr>
        <w:pStyle w:val="Heading1"/>
      </w:pPr>
      <w:r>
        <w:t xml:space="preserve">7 </w:t>
      </w:r>
      <w:r>
        <w:rPr>
          <w:rFonts w:hint="eastAsia"/>
        </w:rPr>
        <w:t xml:space="preserve">当前缺陷与分阶段研究任务</w:t>
      </w:r>
    </w:p>
    <w:bookmarkStart w:id="37" w:name="尚未完成的核心问题"/>
    <w:p>
      <w:pPr>
        <w:pStyle w:val="Heading2"/>
      </w:pPr>
      <w:r>
        <w:t xml:space="preserve">7.1 </w:t>
      </w:r>
      <w:r>
        <w:rPr>
          <w:rFonts w:hint="eastAsia"/>
        </w:rPr>
        <w:t xml:space="preserve">尚未完成的核心问题</w:t>
      </w:r>
    </w:p>
    <w:p>
      <w:pPr>
        <w:pStyle w:val="FirstParagraph"/>
        <w:ind w:firstLine="420"/>
        <w:jc w:val="both"/>
      </w:pPr>
      <w:r>
        <w:rPr>
          <w:rFonts w:hint="eastAsia"/>
        </w:rPr>
        <w:t xml:space="preserve">首先，本体论词汇尚未选出唯一的数学结构。密度算符、子系统关系和更新规则在本文中仍使用既有量子理论。为什么是复希尔伯特空间、为什么采用特定可观测代数及玻恩概率，均没有从认知论独立推出。把公认的量子结构作为建模起点是合法的，但不能同时声称它们已经成为推导结论。</w:t>
      </w:r>
    </w:p>
    <w:p>
      <w:pPr>
        <w:pStyle w:val="BodyText"/>
        <w:ind w:firstLine="420"/>
        <w:jc w:val="both"/>
      </w:pPr>
      <w:r>
        <w:rPr>
          <w:rFonts w:hint="eastAsia"/>
        </w:rPr>
        <w:t xml:space="preserve">其次，局域性、四维性及时间尚未涌现。第三节的备选几何构造加入了额外时间结构；第五节的引力论证预设了洛伦兹时空；第四节的更新使用外部时间和指定的两能级子系统。这些不同层次之间尚无共同微观重建，因而不能把它们称为一个封闭的统一方程。</w:t>
      </w:r>
    </w:p>
    <w:p>
      <w:pPr>
        <w:pStyle w:val="BodyText"/>
        <w:ind w:firstLine="420"/>
        <w:jc w:val="both"/>
      </w:pPr>
      <w:r>
        <w:rPr>
          <w:rFonts w:hint="eastAsia"/>
        </w:rPr>
        <w:t xml:space="preserve">第三，物理耦合及对称性不足。需要从同一模型得到协变的总能动张量、守恒律、等效原理及适用的因果传播；还要避免不受控的优选参考系或无法解释的能量源汇。有限维局域通道满足无信号性，是必要的局部检查，不等于整个相对论性理论已经自洽。</w:t>
      </w:r>
    </w:p>
    <w:p>
      <w:pPr>
        <w:pStyle w:val="BodyText"/>
        <w:ind w:firstLine="420"/>
        <w:jc w:val="both"/>
      </w:pPr>
      <w:r>
        <w:rPr>
          <w:rFonts w:hint="eastAsia"/>
        </w:rPr>
        <w:t xml:space="preserve">第四，尚无受控的引力极限。候选模型必须在明确尺度分离及近似误差下恢复牛顿极限、相对论光线偏折以及传播的引力自由度等已知现象；再说明何时产生可观测修正。只把参数取很大而得到退相干，不构成这一极限。</w:t>
      </w:r>
    </w:p>
    <w:p>
      <w:pPr>
        <w:pStyle w:val="BodyText"/>
        <w:ind w:firstLine="420"/>
        <w:jc w:val="both"/>
      </w:pPr>
      <w:r>
        <w:rPr>
          <w:rFonts w:hint="eastAsia"/>
        </w:rPr>
        <w:t xml:space="preserve">第五，测量问题、黑洞和标准模型没有解决。退相干不独立选择单次结果，纯态不等于零维时空，黑洞熵与全局纯度不能直接等同；粒子种类、规范相互作用及物质谱尚未从框架产生。宇宙热寂也不蕴含流形维数消失或必然重启。前期的这些联系可以作为哲学叙事研究，但不作为本文已经建立的物理结论。</w:t>
      </w:r>
    </w:p>
    <w:p>
      <w:pPr>
        <w:pStyle w:val="BodyText"/>
        <w:ind w:firstLine="420"/>
        <w:jc w:val="both"/>
      </w:pPr>
      <w:r>
        <w:rPr>
          <w:rFonts w:hint="eastAsia"/>
        </w:rPr>
        <w:t xml:space="preserve">第六，经验区分度仍然有限。E1</w:t>
      </w:r>
      <w:r>
        <w:t xml:space="preserve"> </w:t>
      </w:r>
      <w:r>
        <w:rPr>
          <w:rFonts w:hint="eastAsia"/>
        </w:rPr>
        <w:t xml:space="preserve">使用尚无微观来源的附加耦合，E2</w:t>
      </w:r>
      <w:r>
        <w:t xml:space="preserve"> </w:t>
      </w:r>
      <w:r>
        <w:rPr>
          <w:rFonts w:hint="eastAsia"/>
        </w:rPr>
        <w:t xml:space="preserve">和</w:t>
      </w:r>
      <w:r>
        <w:t xml:space="preserve"> E3 </w:t>
      </w:r>
      <w:r>
        <w:rPr>
          <w:rFonts w:hint="eastAsia"/>
        </w:rPr>
        <w:t xml:space="preserve">尚无完整预测。如果最终全部计算只重现现有量子理论和广义相对论而没有新增约束，该方案的价值可能属于概念重述而非新的经验理论。没有检出效应不能通过任意增加函数或事后改变代理量被无限解释掉。</w:t>
      </w:r>
    </w:p>
    <w:bookmarkEnd w:id="37"/>
    <w:bookmarkStart w:id="38" w:name="可判定成败的阶段目标"/>
    <w:p>
      <w:pPr>
        <w:pStyle w:val="Heading2"/>
      </w:pPr>
      <w:r>
        <w:t xml:space="preserve">7.2 </w:t>
      </w:r>
      <w:r>
        <w:rPr>
          <w:rFonts w:hint="eastAsia"/>
        </w:rPr>
        <w:t xml:space="preserve">可判定成败的阶段目标</w:t>
      </w:r>
    </w:p>
    <w:tbl>
      <w:tblPr>
        <w:tblStyle w:val="LightGrid-Accent1"/>
        <w:tblW w:type="pct" w:w="5000"/>
        <w:tblLayout w:type="fixed"/>
        <w:tblLook w:firstRow="1" w:lastRow="0" w:firstColumn="0" w:lastColumn="0" w:noHBand="0" w:noVBand="0" w:val="0020"/>
      </w:tblPr>
      <w:tblGrid>
        <w:gridCol w:w="2296"/>
        <w:gridCol w:w="2296"/>
        <w:gridCol w:w="2296"/>
        <w:gridCol w:w="2296"/>
      </w:tblGrid>
      <w:tr>
        <w:trPr>
          <w:tblHeader w:val="on"/>
          <w:cantSplit/>
          <w:tblHeader w:val="true"/>
        </w:trPr>
        <w:tc>
          <w:tcPr>
            <w:tcW w:type="dxa" w:w="2296"/>
          </w:tcPr>
          <w:p>
            <w:pPr>
              <w:pStyle w:val="Compact"/>
              <w:spacing w:line="276" w:lineRule="auto" w:after="80"/>
              <w:ind w:firstLine="0" w:left="0"/>
              <w:jc w:val="left"/>
            </w:pPr>
            <w:r>
              <w:rPr>
                <w:rFonts w:hint="eastAsia"/>
                <w:b/>
                <w:sz w:val="18"/>
              </w:rPr>
              <w:t xml:space="preserve">阶段</w:t>
            </w:r>
          </w:p>
        </w:tc>
        <w:tc>
          <w:tcPr>
            <w:tcW w:type="dxa" w:w="2296"/>
          </w:tcPr>
          <w:p>
            <w:pPr>
              <w:pStyle w:val="Compact"/>
              <w:spacing w:line="276" w:lineRule="auto" w:after="80"/>
              <w:ind w:firstLine="0" w:left="0"/>
              <w:jc w:val="left"/>
            </w:pPr>
            <w:r>
              <w:rPr>
                <w:rFonts w:hint="eastAsia"/>
                <w:b/>
                <w:sz w:val="18"/>
              </w:rPr>
              <w:t xml:space="preserve">应交付的结果</w:t>
            </w:r>
          </w:p>
        </w:tc>
        <w:tc>
          <w:tcPr>
            <w:tcW w:type="dxa" w:w="2296"/>
          </w:tcPr>
          <w:p>
            <w:pPr>
              <w:pStyle w:val="Compact"/>
              <w:spacing w:line="276" w:lineRule="auto" w:after="80"/>
              <w:ind w:firstLine="0" w:left="0"/>
              <w:jc w:val="left"/>
            </w:pPr>
            <w:r>
              <w:rPr>
                <w:rFonts w:hint="eastAsia"/>
                <w:b/>
                <w:sz w:val="18"/>
              </w:rPr>
              <w:t xml:space="preserve">继续推进的判据</w:t>
            </w:r>
          </w:p>
        </w:tc>
        <w:tc>
          <w:tcPr>
            <w:tcW w:type="dxa" w:w="2296"/>
          </w:tcPr>
          <w:p>
            <w:pPr>
              <w:pStyle w:val="Compact"/>
              <w:spacing w:line="276" w:lineRule="auto" w:after="80"/>
              <w:ind w:firstLine="0" w:left="0"/>
              <w:jc w:val="left"/>
            </w:pPr>
            <w:r>
              <w:rPr>
                <w:rFonts w:hint="eastAsia"/>
                <w:b/>
                <w:sz w:val="18"/>
              </w:rPr>
              <w:t xml:space="preserve">应停止或改写的情形</w:t>
            </w:r>
          </w:p>
        </w:tc>
      </w:tr>
      <w:tr>
        <w:trPr>
          <w:cantSplit/>
        </w:trPr>
        <w:tc>
          <w:tcPr>
            <w:tcW w:type="dxa" w:w="2296"/>
          </w:tcPr>
          <w:p>
            <w:pPr>
              <w:pStyle w:val="Compact"/>
              <w:spacing w:line="276" w:lineRule="auto" w:after="80"/>
              <w:ind w:firstLine="0" w:left="0"/>
              <w:jc w:val="left"/>
            </w:pPr>
            <w:r>
              <w:rPr>
                <w:rFonts w:hint="eastAsia"/>
                <w:b w:val="0"/>
                <w:sz w:val="18"/>
              </w:rPr>
              <w:t xml:space="preserve">A：有限维一致性</w:t>
            </w:r>
          </w:p>
        </w:tc>
        <w:tc>
          <w:tcPr>
            <w:tcW w:type="dxa" w:w="2296"/>
          </w:tcPr>
          <w:p>
            <w:pPr>
              <w:pStyle w:val="Compact"/>
              <w:spacing w:line="276" w:lineRule="auto" w:after="80"/>
              <w:ind w:firstLine="0" w:left="0"/>
              <w:jc w:val="left"/>
            </w:pPr>
            <w:r>
              <w:rPr>
                <w:rFonts w:hint="eastAsia"/>
                <w:b w:val="0"/>
                <w:sz w:val="18"/>
              </w:rPr>
              <w:t xml:space="preserve">通道、概率、复合系统、能量分析</w:t>
            </w:r>
          </w:p>
        </w:tc>
        <w:tc>
          <w:tcPr>
            <w:tcW w:type="dxa" w:w="2296"/>
          </w:tcPr>
          <w:p>
            <w:pPr>
              <w:pStyle w:val="Compact"/>
              <w:spacing w:line="276" w:lineRule="auto" w:after="80"/>
              <w:ind w:firstLine="0" w:left="0"/>
              <w:jc w:val="left"/>
            </w:pPr>
            <w:r>
              <w:rPr>
                <w:rFonts w:hint="eastAsia"/>
                <w:b w:val="0"/>
                <w:sz w:val="18"/>
              </w:rPr>
              <w:t xml:space="preserve">解析与数值结果相符</w:t>
            </w:r>
          </w:p>
        </w:tc>
        <w:tc>
          <w:tcPr>
            <w:tcW w:type="dxa" w:w="2296"/>
          </w:tcPr>
          <w:p>
            <w:pPr>
              <w:pStyle w:val="Compact"/>
              <w:spacing w:line="276" w:lineRule="auto" w:after="80"/>
              <w:ind w:firstLine="0" w:left="0"/>
              <w:jc w:val="left"/>
            </w:pPr>
            <w:r>
              <w:rPr>
                <w:rFonts w:hint="eastAsia"/>
                <w:b w:val="0"/>
                <w:sz w:val="18"/>
              </w:rPr>
              <w:t xml:space="preserve">保迹、概率或因果要求不成立</w:t>
            </w:r>
          </w:p>
        </w:tc>
      </w:tr>
      <w:tr>
        <w:trPr>
          <w:cantSplit/>
        </w:trPr>
        <w:tc>
          <w:tcPr>
            <w:tcW w:type="dxa" w:w="2296"/>
          </w:tcPr>
          <w:p>
            <w:pPr>
              <w:pStyle w:val="Compact"/>
              <w:spacing w:line="276" w:lineRule="auto" w:after="80"/>
              <w:ind w:firstLine="0" w:left="0"/>
              <w:jc w:val="left"/>
            </w:pPr>
            <w:r>
              <w:rPr>
                <w:rFonts w:hint="eastAsia"/>
                <w:b w:val="0"/>
                <w:sz w:val="18"/>
              </w:rPr>
              <w:t xml:space="preserve">B：多体关系模型</w:t>
            </w:r>
          </w:p>
        </w:tc>
        <w:tc>
          <w:tcPr>
            <w:tcW w:type="dxa" w:w="2296"/>
          </w:tcPr>
          <w:p>
            <w:pPr>
              <w:pStyle w:val="Compact"/>
              <w:spacing w:line="276" w:lineRule="auto" w:after="80"/>
              <w:ind w:firstLine="0" w:left="0"/>
              <w:jc w:val="left"/>
            </w:pPr>
            <w:r>
              <w:rPr>
                <w:rFonts w:hint="eastAsia"/>
                <w:b w:val="0"/>
                <w:sz w:val="18"/>
              </w:rPr>
              <w:t xml:space="preserve">明确状态族、局域代数和更新规则</w:t>
            </w:r>
          </w:p>
        </w:tc>
        <w:tc>
          <w:tcPr>
            <w:tcW w:type="dxa" w:w="2296"/>
          </w:tcPr>
          <w:p>
            <w:pPr>
              <w:pStyle w:val="Compact"/>
              <w:spacing w:line="276" w:lineRule="auto" w:after="80"/>
              <w:ind w:firstLine="0" w:left="0"/>
              <w:jc w:val="left"/>
            </w:pPr>
            <w:r>
              <w:rPr>
                <w:rFonts w:hint="eastAsia"/>
                <w:b w:val="0"/>
                <w:sz w:val="18"/>
              </w:rPr>
              <w:t xml:space="preserve">有可计算关联及可控近似</w:t>
            </w:r>
          </w:p>
        </w:tc>
        <w:tc>
          <w:tcPr>
            <w:tcW w:type="dxa" w:w="2296"/>
          </w:tcPr>
          <w:p>
            <w:pPr>
              <w:pStyle w:val="Compact"/>
              <w:spacing w:line="276" w:lineRule="auto" w:after="80"/>
              <w:ind w:firstLine="0" w:left="0"/>
              <w:jc w:val="left"/>
            </w:pPr>
            <w:r>
              <w:rPr>
                <w:rFonts w:hint="eastAsia"/>
                <w:b w:val="0"/>
                <w:sz w:val="18"/>
              </w:rPr>
              <w:t xml:space="preserve">关系结构完全任意，不能产生约束</w:t>
            </w:r>
          </w:p>
        </w:tc>
      </w:tr>
      <w:tr>
        <w:trPr>
          <w:cantSplit/>
        </w:trPr>
        <w:tc>
          <w:tcPr>
            <w:tcW w:type="dxa" w:w="2296"/>
          </w:tcPr>
          <w:p>
            <w:pPr>
              <w:pStyle w:val="Compact"/>
              <w:spacing w:line="276" w:lineRule="auto" w:after="80"/>
              <w:ind w:firstLine="0" w:left="0"/>
              <w:jc w:val="left"/>
            </w:pPr>
            <w:r>
              <w:rPr>
                <w:rFonts w:hint="eastAsia"/>
                <w:b w:val="0"/>
                <w:sz w:val="18"/>
              </w:rPr>
              <w:t xml:space="preserve">C：几何重建</w:t>
            </w:r>
          </w:p>
        </w:tc>
        <w:tc>
          <w:tcPr>
            <w:tcW w:type="dxa" w:w="2296"/>
          </w:tcPr>
          <w:p>
            <w:pPr>
              <w:pStyle w:val="Compact"/>
              <w:spacing w:line="276" w:lineRule="auto" w:after="80"/>
              <w:ind w:firstLine="0" w:left="0"/>
              <w:jc w:val="left"/>
            </w:pPr>
            <w:r>
              <w:rPr>
                <w:rFonts w:hint="eastAsia"/>
                <w:b w:val="0"/>
                <w:sz w:val="18"/>
              </w:rPr>
              <w:t xml:space="preserve">四维性、时间结构、长度标定</w:t>
            </w:r>
          </w:p>
        </w:tc>
        <w:tc>
          <w:tcPr>
            <w:tcW w:type="dxa" w:w="2296"/>
          </w:tcPr>
          <w:p>
            <w:pPr>
              <w:pStyle w:val="Compact"/>
              <w:spacing w:line="276" w:lineRule="auto" w:after="80"/>
              <w:ind w:firstLine="0" w:left="0"/>
              <w:jc w:val="left"/>
            </w:pPr>
            <w:r>
              <w:rPr>
                <w:rFonts w:hint="eastAsia"/>
                <w:b w:val="0"/>
                <w:sz w:val="18"/>
              </w:rPr>
              <w:t xml:space="preserve">几何可由同一模型重建</w:t>
            </w:r>
          </w:p>
        </w:tc>
        <w:tc>
          <w:tcPr>
            <w:tcW w:type="dxa" w:w="2296"/>
          </w:tcPr>
          <w:p>
            <w:pPr>
              <w:pStyle w:val="Compact"/>
              <w:spacing w:line="276" w:lineRule="auto" w:after="80"/>
              <w:ind w:firstLine="0" w:left="0"/>
              <w:jc w:val="left"/>
            </w:pPr>
            <w:r>
              <w:rPr>
                <w:rFonts w:hint="eastAsia"/>
                <w:b w:val="0"/>
                <w:sz w:val="18"/>
              </w:rPr>
              <w:t xml:space="preserve">只能独立输入整个目标时空</w:t>
            </w:r>
          </w:p>
        </w:tc>
      </w:tr>
      <w:tr>
        <w:trPr>
          <w:cantSplit/>
        </w:trPr>
        <w:tc>
          <w:tcPr>
            <w:tcW w:type="dxa" w:w="2296"/>
          </w:tcPr>
          <w:p>
            <w:pPr>
              <w:pStyle w:val="Compact"/>
              <w:spacing w:line="276" w:lineRule="auto" w:after="80"/>
              <w:ind w:firstLine="0" w:left="0"/>
              <w:jc w:val="left"/>
            </w:pPr>
            <w:r>
              <w:rPr>
                <w:rFonts w:hint="eastAsia"/>
                <w:b w:val="0"/>
                <w:sz w:val="18"/>
              </w:rPr>
              <w:t xml:space="preserve">D：引力动力学</w:t>
            </w:r>
          </w:p>
        </w:tc>
        <w:tc>
          <w:tcPr>
            <w:tcW w:type="dxa" w:w="2296"/>
          </w:tcPr>
          <w:p>
            <w:pPr>
              <w:pStyle w:val="Compact"/>
              <w:spacing w:line="276" w:lineRule="auto" w:after="80"/>
              <w:ind w:firstLine="0" w:left="0"/>
              <w:jc w:val="left"/>
            </w:pPr>
            <w:r>
              <w:rPr>
                <w:rFonts w:hint="eastAsia"/>
                <w:b w:val="0"/>
                <w:sz w:val="18"/>
              </w:rPr>
              <w:t xml:space="preserve">总能动张量、守恒与弱场极限</w:t>
            </w:r>
          </w:p>
        </w:tc>
        <w:tc>
          <w:tcPr>
            <w:tcW w:type="dxa" w:w="2296"/>
          </w:tcPr>
          <w:p>
            <w:pPr>
              <w:pStyle w:val="Compact"/>
              <w:spacing w:line="276" w:lineRule="auto" w:after="80"/>
              <w:ind w:firstLine="0" w:left="0"/>
              <w:jc w:val="left"/>
            </w:pPr>
            <w:r>
              <w:rPr>
                <w:rFonts w:hint="eastAsia"/>
                <w:b w:val="0"/>
                <w:sz w:val="18"/>
              </w:rPr>
              <w:t xml:space="preserve">与已知物理在声明精度内相容</w:t>
            </w:r>
          </w:p>
        </w:tc>
        <w:tc>
          <w:tcPr>
            <w:tcW w:type="dxa" w:w="2296"/>
          </w:tcPr>
          <w:p>
            <w:pPr>
              <w:pStyle w:val="Compact"/>
              <w:spacing w:line="276" w:lineRule="auto" w:after="80"/>
              <w:ind w:firstLine="0" w:left="0"/>
              <w:jc w:val="left"/>
            </w:pPr>
            <w:r>
              <w:rPr>
                <w:rFonts w:hint="eastAsia"/>
                <w:b w:val="0"/>
                <w:sz w:val="18"/>
              </w:rPr>
              <w:t xml:space="preserve">同一模型无法恢复必要已知极限</w:t>
            </w:r>
          </w:p>
        </w:tc>
      </w:tr>
      <w:tr>
        <w:trPr>
          <w:cantSplit/>
        </w:trPr>
        <w:tc>
          <w:tcPr>
            <w:tcW w:type="dxa" w:w="2296"/>
          </w:tcPr>
          <w:p>
            <w:pPr>
              <w:pStyle w:val="Compact"/>
              <w:spacing w:line="276" w:lineRule="auto" w:after="80"/>
              <w:ind w:firstLine="0" w:left="0"/>
              <w:jc w:val="left"/>
            </w:pPr>
            <w:r>
              <w:rPr>
                <w:rFonts w:hint="eastAsia"/>
                <w:b w:val="0"/>
                <w:sz w:val="18"/>
              </w:rPr>
              <w:t xml:space="preserve">E：独有检验</w:t>
            </w:r>
          </w:p>
        </w:tc>
        <w:tc>
          <w:tcPr>
            <w:tcW w:type="dxa" w:w="2296"/>
          </w:tcPr>
          <w:p>
            <w:pPr>
              <w:pStyle w:val="Compact"/>
              <w:spacing w:line="276" w:lineRule="auto" w:after="80"/>
              <w:ind w:firstLine="0" w:left="0"/>
              <w:jc w:val="left"/>
            </w:pPr>
            <w:r>
              <w:rPr>
                <w:rFonts w:hint="eastAsia"/>
                <w:b w:val="0"/>
                <w:sz w:val="18"/>
              </w:rPr>
              <w:t xml:space="preserve">预注册模型、参数范围和数据方案</w:t>
            </w:r>
          </w:p>
        </w:tc>
        <w:tc>
          <w:tcPr>
            <w:tcW w:type="dxa" w:w="2296"/>
          </w:tcPr>
          <w:p>
            <w:pPr>
              <w:pStyle w:val="Compact"/>
              <w:spacing w:line="276" w:lineRule="auto" w:after="80"/>
              <w:ind w:firstLine="0" w:left="0"/>
              <w:jc w:val="left"/>
            </w:pPr>
            <w:r>
              <w:rPr>
                <w:rFonts w:hint="eastAsia"/>
                <w:b w:val="0"/>
                <w:sz w:val="18"/>
              </w:rPr>
              <w:t xml:space="preserve">对替代理论有可识别差异</w:t>
            </w:r>
          </w:p>
        </w:tc>
        <w:tc>
          <w:tcPr>
            <w:tcW w:type="dxa" w:w="2296"/>
          </w:tcPr>
          <w:p>
            <w:pPr>
              <w:pStyle w:val="Compact"/>
              <w:spacing w:line="276" w:lineRule="auto" w:after="80"/>
              <w:ind w:firstLine="0" w:left="0"/>
              <w:jc w:val="left"/>
            </w:pPr>
            <w:r>
              <w:rPr>
                <w:rFonts w:hint="eastAsia"/>
                <w:b w:val="0"/>
                <w:sz w:val="18"/>
              </w:rPr>
              <w:t xml:space="preserve">不论数据如何都能任意调节</w:t>
            </w:r>
          </w:p>
        </w:tc>
      </w:tr>
    </w:tbl>
    <w:p>
      <w:pPr>
        <w:pStyle w:val="BodyText"/>
        <w:ind w:firstLine="420"/>
        <w:jc w:val="both"/>
      </w:pPr>
      <w:r>
        <w:rPr>
          <w:rFonts w:hint="eastAsia"/>
        </w:rPr>
        <w:t xml:space="preserve">本稿仅完成阶段</w:t>
      </w:r>
      <w:r>
        <w:t xml:space="preserve"> A </w:t>
      </w:r>
      <w:r>
        <w:rPr>
          <w:rFonts w:hint="eastAsia"/>
        </w:rPr>
        <w:t xml:space="preserve">的一个标准两能级基准及其限制分析，没有声称完成</w:t>
      </w:r>
      <w:r>
        <w:t xml:space="preserve"> B </w:t>
      </w:r>
      <w:r>
        <w:rPr>
          <w:rFonts w:hint="eastAsia"/>
        </w:rPr>
        <w:t xml:space="preserve">至</w:t>
      </w:r>
      <w:r>
        <w:t xml:space="preserve"> </w:t>
      </w:r>
      <w:r>
        <w:rPr>
          <w:rFonts w:hint="eastAsia"/>
        </w:rPr>
        <w:t xml:space="preserve">E。若</w:t>
      </w:r>
      <w:r>
        <w:t xml:space="preserve"> B </w:t>
      </w:r>
      <w:r>
        <w:rPr>
          <w:rFonts w:hint="eastAsia"/>
        </w:rPr>
        <w:t xml:space="preserve">或</w:t>
      </w:r>
      <w:r>
        <w:t xml:space="preserve"> C </w:t>
      </w:r>
      <w:r>
        <w:rPr>
          <w:rFonts w:hint="eastAsia"/>
        </w:rPr>
        <w:t xml:space="preserve">失败，应报告该构造的失败，而不是自动推出所有认知论解释都错误；同样，A</w:t>
      </w:r>
      <w:r>
        <w:t xml:space="preserve"> </w:t>
      </w:r>
      <w:r>
        <w:rPr>
          <w:rFonts w:hint="eastAsia"/>
        </w:rPr>
        <w:t xml:space="preserve">成功也不能被用作引力已经涌现的证据。</w:t>
      </w:r>
    </w:p>
    <w:bookmarkEnd w:id="38"/>
    <w:bookmarkEnd w:id="39"/>
    <w:bookmarkStart w:id="40" w:name="讨论与结论"/>
    <w:p>
      <w:pPr>
        <w:pStyle w:val="Heading1"/>
      </w:pPr>
      <w:r>
        <w:t xml:space="preserve">8 </w:t>
      </w:r>
      <w:r>
        <w:rPr>
          <w:rFonts w:hint="eastAsia"/>
        </w:rPr>
        <w:t xml:space="preserve">讨论与结论</w:t>
      </w:r>
    </w:p>
    <w:p>
      <w:pPr>
        <w:pStyle w:val="FirstParagraph"/>
        <w:ind w:firstLine="420"/>
        <w:jc w:val="both"/>
      </w:pPr>
      <w:r>
        <w:rPr>
          <w:rFonts w:hint="eastAsia"/>
        </w:rPr>
        <w:t xml:space="preserve">本文提出的核心设想可以保留为研究问题：物理时空是否能够被理解为某种信息关系结构及其更新的有效描述？使这一问题成为物理研究，关键不在于为既有公式添加认知术语，而在于规定同一模型必须同时满足的几何、概率、守恒及经验约束。</w:t>
      </w:r>
    </w:p>
    <w:p>
      <w:pPr>
        <w:pStyle w:val="BodyText"/>
        <w:ind w:firstLine="420"/>
        <w:jc w:val="both"/>
      </w:pPr>
      <w:r>
        <w:rPr>
          <w:rFonts w:hint="eastAsia"/>
        </w:rPr>
        <w:t xml:space="preserve">本文得到三项边界明确的结果。其一，正定信息度量的实拉回不能直接生成洛伦兹号差，这排除了前期的一种简单重建方法。其二，归一化指数过滤并不普遍降低冯·诺依曼熵；将其补全为标准两结果测量后，得到一个合法的退相干通道，但同时失去了原先的确定性基态折叠解释。其三，局域视界热力学确实提供与爱因斯坦方程的已知联系，但当前两能级模型尚未产生该论证的输入。</w:t>
      </w:r>
    </w:p>
    <w:p>
      <w:pPr>
        <w:pStyle w:val="BodyText"/>
        <w:ind w:firstLine="420"/>
        <w:jc w:val="both"/>
      </w:pPr>
      <w:r>
        <w:rPr>
          <w:rFonts w:hint="eastAsia"/>
        </w:rPr>
        <w:t xml:space="preserve">附加退相干可以作为带明示条件的现象学支系研究，但还需要可操作变量与局域耦合机制。引力噪声和质量变化方向则尚未形成完整的新预测。这里的可证伪性首先属于具体模型和其参数范围，而不是一句涵盖一切可能实现的本体论口号。</w:t>
      </w:r>
    </w:p>
    <w:p>
      <w:pPr>
        <w:pStyle w:val="BodyText"/>
        <w:ind w:firstLine="420"/>
        <w:jc w:val="both"/>
      </w:pPr>
      <w:r>
        <w:rPr>
          <w:rFonts w:hint="eastAsia"/>
        </w:rPr>
        <w:t xml:space="preserve">因此，本稿的结论不是“认知已经统一量子与引力”，也不是“信息路线不可能成立”，而是：这种路线仍可作为研究纲领继续发展，但必须撤回已被反例否定的断言，并逐阶段建立可计算、可审查、能被具体结果迫使修改的模型。下一步优先目标是获得一个具有明确子系统关系和动力学的多体模型，而不是继续扩大未经推导的宇宙学结论。</w:t>
      </w:r>
    </w:p>
    <w:bookmarkEnd w:id="40"/>
    <w:bookmarkStart w:id="41" w:name="附录-a-复算方法与材料说明"/>
    <w:p>
      <w:pPr>
        <w:pStyle w:val="Heading1"/>
      </w:pPr>
      <w:r>
        <w:rPr>
          <w:rFonts w:hint="eastAsia"/>
        </w:rPr>
        <w:t xml:space="preserve">附录</w:t>
      </w:r>
      <w:r>
        <w:t xml:space="preserve"> A </w:t>
      </w:r>
      <w:r>
        <w:rPr>
          <w:rFonts w:hint="eastAsia"/>
        </w:rPr>
        <w:t xml:space="preserve">复算方法与材料说明</w:t>
      </w:r>
    </w:p>
    <w:p>
      <w:pPr>
        <w:pStyle w:val="FirstParagraph"/>
        <w:ind w:firstLine="420"/>
        <w:jc w:val="both"/>
      </w:pPr>
      <w:r>
        <w:rPr>
          <w:rFonts w:hint="eastAsia"/>
        </w:rPr>
        <w:t xml:space="preserve">数学复算采用</w:t>
      </w:r>
      <w:r>
        <w:t xml:space="preserve"> </w:t>
      </w:r>
      <w:r>
        <w:rPr>
          <w:rFonts w:hint="eastAsia"/>
        </w:rPr>
        <w:t xml:space="preserve">Python、NumPy，程序为本项目附带的</w:t>
      </w:r>
      <w:r>
        <w:t xml:space="preserve"> </w:t>
      </w:r>
      <w:r>
        <w:rPr>
          <w:rStyle w:val="VerbatimChar"/>
        </w:rPr>
        <w:t xml:space="preserve">verify_article8_hypothesis.py</w:t>
      </w:r>
      <w:r>
        <w:rPr>
          <w:rFonts w:hint="eastAsia"/>
        </w:rPr>
        <w:t xml:space="preserve">。运行环境须先安装</w:t>
      </w:r>
      <w:r>
        <w:t xml:space="preserve"> </w:t>
      </w:r>
      <w:r>
        <w:rPr>
          <w:rStyle w:val="VerbatimChar"/>
        </w:rPr>
        <w:t xml:space="preserve">article8_requirements.txt</w:t>
      </w:r>
      <w:r>
        <w:t xml:space="preserve"> </w:t>
      </w:r>
      <w:r>
        <w:rPr>
          <w:rFonts w:hint="eastAsia"/>
        </w:rPr>
        <w:t xml:space="preserve">中列明的依赖，再执行下列命令：</w:t>
      </w:r>
    </w:p>
    <w:p>
      <w:pPr>
        <w:pStyle w:val="SourceCode"/>
      </w:pPr>
      <w:r>
        <w:rPr>
          <w:rStyle w:val="VerbatimChar"/>
        </w:rPr>
        <w:t xml:space="preserve">python -m pip install -r article8_requirements.txt</w:t>
      </w:r>
      <w:r>
        <w:br/>
      </w:r>
      <w:r>
        <w:rPr>
          <w:rStyle w:val="VerbatimChar"/>
        </w:rPr>
        <w:t xml:space="preserve">python -X utf8 verify_article8_hypothesis.py</w:t>
      </w:r>
    </w:p>
    <w:p>
      <w:pPr>
        <w:pStyle w:val="FirstParagraph"/>
        <w:ind w:firstLine="420"/>
        <w:jc w:val="both"/>
      </w:pPr>
      <w:r>
        <w:rPr>
          <w:rFonts w:hint="eastAsia"/>
        </w:rPr>
        <w:t xml:space="preserve">程序输出全部表格所需的核心数值及单元测试结果。它使用双精度计算；密度矩阵与完备性检查采用约</w:t>
      </w:r>
      <w:r>
        <w:t xml:space="preserve"> </w:t>
      </w:r>
      <m:oMath>
        <m:sSup>
          <m:e>
            <m:r>
              <m:t>10</m:t>
            </m:r>
          </m:e>
          <m:sup>
            <m:r>
              <m:rPr>
                <m:sty m:val="p"/>
              </m:rPr>
              <m:t>−</m:t>
            </m:r>
            <m:r>
              <m:t>12</m:t>
            </m:r>
          </m:sup>
        </m:sSup>
      </m:oMath>
      <w:r>
        <w:t xml:space="preserve"> </w:t>
      </w:r>
      <w:r>
        <w:rPr>
          <w:rFonts w:hint="eastAsia"/>
        </w:rPr>
        <w:t xml:space="preserve">的容差，有限差分生成元使用</w:t>
      </w:r>
      <w:r>
        <w:t xml:space="preserve"> </w:t>
      </w:r>
      <m:oMath>
        <m:sSup>
          <m:e>
            <m:r>
              <m:t>10</m:t>
            </m:r>
          </m:e>
          <m:sup>
            <m:r>
              <m:rPr>
                <m:sty m:val="p"/>
              </m:rPr>
              <m:t>−</m:t>
            </m:r>
            <m:r>
              <m:t>7</m:t>
            </m:r>
          </m:sup>
        </m:sSup>
      </m:oMath>
      <w:r>
        <w:t xml:space="preserve"> </w:t>
      </w:r>
      <w:r>
        <w:rPr>
          <w:rFonts w:hint="eastAsia"/>
        </w:rPr>
        <w:t xml:space="preserve">时间步及相应容差，随机样本采用固定种子。检验覆盖反例、分支概率、分支平均、完全正通道的状态保持、局域无条件边缘态、解析半群与哈密顿量相位、能量平均及设计示例的参数上限。</w:t>
      </w:r>
    </w:p>
    <w:p>
      <w:pPr>
        <w:pStyle w:val="BodyText"/>
        <w:ind w:firstLine="420"/>
        <w:jc w:val="both"/>
      </w:pPr>
      <w:r>
        <w:rPr>
          <w:rFonts w:hint="eastAsia"/>
        </w:rPr>
        <w:t xml:space="preserve">完全正性和无信号性的普遍性由正文的</w:t>
      </w:r>
      <w:r>
        <w:t xml:space="preserve"> Kraus </w:t>
      </w:r>
      <w:r>
        <w:rPr>
          <w:rFonts w:hint="eastAsia"/>
        </w:rPr>
        <w:t xml:space="preserve">完备性论证给出，数值测试不是对无限集合的穷尽验证。Fisher</w:t>
      </w:r>
      <w:r>
        <w:t xml:space="preserve"> </w:t>
      </w:r>
      <w:r>
        <w:rPr>
          <w:rFonts w:hint="eastAsia"/>
        </w:rPr>
        <w:t xml:space="preserve">度量拉回的随机检查也仅核对实现，不能替代式</w:t>
      </w:r>
      <w:r>
        <w:t xml:space="preserve"> (5) </w:t>
      </w:r>
      <w:r>
        <w:rPr>
          <w:rFonts w:hint="eastAsia"/>
        </w:rPr>
        <w:t xml:space="preserve">的证明。测试成功不等于</w:t>
      </w:r>
      <w:r>
        <w:t xml:space="preserve"> P、G </w:t>
      </w:r>
      <w:r>
        <w:rPr>
          <w:rFonts w:hint="eastAsia"/>
        </w:rPr>
        <w:t xml:space="preserve">或</w:t>
      </w:r>
      <w:r>
        <w:t xml:space="preserve"> E </w:t>
      </w:r>
      <w:r>
        <w:rPr>
          <w:rFonts w:hint="eastAsia"/>
        </w:rPr>
        <w:t xml:space="preserve">获得物理实验证实。</w:t>
      </w:r>
    </w:p>
    <w:p>
      <w:pPr>
        <w:pStyle w:val="BodyText"/>
        <w:ind w:firstLine="420"/>
        <w:jc w:val="both"/>
      </w:pPr>
      <w:r>
        <w:rPr>
          <w:rFonts w:hint="eastAsia"/>
        </w:rPr>
        <w:t xml:space="preserve">文稿源文件为</w:t>
      </w:r>
      <w:r>
        <w:t xml:space="preserve"> </w:t>
      </w:r>
      <w:r>
        <w:rPr>
          <w:rStyle w:val="VerbatimChar"/>
        </w:rPr>
        <w:t xml:space="preserve">article8_hypothesis.md</w:t>
      </w:r>
      <w:r>
        <w:t xml:space="preserve">。</w:t>
      </w:r>
      <w:r>
        <w:rPr>
          <w:rStyle w:val="VerbatimChar"/>
        </w:rPr>
        <w:t xml:space="preserve">generate_article8_hypothesis.py</w:t>
      </w:r>
      <w:r>
        <w:t xml:space="preserve"> </w:t>
      </w:r>
      <w:r>
        <w:rPr>
          <w:rFonts w:hint="eastAsia"/>
        </w:rPr>
        <w:t xml:space="preserve">将其转换为含原生数学公式的</w:t>
      </w:r>
      <w:r>
        <w:t xml:space="preserve"> Word </w:t>
      </w:r>
      <w:r>
        <w:rPr>
          <w:rFonts w:hint="eastAsia"/>
        </w:rPr>
        <w:t xml:space="preserve">文档，并检查标题、表格、公式及引用结构。格式检查只保证文稿生成过程的相应性质，不对全部物理推导作自动证明。</w:t>
      </w:r>
    </w:p>
    <w:bookmarkEnd w:id="41"/>
    <w:bookmarkStart w:id="42" w:name="附录-b-相对前期构想的实质修订"/>
    <w:p>
      <w:pPr>
        <w:pStyle w:val="Heading1"/>
      </w:pPr>
      <w:r>
        <w:rPr>
          <w:rFonts w:hint="eastAsia"/>
        </w:rPr>
        <w:t xml:space="preserve">附录</w:t>
      </w:r>
      <w:r>
        <w:t xml:space="preserve"> B </w:t>
      </w:r>
      <w:r>
        <w:rPr>
          <w:rFonts w:hint="eastAsia"/>
        </w:rPr>
        <w:t xml:space="preserve">相对前期构想的实质修订</w:t>
      </w:r>
    </w:p>
    <w:tbl>
      <w:tblPr>
        <w:tblStyle w:val="LightGrid-Accent1"/>
        <w:tblW w:type="pct" w:w="5000"/>
        <w:tblLayout w:type="fixed"/>
        <w:tblLook w:firstRow="1" w:lastRow="0" w:firstColumn="0" w:lastColumn="0" w:noHBand="0" w:noVBand="0" w:val="0020"/>
      </w:tblPr>
      <w:tblGrid>
        <w:gridCol w:w="3061"/>
        <w:gridCol w:w="3061"/>
        <w:gridCol w:w="3061"/>
      </w:tblGrid>
      <w:tr>
        <w:trPr>
          <w:tblHeader w:val="on"/>
          <w:cantSplit/>
          <w:tblHeader w:val="true"/>
        </w:trPr>
        <w:tc>
          <w:tcPr>
            <w:tcW w:type="dxa" w:w="3061"/>
          </w:tcPr>
          <w:p>
            <w:pPr>
              <w:pStyle w:val="Compact"/>
              <w:spacing w:line="276" w:lineRule="auto" w:after="80"/>
              <w:ind w:firstLine="0" w:left="0"/>
              <w:jc w:val="left"/>
            </w:pPr>
            <w:r>
              <w:rPr>
                <w:rFonts w:hint="eastAsia"/>
                <w:b/>
                <w:sz w:val="18"/>
              </w:rPr>
              <w:t xml:space="preserve">前期表述</w:t>
            </w:r>
          </w:p>
        </w:tc>
        <w:tc>
          <w:tcPr>
            <w:tcW w:type="dxa" w:w="3061"/>
          </w:tcPr>
          <w:p>
            <w:pPr>
              <w:pStyle w:val="Compact"/>
              <w:spacing w:line="276" w:lineRule="auto" w:after="80"/>
              <w:ind w:firstLine="0" w:left="0"/>
              <w:jc w:val="left"/>
            </w:pPr>
            <w:r>
              <w:rPr>
                <w:rFonts w:hint="eastAsia"/>
                <w:b/>
                <w:sz w:val="18"/>
              </w:rPr>
              <w:t xml:space="preserve">本稿处理</w:t>
            </w:r>
          </w:p>
        </w:tc>
        <w:tc>
          <w:tcPr>
            <w:tcW w:type="dxa" w:w="3061"/>
          </w:tcPr>
          <w:p>
            <w:pPr>
              <w:pStyle w:val="Compact"/>
              <w:spacing w:line="276" w:lineRule="auto" w:after="80"/>
              <w:ind w:firstLine="0" w:left="0"/>
              <w:jc w:val="left"/>
            </w:pPr>
            <w:r>
              <w:rPr>
                <w:rFonts w:hint="eastAsia"/>
                <w:b/>
                <w:sz w:val="18"/>
              </w:rPr>
              <w:t xml:space="preserve">原因</w:t>
            </w:r>
          </w:p>
        </w:tc>
      </w:tr>
      <w:tr>
        <w:trPr>
          <w:cantSplit/>
        </w:trPr>
        <w:tc>
          <w:tcPr>
            <w:tcW w:type="dxa" w:w="3061"/>
          </w:tcPr>
          <w:p>
            <w:pPr>
              <w:pStyle w:val="Compact"/>
              <w:spacing w:line="276" w:lineRule="auto" w:after="80"/>
              <w:ind w:firstLine="0" w:left="0"/>
              <w:jc w:val="left"/>
            </w:pPr>
            <w:r>
              <w:rPr>
                <w:rFonts w:hint="eastAsia"/>
                <w:b w:val="0"/>
                <w:sz w:val="18"/>
              </w:rPr>
              <w:t xml:space="preserve">已完成共同母方程并得到两个物理极限</w:t>
            </w:r>
          </w:p>
        </w:tc>
        <w:tc>
          <w:tcPr>
            <w:tcW w:type="dxa" w:w="3061"/>
          </w:tcPr>
          <w:p>
            <w:pPr>
              <w:pStyle w:val="Compact"/>
              <w:spacing w:line="276" w:lineRule="auto" w:after="80"/>
              <w:ind w:firstLine="0" w:left="0"/>
              <w:jc w:val="left"/>
            </w:pPr>
            <w:r>
              <w:rPr>
                <w:rFonts w:hint="eastAsia"/>
                <w:b w:val="0"/>
                <w:sz w:val="18"/>
              </w:rPr>
              <w:t xml:space="preserve">改为分层假说与待完成的重建任务</w:t>
            </w:r>
          </w:p>
        </w:tc>
        <w:tc>
          <w:tcPr>
            <w:tcW w:type="dxa" w:w="3061"/>
          </w:tcPr>
          <w:p>
            <w:pPr>
              <w:pStyle w:val="Compact"/>
              <w:spacing w:line="276" w:lineRule="auto" w:after="80"/>
              <w:ind w:firstLine="0" w:left="0"/>
              <w:jc w:val="left"/>
            </w:pPr>
            <w:r>
              <w:rPr>
                <w:rFonts w:hint="eastAsia"/>
                <w:b w:val="0"/>
                <w:sz w:val="18"/>
              </w:rPr>
              <w:t xml:space="preserve">两种论证之间缺乏共同动力学</w:t>
            </w:r>
          </w:p>
        </w:tc>
      </w:tr>
      <w:tr>
        <w:trPr>
          <w:cantSplit/>
        </w:trPr>
        <w:tc>
          <w:tcPr>
            <w:tcW w:type="dxa" w:w="3061"/>
          </w:tcPr>
          <w:p>
            <w:pPr>
              <w:pStyle w:val="Compact"/>
              <w:spacing w:line="276" w:lineRule="auto" w:after="80"/>
              <w:ind w:firstLine="0" w:left="0"/>
              <w:jc w:val="left"/>
            </w:pPr>
            <w:r>
              <w:rPr>
                <w:rFonts w:hint="eastAsia"/>
                <w:b w:val="0"/>
                <w:sz w:val="18"/>
              </w:rPr>
              <w:t xml:space="preserve">正定</w:t>
            </w:r>
            <w:r>
              <w:rPr>
                <w:b w:val="0"/>
                <w:sz w:val="18"/>
              </w:rPr>
              <w:t xml:space="preserve"> Fisher </w:t>
            </w:r>
            <w:r>
              <w:rPr>
                <w:rFonts w:hint="eastAsia"/>
                <w:b w:val="0"/>
                <w:sz w:val="18"/>
              </w:rPr>
              <w:t xml:space="preserve">度量直接投影为时空度规</w:t>
            </w:r>
          </w:p>
        </w:tc>
        <w:tc>
          <w:tcPr>
            <w:tcW w:type="dxa" w:w="3061"/>
          </w:tcPr>
          <w:p>
            <w:pPr>
              <w:pStyle w:val="Compact"/>
              <w:spacing w:line="276" w:lineRule="auto" w:after="80"/>
              <w:ind w:firstLine="0" w:left="0"/>
              <w:jc w:val="left"/>
            </w:pPr>
            <w:r>
              <w:rPr>
                <w:rFonts w:hint="eastAsia"/>
                <w:b w:val="0"/>
                <w:sz w:val="18"/>
              </w:rPr>
              <w:t xml:space="preserve">给出正性障碍与需要额外时间结构的例子</w:t>
            </w:r>
          </w:p>
        </w:tc>
        <w:tc>
          <w:tcPr>
            <w:tcW w:type="dxa" w:w="3061"/>
          </w:tcPr>
          <w:p>
            <w:pPr>
              <w:pStyle w:val="Compact"/>
              <w:spacing w:line="276" w:lineRule="auto" w:after="80"/>
              <w:ind w:firstLine="0" w:left="0"/>
              <w:jc w:val="left"/>
            </w:pPr>
            <w:r>
              <w:rPr>
                <w:rFonts w:hint="eastAsia"/>
                <w:b w:val="0"/>
                <w:sz w:val="18"/>
              </w:rPr>
              <w:t xml:space="preserve">实拉回不能产生洛伦兹号差</w:t>
            </w:r>
          </w:p>
        </w:tc>
      </w:tr>
      <w:tr>
        <w:trPr>
          <w:cantSplit/>
        </w:trPr>
        <w:tc>
          <w:tcPr>
            <w:tcW w:type="dxa" w:w="3061"/>
          </w:tcPr>
          <w:p>
            <w:pPr>
              <w:pStyle w:val="Compact"/>
              <w:spacing w:line="276" w:lineRule="auto" w:after="80"/>
              <w:ind w:firstLine="0" w:left="0"/>
              <w:jc w:val="left"/>
            </w:pPr>
            <w:r>
              <w:rPr>
                <w:rFonts w:hint="eastAsia"/>
                <w:b w:val="0"/>
                <w:sz w:val="18"/>
              </w:rPr>
              <w:t xml:space="preserve">折叠必然熵减，唯一不动点为基态</w:t>
            </w:r>
          </w:p>
        </w:tc>
        <w:tc>
          <w:tcPr>
            <w:tcW w:type="dxa" w:w="3061"/>
          </w:tcPr>
          <w:p>
            <w:pPr>
              <w:pStyle w:val="Compact"/>
              <w:spacing w:line="276" w:lineRule="auto" w:after="80"/>
              <w:ind w:firstLine="0" w:left="0"/>
              <w:jc w:val="left"/>
            </w:pPr>
            <w:r>
              <w:rPr>
                <w:rFonts w:hint="eastAsia"/>
                <w:b w:val="0"/>
                <w:sz w:val="18"/>
              </w:rPr>
              <w:t xml:space="preserve">给出增熵反例及准确的不动点条件</w:t>
            </w:r>
          </w:p>
        </w:tc>
        <w:tc>
          <w:tcPr>
            <w:tcW w:type="dxa" w:w="3061"/>
          </w:tcPr>
          <w:p>
            <w:pPr>
              <w:pStyle w:val="Compact"/>
              <w:spacing w:line="276" w:lineRule="auto" w:after="80"/>
              <w:ind w:firstLine="0" w:left="0"/>
              <w:jc w:val="left"/>
            </w:pPr>
            <w:r>
              <w:rPr>
                <w:rFonts w:hint="eastAsia"/>
                <w:b w:val="0"/>
                <w:sz w:val="18"/>
              </w:rPr>
              <w:t xml:space="preserve">数学断言不能由“假说”标签豁免</w:t>
            </w:r>
          </w:p>
        </w:tc>
      </w:tr>
      <w:tr>
        <w:trPr>
          <w:cantSplit/>
        </w:trPr>
        <w:tc>
          <w:tcPr>
            <w:tcW w:type="dxa" w:w="3061"/>
          </w:tcPr>
          <w:p>
            <w:pPr>
              <w:pStyle w:val="Compact"/>
              <w:spacing w:line="276" w:lineRule="auto" w:after="80"/>
              <w:ind w:firstLine="0" w:left="0"/>
              <w:jc w:val="left"/>
            </w:pPr>
            <w:r>
              <w:rPr>
                <w:rFonts w:hint="eastAsia"/>
                <w:b w:val="0"/>
                <w:sz w:val="18"/>
              </w:rPr>
              <w:t xml:space="preserve">确定性过滤可推出玻恩概率</w:t>
            </w:r>
          </w:p>
        </w:tc>
        <w:tc>
          <w:tcPr>
            <w:tcW w:type="dxa" w:w="3061"/>
          </w:tcPr>
          <w:p>
            <w:pPr>
              <w:pStyle w:val="Compact"/>
              <w:spacing w:line="276" w:lineRule="auto" w:after="80"/>
              <w:ind w:firstLine="0" w:left="0"/>
              <w:jc w:val="left"/>
            </w:pPr>
            <w:r>
              <w:rPr>
                <w:rFonts w:hint="eastAsia"/>
                <w:b w:val="0"/>
                <w:sz w:val="18"/>
              </w:rPr>
              <w:t xml:space="preserve">改为保留所有分支的标准测量工具</w:t>
            </w:r>
          </w:p>
        </w:tc>
        <w:tc>
          <w:tcPr>
            <w:tcW w:type="dxa" w:w="3061"/>
          </w:tcPr>
          <w:p>
            <w:pPr>
              <w:pStyle w:val="Compact"/>
              <w:spacing w:line="276" w:lineRule="auto" w:after="80"/>
              <w:ind w:firstLine="0" w:left="0"/>
              <w:jc w:val="left"/>
            </w:pPr>
            <w:r>
              <w:rPr>
                <w:rFonts w:hint="eastAsia"/>
                <w:b w:val="0"/>
                <w:sz w:val="18"/>
              </w:rPr>
              <w:t xml:space="preserve">概率规则在该模型中是输入</w:t>
            </w:r>
          </w:p>
        </w:tc>
      </w:tr>
      <w:tr>
        <w:trPr>
          <w:cantSplit/>
        </w:trPr>
        <w:tc>
          <w:tcPr>
            <w:tcW w:type="dxa" w:w="3061"/>
          </w:tcPr>
          <w:p>
            <w:pPr>
              <w:pStyle w:val="Compact"/>
              <w:spacing w:line="276" w:lineRule="auto" w:after="80"/>
              <w:ind w:firstLine="0" w:left="0"/>
              <w:jc w:val="left"/>
            </w:pPr>
            <w:r>
              <w:rPr>
                <w:rFonts w:hint="eastAsia"/>
                <w:b w:val="0"/>
                <w:sz w:val="18"/>
              </w:rPr>
              <w:t xml:space="preserve">耗散极限等于经典引力</w:t>
            </w:r>
          </w:p>
        </w:tc>
        <w:tc>
          <w:tcPr>
            <w:tcW w:type="dxa" w:w="3061"/>
          </w:tcPr>
          <w:p>
            <w:pPr>
              <w:pStyle w:val="Compact"/>
              <w:spacing w:line="276" w:lineRule="auto" w:after="80"/>
              <w:ind w:firstLine="0" w:left="0"/>
              <w:jc w:val="left"/>
            </w:pPr>
            <w:r>
              <w:rPr>
                <w:rFonts w:hint="eastAsia"/>
                <w:b w:val="0"/>
                <w:sz w:val="18"/>
              </w:rPr>
              <w:t xml:space="preserve">改为指定能量基下的退相干极限</w:t>
            </w:r>
          </w:p>
        </w:tc>
        <w:tc>
          <w:tcPr>
            <w:tcW w:type="dxa" w:w="3061"/>
          </w:tcPr>
          <w:p>
            <w:pPr>
              <w:pStyle w:val="Compact"/>
              <w:spacing w:line="276" w:lineRule="auto" w:after="80"/>
              <w:ind w:firstLine="0" w:left="0"/>
              <w:jc w:val="left"/>
            </w:pPr>
            <w:r>
              <w:rPr>
                <w:rFonts w:hint="eastAsia"/>
                <w:b w:val="0"/>
                <w:sz w:val="18"/>
              </w:rPr>
              <w:t xml:space="preserve">相干项消失不等于几何场方程</w:t>
            </w:r>
          </w:p>
        </w:tc>
      </w:tr>
      <w:tr>
        <w:trPr>
          <w:cantSplit/>
        </w:trPr>
        <w:tc>
          <w:tcPr>
            <w:tcW w:type="dxa" w:w="3061"/>
          </w:tcPr>
          <w:p>
            <w:pPr>
              <w:pStyle w:val="Compact"/>
              <w:spacing w:line="276" w:lineRule="auto" w:after="80"/>
              <w:ind w:firstLine="0" w:left="0"/>
              <w:jc w:val="left"/>
            </w:pPr>
            <w:r>
              <w:rPr>
                <w:b w:val="0"/>
                <w:sz w:val="18"/>
              </w:rPr>
              <w:t xml:space="preserve">Jacobson </w:t>
            </w:r>
            <w:r>
              <w:rPr>
                <w:rFonts w:hint="eastAsia"/>
                <w:b w:val="0"/>
                <w:sz w:val="18"/>
              </w:rPr>
              <w:t xml:space="preserve">论证是本模型导出的引力</w:t>
            </w:r>
          </w:p>
        </w:tc>
        <w:tc>
          <w:tcPr>
            <w:tcW w:type="dxa" w:w="3061"/>
          </w:tcPr>
          <w:p>
            <w:pPr>
              <w:pStyle w:val="Compact"/>
              <w:spacing w:line="276" w:lineRule="auto" w:after="80"/>
              <w:ind w:firstLine="0" w:left="0"/>
              <w:jc w:val="left"/>
            </w:pPr>
            <w:r>
              <w:rPr>
                <w:rFonts w:hint="eastAsia"/>
                <w:b w:val="0"/>
                <w:sz w:val="18"/>
              </w:rPr>
              <w:t xml:space="preserve">明确已有结果、统一符号和局域近似</w:t>
            </w:r>
          </w:p>
        </w:tc>
        <w:tc>
          <w:tcPr>
            <w:tcW w:type="dxa" w:w="3061"/>
          </w:tcPr>
          <w:p>
            <w:pPr>
              <w:pStyle w:val="Compact"/>
              <w:spacing w:line="276" w:lineRule="auto" w:after="80"/>
              <w:ind w:firstLine="0" w:left="0"/>
              <w:jc w:val="left"/>
            </w:pPr>
            <w:r>
              <w:rPr>
                <w:rFonts w:hint="eastAsia"/>
                <w:b w:val="0"/>
                <w:sz w:val="18"/>
              </w:rPr>
              <w:t xml:space="preserve">面积熵、温度及因果视界仍需独立输入</w:t>
            </w:r>
          </w:p>
        </w:tc>
      </w:tr>
      <w:tr>
        <w:trPr>
          <w:cantSplit/>
        </w:trPr>
        <w:tc>
          <w:tcPr>
            <w:tcW w:type="dxa" w:w="3061"/>
          </w:tcPr>
          <w:p>
            <w:pPr>
              <w:pStyle w:val="Compact"/>
              <w:spacing w:line="276" w:lineRule="auto" w:after="80"/>
              <w:ind w:firstLine="0" w:left="0"/>
              <w:jc w:val="left"/>
            </w:pPr>
            <w:r>
              <w:rPr>
                <w:rFonts w:hint="eastAsia"/>
                <w:b w:val="0"/>
                <w:sz w:val="18"/>
              </w:rPr>
              <w:t xml:space="preserve">三项公式已经是独有预言</w:t>
            </w:r>
          </w:p>
        </w:tc>
        <w:tc>
          <w:tcPr>
            <w:tcW w:type="dxa" w:w="3061"/>
          </w:tcPr>
          <w:p>
            <w:pPr>
              <w:pStyle w:val="Compact"/>
              <w:spacing w:line="276" w:lineRule="auto" w:after="80"/>
              <w:ind w:firstLine="0" w:left="0"/>
              <w:jc w:val="left"/>
            </w:pPr>
            <w:r>
              <w:rPr>
                <w:rFonts w:hint="eastAsia"/>
                <w:b w:val="0"/>
                <w:sz w:val="18"/>
              </w:rPr>
              <w:t xml:space="preserve">区分条件性</w:t>
            </w:r>
            <w:r>
              <w:rPr>
                <w:b w:val="0"/>
                <w:sz w:val="18"/>
              </w:rPr>
              <w:t xml:space="preserve"> </w:t>
            </w:r>
            <w:r>
              <w:rPr>
                <w:rFonts w:hint="eastAsia"/>
                <w:b w:val="0"/>
                <w:sz w:val="18"/>
              </w:rPr>
              <w:t xml:space="preserve">E1、待构造</w:t>
            </w:r>
            <w:r>
              <w:rPr>
                <w:b w:val="0"/>
                <w:sz w:val="18"/>
              </w:rPr>
              <w:t xml:space="preserve"> E2/E3</w:t>
            </w:r>
          </w:p>
        </w:tc>
        <w:tc>
          <w:tcPr>
            <w:tcW w:type="dxa" w:w="3061"/>
          </w:tcPr>
          <w:p>
            <w:pPr>
              <w:pStyle w:val="Compact"/>
              <w:spacing w:line="276" w:lineRule="auto" w:after="80"/>
              <w:ind w:firstLine="0" w:left="0"/>
              <w:jc w:val="left"/>
            </w:pPr>
            <w:r>
              <w:rPr>
                <w:rFonts w:hint="eastAsia"/>
                <w:b w:val="0"/>
                <w:sz w:val="18"/>
              </w:rPr>
              <w:t xml:space="preserve">量纲正确及结果相容不足以构成预测</w:t>
            </w:r>
          </w:p>
        </w:tc>
      </w:tr>
      <w:tr>
        <w:trPr>
          <w:cantSplit/>
        </w:trPr>
        <w:tc>
          <w:tcPr>
            <w:tcW w:type="dxa" w:w="3061"/>
          </w:tcPr>
          <w:p>
            <w:pPr>
              <w:pStyle w:val="Compact"/>
              <w:spacing w:line="276" w:lineRule="auto" w:after="80"/>
              <w:ind w:firstLine="0" w:left="0"/>
              <w:jc w:val="left"/>
            </w:pPr>
            <w:r>
              <w:rPr>
                <w:b w:val="0"/>
                <w:sz w:val="18"/>
              </w:rPr>
              <w:t xml:space="preserve">AI </w:t>
            </w:r>
            <w:r>
              <w:rPr>
                <w:rFonts w:hint="eastAsia"/>
                <w:b w:val="0"/>
                <w:sz w:val="18"/>
              </w:rPr>
              <w:t xml:space="preserve">自迭代成功将证明认知宇宙论</w:t>
            </w:r>
          </w:p>
        </w:tc>
        <w:tc>
          <w:tcPr>
            <w:tcW w:type="dxa" w:w="3061"/>
          </w:tcPr>
          <w:p>
            <w:pPr>
              <w:pStyle w:val="Compact"/>
              <w:spacing w:line="276" w:lineRule="auto" w:after="80"/>
              <w:ind w:firstLine="0" w:left="0"/>
              <w:jc w:val="left"/>
            </w:pPr>
            <w:r>
              <w:rPr>
                <w:rFonts w:hint="eastAsia"/>
                <w:b w:val="0"/>
                <w:sz w:val="18"/>
              </w:rPr>
              <w:t xml:space="preserve">不作为本稿物理证据</w:t>
            </w:r>
          </w:p>
        </w:tc>
        <w:tc>
          <w:tcPr>
            <w:tcW w:type="dxa" w:w="3061"/>
          </w:tcPr>
          <w:p>
            <w:pPr>
              <w:pStyle w:val="Compact"/>
              <w:spacing w:line="276" w:lineRule="auto" w:after="80"/>
              <w:ind w:firstLine="0" w:left="0"/>
              <w:jc w:val="left"/>
            </w:pPr>
            <w:r>
              <w:rPr>
                <w:rFonts w:hint="eastAsia"/>
                <w:b w:val="0"/>
                <w:sz w:val="18"/>
              </w:rPr>
              <w:t xml:space="preserve">普通计算与学习理论也允许算法进步</w:t>
            </w:r>
          </w:p>
        </w:tc>
      </w:tr>
    </w:tbl>
    <w:bookmarkEnd w:id="42"/>
    <w:bookmarkStart w:id="43" w:name="研究透明度"/>
    <w:p>
      <w:pPr>
        <w:pStyle w:val="Heading1"/>
      </w:pPr>
      <w:r>
        <w:rPr>
          <w:rFonts w:hint="eastAsia"/>
        </w:rPr>
        <w:t xml:space="preserve">研究透明度</w:t>
      </w:r>
    </w:p>
    <w:p>
      <w:pPr>
        <w:pStyle w:val="FirstParagraph"/>
        <w:ind w:firstLine="420"/>
        <w:jc w:val="both"/>
      </w:pPr>
      <w:r>
        <w:rPr>
          <w:rFonts w:hint="eastAsia"/>
        </w:rPr>
        <w:t xml:space="preserve">本文不报告新增物理实验，不将示例参数作为观测估计，也不声称上述标准模型构造具有原创优先权。文字组织、程序实现与局部数学复算使用了生成式人工智能辅助；自动化工具的输出不替代独立数学审查、物理实验或同行评议。前期文章提供概念动机，不作为关于宇宙物理事实的独立证据。</w:t>
      </w:r>
    </w:p>
    <w:bookmarkEnd w:id="43"/>
    <w:bookmarkStart w:id="52" w:name="参考文献"/>
    <w:p>
      <w:pPr>
        <w:pStyle w:val="Heading1"/>
        <w:pageBreakBefore/>
      </w:pPr>
      <w:r>
        <w:rPr>
          <w:rFonts w:hint="eastAsia"/>
        </w:rPr>
        <w:t xml:space="preserve">参考文献</w:t>
      </w:r>
    </w:p>
    <w:p>
      <w:pPr>
        <w:pStyle w:val="FirstParagraph"/>
        <w:spacing w:line="276" w:lineRule="auto"/>
        <w:ind w:hanging="340" w:left="340"/>
      </w:pPr>
      <w:r>
        <w:t xml:space="preserve">[1] Braunstein, S. L., and Caves, C. M. Statistical distance and the geometry of quantum states.</w:t>
      </w:r>
      <w:r>
        <w:t xml:space="preserve"> </w:t>
      </w:r>
      <w:r>
        <w:rPr>
          <w:i/>
          <w:iCs/>
        </w:rPr>
        <w:t xml:space="preserve">Physical Review Letters</w:t>
      </w:r>
      <w:r>
        <w:t xml:space="preserve"> </w:t>
      </w:r>
      <w:r>
        <w:rPr>
          <w:b/>
          <w:bCs/>
        </w:rPr>
        <w:t xml:space="preserve">72</w:t>
      </w:r>
      <w:r>
        <w:t xml:space="preserve">, 3439-3443 (1994).</w:t>
      </w:r>
      <w:r>
        <w:t xml:space="preserve"> </w:t>
      </w:r>
      <w:hyperlink r:id="rId44">
        <w:r>
          <w:rPr>
            <w:rStyle w:val="Hyperlink"/>
          </w:rPr>
          <w:t xml:space="preserve">https://doi.org/10.1103/PhysRevLett.72.3439</w:t>
        </w:r>
      </w:hyperlink>
    </w:p>
    <w:p>
      <w:pPr>
        <w:pStyle w:val="BodyText"/>
        <w:spacing w:line="276" w:lineRule="auto"/>
        <w:ind w:hanging="340" w:left="340"/>
      </w:pPr>
      <w:r>
        <w:t xml:space="preserve">[2] Lindblad, G. On the generators of quantum dynamical semigroups.</w:t>
      </w:r>
      <w:r>
        <w:t xml:space="preserve"> </w:t>
      </w:r>
      <w:r>
        <w:rPr>
          <w:i/>
          <w:iCs/>
        </w:rPr>
        <w:t xml:space="preserve">Communications in Mathematical Physics</w:t>
      </w:r>
      <w:r>
        <w:t xml:space="preserve"> </w:t>
      </w:r>
      <w:r>
        <w:rPr>
          <w:b/>
          <w:bCs/>
        </w:rPr>
        <w:t xml:space="preserve">48</w:t>
      </w:r>
      <w:r>
        <w:t xml:space="preserve">, 119-130 (1976).</w:t>
      </w:r>
      <w:r>
        <w:t xml:space="preserve"> </w:t>
      </w:r>
      <w:hyperlink r:id="rId45">
        <w:r>
          <w:rPr>
            <w:rStyle w:val="Hyperlink"/>
          </w:rPr>
          <w:t xml:space="preserve">https://doi.org/10.1007/BF01608499</w:t>
        </w:r>
      </w:hyperlink>
    </w:p>
    <w:p>
      <w:pPr>
        <w:pStyle w:val="BodyText"/>
        <w:spacing w:line="276" w:lineRule="auto"/>
        <w:ind w:hanging="340" w:left="340"/>
      </w:pPr>
      <w:r>
        <w:t xml:space="preserve">[3] Jacobson, T. Thermodynamics of Spacetime: The Einstein Equation of State.</w:t>
      </w:r>
      <w:r>
        <w:t xml:space="preserve"> </w:t>
      </w:r>
      <w:r>
        <w:rPr>
          <w:i/>
          <w:iCs/>
        </w:rPr>
        <w:t xml:space="preserve">Physical Review Letters</w:t>
      </w:r>
      <w:r>
        <w:t xml:space="preserve"> </w:t>
      </w:r>
      <w:r>
        <w:rPr>
          <w:b/>
          <w:bCs/>
        </w:rPr>
        <w:t xml:space="preserve">75</w:t>
      </w:r>
      <w:r>
        <w:t xml:space="preserve">, 1260-1263 (1995).</w:t>
      </w:r>
      <w:r>
        <w:t xml:space="preserve"> </w:t>
      </w:r>
      <w:hyperlink r:id="rId46">
        <w:r>
          <w:rPr>
            <w:rStyle w:val="Hyperlink"/>
          </w:rPr>
          <w:t xml:space="preserve">https://doi.org/10.1103/PhysRevLett.75.1260</w:t>
        </w:r>
      </w:hyperlink>
      <w:r>
        <w:rPr>
          <w:rFonts w:hint="eastAsia"/>
        </w:rPr>
        <w:t xml:space="preserve">；arXiv:gr-qc/9504004.</w:t>
      </w:r>
    </w:p>
    <w:p>
      <w:pPr>
        <w:pStyle w:val="BodyText"/>
        <w:spacing w:line="276" w:lineRule="auto"/>
        <w:ind w:hanging="340" w:left="340"/>
      </w:pPr>
      <w:r>
        <w:t xml:space="preserve">[4] Ryu, S., and Takayanagi, T. Holographic Derivation of Entanglement Entropy from AdS/CFT.</w:t>
      </w:r>
      <w:r>
        <w:t xml:space="preserve"> </w:t>
      </w:r>
      <w:r>
        <w:rPr>
          <w:i/>
          <w:iCs/>
        </w:rPr>
        <w:t xml:space="preserve">Physical Review Letters</w:t>
      </w:r>
      <w:r>
        <w:t xml:space="preserve"> </w:t>
      </w:r>
      <w:r>
        <w:rPr>
          <w:b/>
          <w:bCs/>
        </w:rPr>
        <w:t xml:space="preserve">96</w:t>
      </w:r>
      <w:r>
        <w:t xml:space="preserve">, 181602 (2006).</w:t>
      </w:r>
      <w:r>
        <w:t xml:space="preserve"> </w:t>
      </w:r>
      <w:hyperlink r:id="rId47">
        <w:r>
          <w:rPr>
            <w:rStyle w:val="Hyperlink"/>
          </w:rPr>
          <w:t xml:space="preserve">https://doi.org/10.1103/PhysRevLett.96.181602</w:t>
        </w:r>
      </w:hyperlink>
      <w:r>
        <w:rPr>
          <w:rFonts w:hint="eastAsia"/>
        </w:rPr>
        <w:t xml:space="preserve">；arXiv:hep-th/0603001.</w:t>
      </w:r>
    </w:p>
    <w:p>
      <w:pPr>
        <w:pStyle w:val="BodyText"/>
        <w:spacing w:line="276" w:lineRule="auto"/>
        <w:ind w:hanging="340" w:left="340"/>
      </w:pPr>
      <w:r>
        <w:t xml:space="preserve">[5] Van Raamsdonk, M. Building up spacetime with quantum entanglement.</w:t>
      </w:r>
      <w:r>
        <w:t xml:space="preserve"> </w:t>
      </w:r>
      <w:r>
        <w:rPr>
          <w:i/>
          <w:iCs/>
        </w:rPr>
        <w:t xml:space="preserve">General Relativity and Gravitation</w:t>
      </w:r>
      <w:r>
        <w:t xml:space="preserve"> </w:t>
      </w:r>
      <w:r>
        <w:rPr>
          <w:b/>
          <w:bCs/>
        </w:rPr>
        <w:t xml:space="preserve">42</w:t>
      </w:r>
      <w:r>
        <w:t xml:space="preserve">, 2323-2329 (2010).</w:t>
      </w:r>
      <w:r>
        <w:t xml:space="preserve"> </w:t>
      </w:r>
      <w:hyperlink r:id="rId48">
        <w:r>
          <w:rPr>
            <w:rStyle w:val="Hyperlink"/>
          </w:rPr>
          <w:t xml:space="preserve">https://doi.org/10.1007/s10714-010-1034-0</w:t>
        </w:r>
      </w:hyperlink>
      <w:r>
        <w:rPr>
          <w:rFonts w:hint="eastAsia"/>
        </w:rPr>
        <w:t xml:space="preserve">；arXiv:1005.3035.</w:t>
      </w:r>
    </w:p>
    <w:p>
      <w:pPr>
        <w:pStyle w:val="BodyText"/>
        <w:spacing w:line="276" w:lineRule="auto"/>
        <w:ind w:hanging="340" w:left="340"/>
      </w:pPr>
      <w:r>
        <w:t xml:space="preserve">[6] Jacobson, T. Entanglement Equilibrium and the Einstein Equation.</w:t>
      </w:r>
      <w:r>
        <w:t xml:space="preserve"> </w:t>
      </w:r>
      <w:r>
        <w:rPr>
          <w:i/>
          <w:iCs/>
        </w:rPr>
        <w:t xml:space="preserve">Physical Review Letters</w:t>
      </w:r>
      <w:r>
        <w:t xml:space="preserve"> </w:t>
      </w:r>
      <w:r>
        <w:rPr>
          <w:b/>
          <w:bCs/>
        </w:rPr>
        <w:t xml:space="preserve">116</w:t>
      </w:r>
      <w:r>
        <w:t xml:space="preserve">, 201101 (2016).</w:t>
      </w:r>
      <w:r>
        <w:t xml:space="preserve"> </w:t>
      </w:r>
      <w:hyperlink r:id="rId49">
        <w:r>
          <w:rPr>
            <w:rStyle w:val="Hyperlink"/>
          </w:rPr>
          <w:t xml:space="preserve">https://doi.org/10.1103/PhysRevLett.116.201101</w:t>
        </w:r>
      </w:hyperlink>
      <w:r>
        <w:rPr>
          <w:rFonts w:hint="eastAsia"/>
        </w:rPr>
        <w:t xml:space="preserve">；arXiv:1505.04753.</w:t>
      </w:r>
    </w:p>
    <w:p>
      <w:pPr>
        <w:pStyle w:val="BodyText"/>
        <w:spacing w:line="276" w:lineRule="auto"/>
        <w:ind w:hanging="340" w:left="340"/>
      </w:pPr>
      <w:r>
        <w:t xml:space="preserve">[7] Bassi, A., Lochan, K., Satin, S., Singh, T. P., and Ulbricht, H. Models of Wave-function Collapse, Underlying Theories, and Experimental Tests.</w:t>
      </w:r>
      <w:r>
        <w:t xml:space="preserve"> </w:t>
      </w:r>
      <w:r>
        <w:rPr>
          <w:i/>
          <w:iCs/>
        </w:rPr>
        <w:t xml:space="preserve">Reviews of Modern Physics</w:t>
      </w:r>
      <w:r>
        <w:t xml:space="preserve"> </w:t>
      </w:r>
      <w:r>
        <w:rPr>
          <w:b/>
          <w:bCs/>
        </w:rPr>
        <w:t xml:space="preserve">85</w:t>
      </w:r>
      <w:r>
        <w:t xml:space="preserve">, 471-527 (2013).</w:t>
      </w:r>
      <w:r>
        <w:t xml:space="preserve"> </w:t>
      </w:r>
      <w:hyperlink r:id="rId50">
        <w:r>
          <w:rPr>
            <w:rStyle w:val="Hyperlink"/>
          </w:rPr>
          <w:t xml:space="preserve">https://doi.org/10.1103/RevModPhys.85.471</w:t>
        </w:r>
      </w:hyperlink>
      <w:r>
        <w:rPr>
          <w:rFonts w:hint="eastAsia"/>
        </w:rPr>
        <w:t xml:space="preserve">；arXiv:1204.4325.</w:t>
      </w:r>
    </w:p>
    <w:p>
      <w:pPr>
        <w:pStyle w:val="BodyText"/>
        <w:spacing w:line="276" w:lineRule="auto"/>
        <w:ind w:hanging="340" w:left="340"/>
      </w:pPr>
      <w:r>
        <w:t xml:space="preserve">[8] Landauer, R. Irreversibility and Heat Generation in the Computing Process.</w:t>
      </w:r>
      <w:r>
        <w:t xml:space="preserve"> </w:t>
      </w:r>
      <w:r>
        <w:rPr>
          <w:i/>
          <w:iCs/>
        </w:rPr>
        <w:t xml:space="preserve">IBM Journal of Research and Development</w:t>
      </w:r>
      <w:r>
        <w:t xml:space="preserve"> </w:t>
      </w:r>
      <w:r>
        <w:rPr>
          <w:b/>
          <w:bCs/>
        </w:rPr>
        <w:t xml:space="preserve">5</w:t>
      </w:r>
      <w:r>
        <w:t xml:space="preserve">, 183-191 (1961).</w:t>
      </w:r>
      <w:r>
        <w:t xml:space="preserve"> </w:t>
      </w:r>
      <w:hyperlink r:id="rId51">
        <w:r>
          <w:rPr>
            <w:rStyle w:val="Hyperlink"/>
          </w:rPr>
          <w:t xml:space="preserve">https://doi.org/10.1147/rd.53.0183</w:t>
        </w:r>
      </w:hyperlink>
    </w:p>
    <w:bookmarkEnd w:id="52"/>
    <w:sectPr>
      <w:headerReference w:type="default" r:id="rId9"/>
      <w:footerReference w:type="default" r:id="rId10"/>
      <w:footnotePr>
        <w:numRestart w:val="eachSect"/>
      </w:footnotePr>
      <w:pgSz w:w="11906" w:h="16838"/>
      <w:pgMar w:top="1304" w:bottom="1247" w:left="1361" w:right="1361"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认知论视角下的量子信息与引力涌现 | 假说论文初稿</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336" w:lineRule="auto" w:after="100"/>
    </w:pPr>
    <w:rPr>
      <w:rFonts w:ascii="Times New Roman" w:hAnsi="Times New Roman" w:eastAsia="宋体"/>
      <w:sz w:val="22"/>
    </w:rPr>
  </w:style>
  <w:style w:styleId="BodyText" w:type="paragraph">
    <w:name w:val="Body Text"/>
    <w:basedOn w:val="Normal"/>
    <w:link w:val="BodyTextChar"/>
    <w:qFormat/>
    <w:pPr>
      <w:widowControl/>
      <w:spacing w:after="100" w:before="180" w:line="336" w:lineRule="auto"/>
    </w:pPr>
    <w:rPr>
      <w:rFonts w:ascii="Times New Roman" w:hAnsi="Times New Roman" w:eastAsia="宋体"/>
      <w:sz w:val="22"/>
    </w:rPr>
  </w:style>
  <w:style w:customStyle="1" w:styleId="FirstParagraph" w:type="paragraph">
    <w:name w:val="First Paragraph"/>
    <w:basedOn w:val="BodyText"/>
    <w:next w:val="BodyText"/>
    <w:qFormat/>
    <w:pPr>
      <w:widowControl/>
      <w:spacing w:line="336" w:lineRule="auto" w:after="100"/>
    </w:pPr>
    <w:rPr>
      <w:rFonts w:ascii="Times New Roman" w:hAnsi="Times New Roman" w:eastAsia="宋体"/>
      <w:sz w:val="22"/>
    </w:rPr>
  </w:style>
  <w:style w:customStyle="1" w:styleId="Compact" w:type="paragraph">
    <w:name w:val="Compact"/>
    <w:basedOn w:val="BodyText"/>
    <w:qFormat/>
    <w:pPr>
      <w:widowControl/>
      <w:spacing w:after="100" w:before="36" w:line="336" w:lineRule="auto"/>
    </w:pPr>
    <w:rPr>
      <w:rFonts w:ascii="Times New Roman" w:hAnsi="Times New Roman" w:eastAsia="宋体"/>
      <w:sz w:val="22"/>
    </w:rPr>
  </w:style>
  <w:style w:styleId="Title" w:type="paragraph">
    <w:name w:val="Title"/>
    <w:basedOn w:val="Normal"/>
    <w:next w:val="BodyText"/>
    <w:link w:val="TitleChar"/>
    <w:uiPriority w:val="10"/>
    <w:qFormat/>
    <w:rsid w:val="00A10FD9"/>
    <w:pPr>
      <w:keepNext/>
      <w:spacing w:after="140" w:line="240" w:lineRule="auto" w:before="280"/>
      <w:contextualSpacing/>
      <w:jc w:val="center"/>
    </w:pPr>
    <w:rPr>
      <w:rFonts w:asciiTheme="majorHAnsi" w:cstheme="majorBidi" w:eastAsiaTheme="majorEastAsia" w:hAnsiTheme="majorHAnsi" w:ascii="Times New Roman" w:hAnsi="Times New Roman" w:eastAsia="黑体"/>
      <w:color w:val="1F3A5F"/>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before="280" w:after="140"/>
      <w:jc w:val="center"/>
    </w:pPr>
    <w:rPr>
      <w:rFonts w:cstheme="majorBidi" w:eastAsiaTheme="majorEastAsia" w:ascii="Times New Roman" w:hAnsi="Times New Roman" w:eastAsia="黑体"/>
      <w:color w:val="1F3A5F"/>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jc w:val="center"/>
    </w:pPr>
    <w:rPr>
      <w:rFonts w:ascii="Times New Roman" w:hAnsi="Times New Roman" w:eastAsia="宋体"/>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40" w:before="280"/>
      <w:outlineLvl w:val="0"/>
    </w:pPr>
    <w:rPr>
      <w:rFonts w:asciiTheme="majorHAnsi" w:cstheme="majorBidi" w:eastAsiaTheme="majorEastAsia" w:hAnsiTheme="majorHAnsi" w:ascii="Times New Roman" w:hAnsi="Times New Roman" w:eastAsia="黑体"/>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140" w:before="280"/>
      <w:outlineLvl w:val="1"/>
    </w:pPr>
    <w:rPr>
      <w:rFonts w:asciiTheme="majorHAnsi" w:cstheme="majorBidi" w:eastAsiaTheme="majorEastAsia" w:hAnsiTheme="majorHAnsi" w:ascii="Times New Roman" w:hAnsi="Times New Roman" w:eastAsia="黑体"/>
      <w:color w:val="1F3A5F"/>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宋体"/>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hyperlink" Target="https://doi.org/10.1007/BF01608499" TargetMode="External"/><Relationship Id="rId48" Type="http://schemas.openxmlformats.org/officeDocument/2006/relationships/hyperlink" Target="https://doi.org/10.1007/s10714-010-1034-0" TargetMode="External"/><Relationship Id="rId49" Type="http://schemas.openxmlformats.org/officeDocument/2006/relationships/hyperlink" Target="https://doi.org/10.1103/PhysRevLett.116.201101" TargetMode="External"/><Relationship Id="rId44" Type="http://schemas.openxmlformats.org/officeDocument/2006/relationships/hyperlink" Target="https://doi.org/10.1103/PhysRevLett.72.3439" TargetMode="External"/><Relationship Id="rId46" Type="http://schemas.openxmlformats.org/officeDocument/2006/relationships/hyperlink" Target="https://doi.org/10.1103/PhysRevLett.75.1260" TargetMode="External"/><Relationship Id="rId47" Type="http://schemas.openxmlformats.org/officeDocument/2006/relationships/hyperlink" Target="https://doi.org/10.1103/PhysRevLett.96.181602" TargetMode="External"/><Relationship Id="rId50" Type="http://schemas.openxmlformats.org/officeDocument/2006/relationships/hyperlink" Target="https://doi.org/10.1103/RevModPhys.85.471" TargetMode="External"/><Relationship Id="rId51" Type="http://schemas.openxmlformats.org/officeDocument/2006/relationships/hyperlink" Target="https://doi.org/10.1147/rd.53.0183"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5" Type="http://schemas.openxmlformats.org/officeDocument/2006/relationships/hyperlink" Target="https://doi.org/10.1007/BF01608499" TargetMode="External"/><Relationship Id="rId48" Type="http://schemas.openxmlformats.org/officeDocument/2006/relationships/hyperlink" Target="https://doi.org/10.1007/s10714-010-1034-0" TargetMode="External"/><Relationship Id="rId49" Type="http://schemas.openxmlformats.org/officeDocument/2006/relationships/hyperlink" Target="https://doi.org/10.1103/PhysRevLett.116.201101" TargetMode="External"/><Relationship Id="rId44" Type="http://schemas.openxmlformats.org/officeDocument/2006/relationships/hyperlink" Target="https://doi.org/10.1103/PhysRevLett.72.3439" TargetMode="External"/><Relationship Id="rId46" Type="http://schemas.openxmlformats.org/officeDocument/2006/relationships/hyperlink" Target="https://doi.org/10.1103/PhysRevLett.75.1260" TargetMode="External"/><Relationship Id="rId47" Type="http://schemas.openxmlformats.org/officeDocument/2006/relationships/hyperlink" Target="https://doi.org/10.1103/PhysRevLett.96.181602" TargetMode="External"/><Relationship Id="rId50" Type="http://schemas.openxmlformats.org/officeDocument/2006/relationships/hyperlink" Target="https://doi.org/10.1103/RevModPhys.85.471" TargetMode="External"/><Relationship Id="rId51" Type="http://schemas.openxmlformats.org/officeDocument/2006/relationships/hyperlink" Target="https://doi.org/10.1147/rd.53.0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认知论视角下的量子信息与引力涌现</dc:title>
  <dc:creator/>
  <dc:language>zh-CN</dc:language>
  <cp:keywords>认知论, 量子信息, 引力涌现, 量子测量, 可证伪性</cp:keywords>
  <dcterms:created xsi:type="dcterms:W3CDTF">2026-09-14T10:45:10Z</dcterms:created>
  <dcterms:modified xsi:type="dcterms:W3CDTF">2026-09-14T10:45:10Z</dcterms:modified>
  <dc:subject>理论假说、数学约束与检验路径</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2026年9月14日 | 假说论文初稿 v1</vt:lpwstr>
  </property>
  <property fmtid="{D5CDD505-2E9C-101B-9397-08002B2CF9AE}" pid="3" name="subtitle">
    <vt:lpwstr>理论假说、数学约束与检验路径</vt:lpwstr>
  </property>
</Properties>
</file>