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PROTOCOL-SPEC</w:t>
      </w:r>
    </w:p>
    <w:bookmarkStart w:id="69" w:name="avp-protocol-specification-v10-draft"/>
    <w:p>
      <w:pPr>
        <w:pStyle w:val="Heading1"/>
      </w:pPr>
      <w:r>
        <w:t xml:space="preserve">AVP Protocol Specification v1.0-draft</w:t>
      </w:r>
    </w:p>
    <w:p>
      <w:pPr>
        <w:pStyle w:val="FirstParagraph"/>
      </w:pPr>
      <w:r>
        <w:rPr>
          <w:b/>
          <w:bCs/>
        </w:rPr>
        <w:t xml:space="preserve">AI Vendor Protocol — Technical Specification</w:t>
      </w:r>
    </w:p>
    <w:p>
      <w:pPr>
        <w:pStyle w:val="BodyText"/>
      </w:pPr>
      <w:r>
        <w:t xml:space="preserve">Status: Draft</w:t>
      </w:r>
      <w:r>
        <w:t xml:space="preserve"> </w:t>
      </w:r>
      <w:r>
        <w:t xml:space="preserve">Version: 1.0-draft</w:t>
      </w:r>
      <w:r>
        <w:t xml:space="preserve"> </w:t>
      </w:r>
      <w:r>
        <w:t xml:space="preserve">Date: 2026-03-18</w:t>
      </w:r>
      <w:r>
        <w:t xml:space="preserve"> </w:t>
      </w:r>
      <w:r>
        <w:t xml:space="preserve">Authors: AVP Working Group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68973c20d37556e6128c48262020a5998e3f9c0">
        <w:r>
          <w:rPr>
            <w:rStyle w:val="Hyperlink"/>
          </w:rPr>
          <w:t xml:space="preserve">Terminology</w:t>
        </w:r>
      </w:hyperlink>
    </w:p>
    <w:p>
      <w:pPr>
        <w:pStyle w:val="Compact"/>
        <w:numPr>
          <w:ilvl w:val="0"/>
          <w:numId w:val="1001"/>
        </w:numPr>
      </w:pPr>
      <w:hyperlink w:anchor="Xfc521c980cd6878918933d1b7aa8d5c0f0f0767">
        <w:r>
          <w:rPr>
            <w:rStyle w:val="Hyperlink"/>
          </w:rPr>
          <w:t xml:space="preserve">Protocol Overview</w:t>
        </w:r>
      </w:hyperlink>
    </w:p>
    <w:p>
      <w:pPr>
        <w:pStyle w:val="Compact"/>
        <w:numPr>
          <w:ilvl w:val="0"/>
          <w:numId w:val="1001"/>
        </w:numPr>
      </w:pPr>
      <w:hyperlink w:anchor="X142e7db42609c288d5cabd0d5a53be394d70e53">
        <w:r>
          <w:rPr>
            <w:rStyle w:val="Hyperlink"/>
          </w:rPr>
          <w:t xml:space="preserve">Discovery Layer</w:t>
        </w:r>
      </w:hyperlink>
    </w:p>
    <w:p>
      <w:pPr>
        <w:pStyle w:val="Compact"/>
        <w:numPr>
          <w:ilvl w:val="0"/>
          <w:numId w:val="1001"/>
        </w:numPr>
      </w:pPr>
      <w:hyperlink w:anchor="X22165f5e6a8032c8f03b91bdca740da050895bb">
        <w:r>
          <w:rPr>
            <w:rStyle w:val="Hyperlink"/>
          </w:rPr>
          <w:t xml:space="preserve">Communication Layer</w:t>
        </w:r>
      </w:hyperlink>
    </w:p>
    <w:p>
      <w:pPr>
        <w:pStyle w:val="Compact"/>
        <w:numPr>
          <w:ilvl w:val="0"/>
          <w:numId w:val="1001"/>
        </w:numPr>
      </w:pPr>
      <w:hyperlink w:anchor="X51b0dccf9aafc1429302b94ad93c96d788d617d">
        <w:r>
          <w:rPr>
            <w:rStyle w:val="Hyperlink"/>
          </w:rPr>
          <w:t xml:space="preserve">Message Format</w:t>
        </w:r>
      </w:hyperlink>
    </w:p>
    <w:p>
      <w:pPr>
        <w:pStyle w:val="Compact"/>
        <w:numPr>
          <w:ilvl w:val="0"/>
          <w:numId w:val="1001"/>
        </w:numPr>
      </w:pPr>
      <w:hyperlink w:anchor="Xdb7bb026ff9ce31400752b191a9395bfa4637d6">
        <w:r>
          <w:rPr>
            <w:rStyle w:val="Hyperlink"/>
          </w:rPr>
          <w:t xml:space="preserve">Negotiation Protocol</w:t>
        </w:r>
      </w:hyperlink>
    </w:p>
    <w:p>
      <w:pPr>
        <w:pStyle w:val="Compact"/>
        <w:numPr>
          <w:ilvl w:val="0"/>
          <w:numId w:val="1001"/>
        </w:numPr>
      </w:pPr>
      <w:hyperlink w:anchor="X464f801d100671720e26708ec838a0d69bbc9ad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2e058297e4bc66dde6090abfc484d029d81a09e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Xf30f2f3fb34a44bb8a558645c5718738749146a">
        <w:r>
          <w:rPr>
            <w:rStyle w:val="Hyperlink"/>
          </w:rPr>
          <w:t xml:space="preserve">Versioning</w:t>
        </w:r>
      </w:hyperlink>
    </w:p>
    <w:p>
      <w:pPr>
        <w:pStyle w:val="Compact"/>
        <w:numPr>
          <w:ilvl w:val="0"/>
          <w:numId w:val="1001"/>
        </w:numPr>
      </w:pPr>
      <w:hyperlink w:anchor="X2079bbc08ec1954291ba308e1b6546280246f54">
        <w:r>
          <w:rPr>
            <w:rStyle w:val="Hyperlink"/>
          </w:rPr>
          <w:t xml:space="preserve">Conformance</w:t>
        </w:r>
      </w:hyperlink>
    </w:p>
    <w:p>
      <w:pPr>
        <w:pStyle w:val="Compact"/>
        <w:numPr>
          <w:ilvl w:val="0"/>
          <w:numId w:val="1001"/>
        </w:numPr>
      </w:pPr>
      <w:hyperlink w:anchor="X34e4cbb7d3f9fd2d5c8057e183e06e61e467455">
        <w:r>
          <w:rPr>
            <w:rStyle w:val="Hyperlink"/>
          </w:rPr>
          <w:t xml:space="preserve">IANA Considerations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e3d0fc0bea9a42ce7605565d0964033d7f6ee47"/>
    <w:p>
      <w:pPr>
        <w:pStyle w:val="Heading2"/>
      </w:pPr>
      <w:r>
        <w:t xml:space="preserve">1. Introduction</w:t>
      </w:r>
    </w:p>
    <w:bookmarkStart w:id="10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AI Vendor Protocol (AVP) defines a standard mechanism for AI agents deployed on different web domains to discover each other, exchange structured business information, negotiate terms, and reach agreements — all without requiring proprietary integrations or manual human coordination.</w:t>
      </w:r>
    </w:p>
    <w:bookmarkEnd w:id="10"/>
    <w:bookmarkStart w:id="11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specification covers:</w:t>
      </w:r>
    </w:p>
    <w:p>
      <w:pPr>
        <w:pStyle w:val="Compact"/>
        <w:numPr>
          <w:ilvl w:val="0"/>
          <w:numId w:val="1002"/>
        </w:numPr>
      </w:pPr>
      <w:r>
        <w:t xml:space="preserve">Agent discovery via well-known URIs</w:t>
      </w:r>
    </w:p>
    <w:p>
      <w:pPr>
        <w:pStyle w:val="Compact"/>
        <w:numPr>
          <w:ilvl w:val="0"/>
          <w:numId w:val="1002"/>
        </w:numPr>
      </w:pPr>
      <w:r>
        <w:t xml:space="preserve">Capability advertisement format</w:t>
      </w:r>
    </w:p>
    <w:p>
      <w:pPr>
        <w:pStyle w:val="Compact"/>
        <w:numPr>
          <w:ilvl w:val="0"/>
          <w:numId w:val="1002"/>
        </w:numPr>
      </w:pPr>
      <w:r>
        <w:t xml:space="preserve">Request/response message format for business communication</w:t>
      </w:r>
    </w:p>
    <w:p>
      <w:pPr>
        <w:pStyle w:val="Compact"/>
        <w:numPr>
          <w:ilvl w:val="0"/>
          <w:numId w:val="1002"/>
        </w:numPr>
      </w:pPr>
      <w:r>
        <w:t xml:space="preserve">Multi-round negotiation protocol</w:t>
      </w:r>
    </w:p>
    <w:p>
      <w:pPr>
        <w:pStyle w:val="Compact"/>
        <w:numPr>
          <w:ilvl w:val="0"/>
          <w:numId w:val="1002"/>
        </w:numPr>
      </w:pPr>
      <w:r>
        <w:t xml:space="preserve">Authentication and trust establishment</w:t>
      </w:r>
    </w:p>
    <w:p>
      <w:pPr>
        <w:pStyle w:val="Compact"/>
        <w:numPr>
          <w:ilvl w:val="0"/>
          <w:numId w:val="1002"/>
        </w:numPr>
      </w:pPr>
      <w:r>
        <w:t xml:space="preserve">Error handling and retry semantics</w:t>
      </w:r>
    </w:p>
    <w:p>
      <w:pPr>
        <w:pStyle w:val="FirstParagraph"/>
      </w:pPr>
      <w:r>
        <w:t xml:space="preserve">This specification does NOT cover:</w:t>
      </w:r>
    </w:p>
    <w:p>
      <w:pPr>
        <w:pStyle w:val="Compact"/>
        <w:numPr>
          <w:ilvl w:val="0"/>
          <w:numId w:val="1003"/>
        </w:numPr>
      </w:pPr>
      <w:r>
        <w:t xml:space="preserve">Payment processing or fund transfer</w:t>
      </w:r>
    </w:p>
    <w:p>
      <w:pPr>
        <w:pStyle w:val="Compact"/>
        <w:numPr>
          <w:ilvl w:val="0"/>
          <w:numId w:val="1003"/>
        </w:numPr>
      </w:pPr>
      <w:r>
        <w:t xml:space="preserve">Legal enforceability of AI-negotiated agreements</w:t>
      </w:r>
    </w:p>
    <w:p>
      <w:pPr>
        <w:pStyle w:val="Compact"/>
        <w:numPr>
          <w:ilvl w:val="0"/>
          <w:numId w:val="1003"/>
        </w:numPr>
      </w:pPr>
      <w:r>
        <w:t xml:space="preserve">Specific AI/ML model requirements</w:t>
      </w:r>
    </w:p>
    <w:p>
      <w:pPr>
        <w:pStyle w:val="Compact"/>
        <w:numPr>
          <w:ilvl w:val="0"/>
          <w:numId w:val="1003"/>
        </w:numPr>
      </w:pPr>
      <w:r>
        <w:t xml:space="preserve">Content of proposals (domain-specific)</w:t>
      </w:r>
    </w:p>
    <w:bookmarkEnd w:id="11"/>
    <w:bookmarkStart w:id="12" w:name="X533bb335f87e16ab8f1b2c70119d5a6c222ddc2"/>
    <w:p>
      <w:pPr>
        <w:pStyle w:val="Heading3"/>
      </w:pPr>
      <w:r>
        <w:t xml:space="preserve">1.3 Design Principles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Simplicity</w:t>
      </w:r>
      <w:r>
        <w:t xml:space="preserve"> </w:t>
      </w:r>
      <w:r>
        <w:t xml:space="preserve">— Easy to implement with basic HTTP knowledge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Extensibility</w:t>
      </w:r>
      <w:r>
        <w:t xml:space="preserve"> </w:t>
      </w:r>
      <w:r>
        <w:t xml:space="preserve">— New capabilities without breaking existing implementations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Security-first</w:t>
      </w:r>
      <w:r>
        <w:t xml:space="preserve"> </w:t>
      </w:r>
      <w:r>
        <w:t xml:space="preserve">— Authentication and authorization at every layer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Interoperability</w:t>
      </w:r>
      <w:r>
        <w:t xml:space="preserve"> </w:t>
      </w:r>
      <w:r>
        <w:t xml:space="preserve">— Language, framework, and cloud agnostic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Progressive disclosure</w:t>
      </w:r>
      <w:r>
        <w:t xml:space="preserve"> </w:t>
      </w:r>
      <w:r>
        <w:t xml:space="preserve">— Simple things simple, complex things possible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Human override</w:t>
      </w:r>
      <w:r>
        <w:t xml:space="preserve"> </w:t>
      </w:r>
      <w:r>
        <w:t xml:space="preserve">— Humans can intervene at any negotiation stage</w:t>
      </w:r>
    </w:p>
    <w:bookmarkEnd w:id="12"/>
    <w:bookmarkStart w:id="13" w:name="X4ff006493867deedec79fccea70d43ed695938f"/>
    <w:p>
      <w:pPr>
        <w:pStyle w:val="Heading3"/>
      </w:pPr>
      <w:r>
        <w:t xml:space="preserve">1.4 Relationship to Existing Standards</w:t>
      </w:r>
    </w:p>
    <w:p>
      <w:pPr>
        <w:pStyle w:val="FirstParagraph"/>
      </w:pPr>
      <w:r>
        <w:t xml:space="preserve">AVP builds 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RFC 8615</w:t>
      </w:r>
      <w:r>
        <w:t xml:space="preserve"> </w:t>
      </w:r>
      <w:r>
        <w:t xml:space="preserve">— Well-Known URIs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RFC 7519</w:t>
      </w:r>
      <w:r>
        <w:t xml:space="preserve"> </w:t>
      </w:r>
      <w:r>
        <w:t xml:space="preserve">— JSON Web Tokens (JWT)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RFC 6749</w:t>
      </w:r>
      <w:r>
        <w:t xml:space="preserve"> </w:t>
      </w:r>
      <w:r>
        <w:t xml:space="preserve">— OAuth 2.0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RFC 7807</w:t>
      </w:r>
      <w:r>
        <w:t xml:space="preserve"> </w:t>
      </w:r>
      <w:r>
        <w:t xml:space="preserve">— Problem Details for HTTP APIs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JSON Schema</w:t>
      </w:r>
      <w:r>
        <w:t xml:space="preserve"> </w:t>
      </w:r>
      <w:r>
        <w:t xml:space="preserve">— For message 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OpenAPI 3.1</w:t>
      </w:r>
      <w:r>
        <w:t xml:space="preserve"> </w:t>
      </w:r>
      <w:r>
        <w:t xml:space="preserve">— For API documentation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8973c20d37556e6128c48262020a5998e3f9c0"/>
    <w:p>
      <w:pPr>
        <w:pStyle w:val="Heading2"/>
      </w:pPr>
      <w:r>
        <w:t xml:space="preserve">2. Terminology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AVP Agent</w:t>
            </w:r>
          </w:p>
        </w:tc>
        <w:tc>
          <w:tcPr/>
          <w:p>
            <w:pPr>
              <w:pStyle w:val="Compact"/>
            </w:pPr>
            <w:r>
              <w:t xml:space="preserve">Software that implements this protocol, either as buyer or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 Agent</w:t>
            </w:r>
          </w:p>
        </w:tc>
        <w:tc>
          <w:tcPr/>
          <w:p>
            <w:pPr>
              <w:pStyle w:val="Compact"/>
            </w:pPr>
            <w:r>
              <w:t xml:space="preserve">An AVP agent seeking services or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Agent</w:t>
            </w:r>
          </w:p>
        </w:tc>
        <w:tc>
          <w:tcPr/>
          <w:p>
            <w:pPr>
              <w:pStyle w:val="Compact"/>
            </w:pPr>
            <w:r>
              <w:t xml:space="preserve">An AVP agent offering services or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Document</w:t>
            </w:r>
          </w:p>
        </w:tc>
        <w:tc>
          <w:tcPr/>
          <w:p>
            <w:pPr>
              <w:pStyle w:val="Compact"/>
            </w:pPr>
            <w:r>
              <w:t xml:space="preserve">JSON file at</w:t>
            </w:r>
            <w:r>
              <w:t xml:space="preserve"> </w:t>
            </w:r>
            <w:r>
              <w:rPr>
                <w:rStyle w:val="VerbatimChar"/>
              </w:rPr>
              <w:t xml:space="preserve">/.well-known/avp.json</w:t>
            </w:r>
            <w:r>
              <w:t xml:space="preserve"> </w:t>
            </w:r>
            <w:r>
              <w:t xml:space="preserve">describing agent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RFP</w:t>
            </w:r>
          </w:p>
        </w:tc>
        <w:tc>
          <w:tcPr/>
          <w:p>
            <w:pPr>
              <w:pStyle w:val="Compact"/>
            </w:pPr>
            <w:r>
              <w:t xml:space="preserve">Request for Proposal — structured service request from buyer to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Structured response from vendor to buyer containing offer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Negotiation Session</w:t>
            </w:r>
          </w:p>
        </w:tc>
        <w:tc>
          <w:tcPr/>
          <w:p>
            <w:pPr>
              <w:pStyle w:val="Compact"/>
            </w:pPr>
            <w:r>
              <w:t xml:space="preserve">A series of messages between buyer and vendor agents on a single RFP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AVP Registry</w:t>
            </w:r>
          </w:p>
        </w:tc>
        <w:tc>
          <w:tcPr/>
          <w:p>
            <w:pPr>
              <w:pStyle w:val="Compact"/>
            </w:pPr>
            <w:r>
              <w:t xml:space="preserve">Central or federated service for agent discovery and trust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Score</w:t>
            </w:r>
          </w:p>
        </w:tc>
        <w:tc>
          <w:tcPr/>
          <w:p>
            <w:pPr>
              <w:pStyle w:val="Compact"/>
            </w:pPr>
            <w:r>
              <w:t xml:space="preserve">Numerical reputation metric (0.0 to 1.0) assigned to verified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 declared skill, technology, domain, or service a vendor offers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Initial mutual authentication between two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Final agreed terms between buyer and vendor agents</w:t>
            </w:r>
          </w:p>
        </w:tc>
      </w:tr>
    </w:tbl>
    <w:p>
      <w:pPr>
        <w:pStyle w:val="BodyText"/>
      </w:pPr>
      <w:r>
        <w:t xml:space="preserve">The key words "MUST", "MUST NOT", "REQUIRED", "SHALL", "SHALL NOT", "SHOULD", "SHOULD NOT", "RECOMMENDED", "MAY", and "OPTIONAL" in this document are to be interpreted as described in RFC 2119.</w:t>
      </w:r>
    </w:p>
    <w:p>
      <w:r>
        <w:pict>
          <v:rect style="width:0;height:1.5pt" o:hralign="center" o:hrstd="t" o:hr="t"/>
        </w:pict>
      </w:r>
    </w:p>
    <w:bookmarkEnd w:id="15"/>
    <w:bookmarkStart w:id="19" w:name="Xfc521c980cd6878918933d1b7aa8d5c0f0f0767"/>
    <w:p>
      <w:pPr>
        <w:pStyle w:val="Heading2"/>
      </w:pPr>
      <w:r>
        <w:t xml:space="preserve">3. Protocol Overview</w:t>
      </w:r>
    </w:p>
    <w:bookmarkStart w:id="16" w:name="X48afcd26e2640ea33dfb514a2647aa6d772a449"/>
    <w:p>
      <w:pPr>
        <w:pStyle w:val="Heading3"/>
      </w:pPr>
      <w:r>
        <w:t xml:space="preserve">3.1 Protocol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Application Layer                  │</w:t>
      </w:r>
      <w:r>
        <w:br/>
      </w:r>
      <w:r>
        <w:rPr>
          <w:rStyle w:val="VerbatimChar"/>
        </w:rPr>
        <w:t xml:space="preserve">│   (Business Logic, AI Models, Proposals)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Negotiation Layer                  │</w:t>
      </w:r>
      <w:r>
        <w:br/>
      </w:r>
      <w:r>
        <w:rPr>
          <w:rStyle w:val="VerbatimChar"/>
        </w:rPr>
        <w:t xml:space="preserve">│   (Multi-round, State Machine, Sessions)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Message Layer                      │</w:t>
      </w:r>
      <w:r>
        <w:br/>
      </w:r>
      <w:r>
        <w:rPr>
          <w:rStyle w:val="VerbatimChar"/>
        </w:rPr>
        <w:t xml:space="preserve">│   (JSON Messages, Schema Validation)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Auth Layer                         │</w:t>
      </w:r>
      <w:r>
        <w:br/>
      </w:r>
      <w:r>
        <w:rPr>
          <w:rStyle w:val="VerbatimChar"/>
        </w:rPr>
        <w:t xml:space="preserve">│   (JWT, mTLS, API Keys, Trust Scores)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Transport Layer                    │</w:t>
      </w:r>
      <w:r>
        <w:br/>
      </w:r>
      <w:r>
        <w:rPr>
          <w:rStyle w:val="VerbatimChar"/>
        </w:rPr>
        <w:t xml:space="preserve">│   (HTTPS, WebSocket, HTTP/2)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Discovery Layer                    │</w:t>
      </w:r>
      <w:r>
        <w:br/>
      </w:r>
      <w:r>
        <w:rPr>
          <w:rStyle w:val="VerbatimChar"/>
        </w:rPr>
        <w:t xml:space="preserve">│   (Well-Known URI, Registry, DNS)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16"/>
    <w:bookmarkStart w:id="17" w:name="X00b44581416c0507caecc64aecc40db8ab55d86"/>
    <w:p>
      <w:pPr>
        <w:pStyle w:val="Heading3"/>
      </w:pPr>
      <w:r>
        <w:t xml:space="preserve">3.2 Communication Flow</w:t>
      </w:r>
    </w:p>
    <w:p>
      <w:pPr>
        <w:pStyle w:val="SourceCode"/>
      </w:pPr>
      <w:r>
        <w:rPr>
          <w:rStyle w:val="VerbatimChar"/>
        </w:rPr>
        <w:t xml:space="preserve">Buyer Agent                    Vendor Agent</w:t>
      </w:r>
      <w:r>
        <w:br/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    │  1. GET /.well-known/avp.json│</w:t>
      </w:r>
      <w:r>
        <w:br/>
      </w:r>
      <w:r>
        <w:rPr>
          <w:rStyle w:val="VerbatimChar"/>
        </w:rPr>
        <w:t xml:space="preserve">    │─────────────────────────────▶│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│◀─────────────────────────────│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Discovery Document       │</w:t>
      </w:r>
      <w:r>
        <w:br/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    │  2. POST /avp/handshake      │</w:t>
      </w:r>
      <w:r>
        <w:br/>
      </w:r>
      <w:r>
        <w:rPr>
          <w:rStyle w:val="VerbatimChar"/>
        </w:rPr>
        <w:t xml:space="preserve">    │─────────────────────────────▶│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│◀─────────────────────────────│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Auth Challenge/Token     │</w:t>
      </w:r>
      <w:r>
        <w:br/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    │  3. POST /avp/rfp            │</w:t>
      </w:r>
      <w:r>
        <w:br/>
      </w:r>
      <w:r>
        <w:rPr>
          <w:rStyle w:val="VerbatimChar"/>
        </w:rPr>
        <w:t xml:space="preserve">    │─────────────────────────────▶│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│◀─────────────────────────────│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Proposal                 │</w:t>
      </w:r>
      <w:r>
        <w:br/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    │  4. POST /avp/negotiate      │</w:t>
      </w:r>
      <w:r>
        <w:br/>
      </w:r>
      <w:r>
        <w:rPr>
          <w:rStyle w:val="VerbatimChar"/>
        </w:rPr>
        <w:t xml:space="preserve">    │─────────────────────────────▶│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│◀─────────────────────────────│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Counter/Accept/Reject    │</w:t>
      </w:r>
      <w:r>
        <w:br/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    │  5. POST /avp/settle         │</w:t>
      </w:r>
      <w:r>
        <w:br/>
      </w:r>
      <w:r>
        <w:rPr>
          <w:rStyle w:val="VerbatimChar"/>
        </w:rPr>
        <w:t xml:space="preserve">    │─────────────────────────────▶│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│◀─────────────────────────────│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Settlement Confirmation  │</w:t>
      </w:r>
      <w:r>
        <w:br/>
      </w:r>
      <w:r>
        <w:rPr>
          <w:rStyle w:val="VerbatimChar"/>
        </w:rPr>
        <w:t xml:space="preserve">    │                              │</w:t>
      </w:r>
    </w:p>
    <w:bookmarkEnd w:id="17"/>
    <w:bookmarkStart w:id="18" w:name="X926010fc0d3058d886549603e52643279ac4333"/>
    <w:p>
      <w:pPr>
        <w:pStyle w:val="Heading3"/>
      </w:pPr>
      <w:r>
        <w:t xml:space="preserve">3.3 Protocol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Find and identify vendor agents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Mutual 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Send RFP or capability query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Receive proposal or capability info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</w:t>
            </w:r>
          </w:p>
        </w:tc>
        <w:tc>
          <w:tcPr/>
          <w:p>
            <w:pPr>
              <w:pStyle w:val="Compact"/>
            </w:pPr>
            <w:r>
              <w:t xml:space="preserve">Multi-round term discussion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Finalize agreement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X142e7db42609c288d5cabd0d5a53be394d70e53"/>
    <w:p>
      <w:pPr>
        <w:pStyle w:val="Heading2"/>
      </w:pPr>
      <w:r>
        <w:t xml:space="preserve">4. Discovery Layer</w:t>
      </w:r>
    </w:p>
    <w:bookmarkStart w:id="20" w:name="X827dbb19bba5227a7edc24715204864e2c3aadb"/>
    <w:p>
      <w:pPr>
        <w:pStyle w:val="Heading3"/>
      </w:pPr>
      <w:r>
        <w:t xml:space="preserve">4.1 Well-Known URI</w:t>
      </w:r>
    </w:p>
    <w:p>
      <w:pPr>
        <w:pStyle w:val="FirstParagraph"/>
      </w:pPr>
      <w:r>
        <w:t xml:space="preserve">Every AVP-compliant vendor MUST serve a discovery document at:</w:t>
      </w:r>
    </w:p>
    <w:p>
      <w:pPr>
        <w:pStyle w:val="SourceCode"/>
      </w:pPr>
      <w:r>
        <w:rPr>
          <w:rStyle w:val="VerbatimChar"/>
        </w:rPr>
        <w:t xml:space="preserve">https://{domain}/.well-known/avp.json</w:t>
      </w:r>
    </w:p>
    <w:p>
      <w:pPr>
        <w:pStyle w:val="FirstParagraph"/>
      </w:pPr>
      <w:r>
        <w:t xml:space="preserve">This follows RFC 8615 (Well-Known URIs).</w:t>
      </w:r>
    </w:p>
    <w:bookmarkEnd w:id="20"/>
    <w:bookmarkStart w:id="21" w:name="X014d50447453616f8d3b9bd3ae2662557c1cb7f"/>
    <w:p>
      <w:pPr>
        <w:pStyle w:val="Heading3"/>
      </w:pPr>
      <w:r>
        <w:t xml:space="preserve">4.2 Discovery Document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"https://avp-protocol.org/schema/discovery/v1.json"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Tech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"Full-stack software development company specializing in enterprise Java and travel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"https://acmetech.com/logo.png"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"established"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"Mumbai, India"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"Singapore"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"micronaut"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"quarkus"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"next.js"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"gatsby"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"notable_projects"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"booking-engines"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"gds-integration"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"loyalty-programs"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"notable_projects"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"custom-development"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"consulting"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"team-augmentation"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"maintenance"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"cloud-migration"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"engagement_models"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"fixed-price"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"time-and-material"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"dedicated-team"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"ISO-27001"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"SOC2-Type2"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"AWS-Partner"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"handshake"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"/avp/handshake"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"rfp"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"/avp/rfp"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"/avp/negotiate"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"/avp/settle"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"/avp/capabilities"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"auto_respond"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"max_negotiation_rounds"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"response_time_sla"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"human_review_threshold"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"accepted_currencies"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"min_project_size"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"max_concurrent_negotiations"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"blacklisted_domains"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"require_nda"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"https://registry.avp-protocol.org"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"trust_score"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"verified_since"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"public_key_url"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"https://acmetech.com/.well-known/avp-keys.json"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"100/hour"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"rfp"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"10/hour"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"50/hour"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"supported_languages"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X0b8192d358401a963e7ac42811d4bfdcdb305db"/>
    <w:p>
      <w:pPr>
        <w:pStyle w:val="Heading3"/>
      </w:pPr>
      <w:r>
        <w:t xml:space="preserve">4.3 Discovery Document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avp_version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Protocol version. MUST be "1.0"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agent.id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Globally unique agent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Human-readable organization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"vendor" or "buyer" or "both"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At least one capability declared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endpoints.handshake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Authentication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endpoints.rfp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RFP submission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trust.public_key_url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URL to public key for verification</w:t>
            </w:r>
          </w:p>
        </w:tc>
      </w:tr>
    </w:tbl>
    <w:bookmarkEnd w:id="22"/>
    <w:bookmarkStart w:id="23" w:name="X3b165d7d35b14ea9e573fa471e3a4b1a9104801"/>
    <w:p>
      <w:pPr>
        <w:pStyle w:val="Heading3"/>
      </w:pPr>
      <w:r>
        <w:t xml:space="preserve">4.4 Agent ID Format</w:t>
      </w:r>
    </w:p>
    <w:p>
      <w:pPr>
        <w:pStyle w:val="FirstParagraph"/>
      </w:pPr>
      <w:r>
        <w:t xml:space="preserve">Agent IDs follow this format:</w:t>
      </w:r>
    </w:p>
    <w:p>
      <w:pPr>
        <w:pStyle w:val="SourceCode"/>
      </w:pPr>
      <w:r>
        <w:rPr>
          <w:rStyle w:val="VerbatimChar"/>
        </w:rPr>
        <w:t xml:space="preserve">avp:{type}:{org-slug}:{unique-hash}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type</w:t>
      </w:r>
      <w:r>
        <w:t xml:space="preserve">: "vendor", "buyer", or "registry"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org-slug</w:t>
      </w:r>
      <w:r>
        <w:t xml:space="preserve">: URL-safe organization identifier (lowercase, hyphens)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unique-hash</w:t>
      </w:r>
      <w:r>
        <w:t xml:space="preserve">: 8-character hex string, assigned by registry or self-generated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avp:vendor:acme-tech:a1b2c3d4</w:t>
      </w:r>
      <w:r>
        <w:br/>
      </w:r>
      <w:r>
        <w:rPr>
          <w:rStyle w:val="VerbatimChar"/>
        </w:rPr>
        <w:t xml:space="preserve">avp:buyer:globex-corp:e5f6g7h8</w:t>
      </w:r>
      <w:r>
        <w:br/>
      </w:r>
      <w:r>
        <w:rPr>
          <w:rStyle w:val="VerbatimChar"/>
        </w:rPr>
        <w:t xml:space="preserve">avp:registry:main:00000001</w:t>
      </w:r>
    </w:p>
    <w:bookmarkEnd w:id="23"/>
    <w:bookmarkStart w:id="24" w:name="Xcf72406039ef84146be31ae37c98950ac1a4a63"/>
    <w:p>
      <w:pPr>
        <w:pStyle w:val="Heading3"/>
      </w:pPr>
      <w:r>
        <w:t xml:space="preserve">4.5 Registry-Based Discovery</w:t>
      </w:r>
    </w:p>
    <w:p>
      <w:pPr>
        <w:pStyle w:val="FirstParagraph"/>
      </w:pPr>
      <w:r>
        <w:t xml:space="preserve">In addition to direct well-known URI discovery, agents MAY register with an AVP Registry for centralized discovery.</w:t>
      </w:r>
    </w:p>
    <w:p>
      <w:pPr>
        <w:pStyle w:val="SourceCode"/>
      </w:pPr>
      <w:r>
        <w:rPr>
          <w:rStyle w:val="VerbatimChar"/>
        </w:rPr>
        <w:t xml:space="preserve">GET https://registry.avp-protocol.org/v1/search</w:t>
      </w:r>
      <w:r>
        <w:br/>
      </w:r>
      <w:r>
        <w:rPr>
          <w:rStyle w:val="VerbatimChar"/>
        </w:rPr>
        <w:t xml:space="preserve">  ?technologies=java</w:t>
      </w:r>
      <w:r>
        <w:br/>
      </w:r>
      <w:r>
        <w:rPr>
          <w:rStyle w:val="VerbatimChar"/>
        </w:rPr>
        <w:t xml:space="preserve">  &amp;domains=travel</w:t>
      </w:r>
      <w:r>
        <w:br/>
      </w:r>
      <w:r>
        <w:rPr>
          <w:rStyle w:val="VerbatimChar"/>
        </w:rPr>
        <w:t xml:space="preserve">  &amp;min_trust_score=0.7</w:t>
      </w:r>
      <w:r>
        <w:br/>
      </w:r>
      <w:r>
        <w:rPr>
          <w:rStyle w:val="VerbatimChar"/>
        </w:rPr>
        <w:t xml:space="preserve">  &amp;engagement_model=fixed-price</w:t>
      </w:r>
      <w:r>
        <w:br/>
      </w:r>
      <w:r>
        <w:rPr>
          <w:rStyle w:val="VerbatimChar"/>
        </w:rPr>
        <w:t xml:space="preserve">  &amp;location=India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"acmetech.com"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"discovery_url"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"https://acmetech.com/.well-known/avp.json"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"trust_score"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"capabilities_summary"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"travel"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"e-commerce"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03c8a58fbf567466c8999482ad8f7ef6b233d8b"/>
    <w:p>
      <w:pPr>
        <w:pStyle w:val="Heading3"/>
      </w:pPr>
      <w:r>
        <w:t xml:space="preserve">4.6 DNS-Based Discovery (Advanced)</w:t>
      </w:r>
    </w:p>
    <w:p>
      <w:pPr>
        <w:pStyle w:val="FirstParagraph"/>
      </w:pPr>
      <w:r>
        <w:t xml:space="preserve">For environments where well-known URIs are not practical, AVP supports DNS TXT record discovery:</w:t>
      </w:r>
    </w:p>
    <w:p>
      <w:pPr>
        <w:pStyle w:val="SourceCode"/>
      </w:pPr>
      <w:r>
        <w:rPr>
          <w:rStyle w:val="VerbatimChar"/>
        </w:rPr>
        <w:t xml:space="preserve">_avp.acmetech.com TXT "v=avp1; agent=avp:vendor:acme-tech:a1b2c3d4; endpoint=https://acmetech.com/avp"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22165f5e6a8032c8f03b91bdca740da050895bb"/>
    <w:p>
      <w:pPr>
        <w:pStyle w:val="Heading2"/>
      </w:pPr>
      <w:r>
        <w:t xml:space="preserve">5. Communication Layer</w:t>
      </w:r>
    </w:p>
    <w:bookmarkStart w:id="27" w:name="X723598f426848c3e7f4e0b0245a725341971b71"/>
    <w:p>
      <w:pPr>
        <w:pStyle w:val="Heading3"/>
      </w:pPr>
      <w:r>
        <w:t xml:space="preserve">5.1 Transport Requirements</w:t>
      </w:r>
    </w:p>
    <w:p>
      <w:pPr>
        <w:pStyle w:val="Compact"/>
        <w:numPr>
          <w:ilvl w:val="0"/>
          <w:numId w:val="1007"/>
        </w:numPr>
      </w:pPr>
      <w:r>
        <w:t xml:space="preserve">All AVP communication MUST use HTTPS (TLS 1.2 or higher)</w:t>
      </w:r>
    </w:p>
    <w:p>
      <w:pPr>
        <w:pStyle w:val="Compact"/>
        <w:numPr>
          <w:ilvl w:val="0"/>
          <w:numId w:val="1007"/>
        </w:numPr>
      </w:pPr>
      <w:r>
        <w:t xml:space="preserve">HTTP/2 SHOULD be supported for multiplexing</w:t>
      </w:r>
    </w:p>
    <w:p>
      <w:pPr>
        <w:pStyle w:val="Compact"/>
        <w:numPr>
          <w:ilvl w:val="0"/>
          <w:numId w:val="1007"/>
        </w:numPr>
      </w:pPr>
      <w:r>
        <w:t xml:space="preserve">WebSocket MAY be used for real-time negotiation sessions</w:t>
      </w:r>
    </w:p>
    <w:p>
      <w:pPr>
        <w:pStyle w:val="Compact"/>
        <w:numPr>
          <w:ilvl w:val="0"/>
          <w:numId w:val="1007"/>
        </w:numPr>
      </w:pPr>
      <w:r>
        <w:t xml:space="preserve">All requests MUST include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pStyle w:val="Compact"/>
        <w:numPr>
          <w:ilvl w:val="0"/>
          <w:numId w:val="1007"/>
        </w:numPr>
      </w:pPr>
      <w:r>
        <w:t xml:space="preserve">All requests MUST include</w:t>
      </w:r>
      <w:r>
        <w:t xml:space="preserve"> </w:t>
      </w:r>
      <w:r>
        <w:rPr>
          <w:rStyle w:val="VerbatimChar"/>
        </w:rPr>
        <w:t xml:space="preserve">AVP-Version: 1.0</w:t>
      </w:r>
      <w:r>
        <w:t xml:space="preserve"> </w:t>
      </w:r>
      <w:r>
        <w:t xml:space="preserve">header</w:t>
      </w:r>
    </w:p>
    <w:bookmarkEnd w:id="27"/>
    <w:bookmarkStart w:id="28" w:name="X89223d3ea95129135127da9bebc86b5c646ecbd"/>
    <w:p>
      <w:pPr>
        <w:pStyle w:val="Heading3"/>
      </w:pPr>
      <w:r>
        <w:t xml:space="preserve">5.2 Required HTTP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Protocol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AVP-Agent-ID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Caller's agent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AVP-Session-ID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after handshake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AVP-Timestamp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ISO 8601 UTC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AVP-Signature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Request signature (see Auth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AVP-Idempotency-Key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For safe retries</w:t>
            </w:r>
          </w:p>
        </w:tc>
      </w:tr>
    </w:tbl>
    <w:bookmarkEnd w:id="28"/>
    <w:bookmarkStart w:id="29" w:name="X894e69d16337fa50e671bca527a743ee78ffa6a"/>
    <w:p>
      <w:pPr>
        <w:pStyle w:val="Heading3"/>
      </w:pPr>
      <w:r>
        <w:t xml:space="preserve">5.3 Handshake Endpoint</w:t>
      </w:r>
    </w:p>
    <w:p>
      <w:pPr>
        <w:pStyle w:val="SourceCode"/>
      </w:pPr>
      <w:r>
        <w:rPr>
          <w:rStyle w:val="VerbatimChar"/>
        </w:rPr>
        <w:t xml:space="preserve">POST /avp/handshake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"handshake_request"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"buyer_discovery_url"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"https://globex.com/.well-known/avp.json"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"-----BEGIN PUBLIC KEY-----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-----END PUBLIC KEY-----"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"random-nonce-value-123"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"handshake_response"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"2026-03-18T22:00:00Z"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"vendor_agent_id"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"eyJhbGciOiJFZDI1NTE5..."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"signed-nonce-verification"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"max_negotiation_rounds"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"response_time_sla"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447c5b8207a97800afa758bb51ec92ddb06f3a4"/>
    <w:p>
      <w:pPr>
        <w:pStyle w:val="Heading3"/>
      </w:pPr>
      <w:r>
        <w:t xml:space="preserve">5.4 RFP Endpoint</w:t>
      </w:r>
    </w:p>
    <w:p>
      <w:pPr>
        <w:pStyle w:val="SourceCode"/>
      </w:pPr>
      <w:r>
        <w:rPr>
          <w:rStyle w:val="VerbatimChar"/>
        </w:rPr>
        <w:t xml:space="preserve">POST /avp/rfp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 Booking Platform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need a Java-based travel booking platform with GDS integration, supporting flight and hotel booking with dynamic pricing."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"travel"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"booking-engines"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"gds-integration"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"tech-lead"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"backend-developer"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"frontend-developer"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"qa-engineer"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"timezone_overlap"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"4h with EST"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"milestone-based"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"GDPR"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"PCI-DSS"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"nda_required"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"technical_expertise"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"domain_experience"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"timeline_feasibility"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"team_quality"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"2026-03-25T23:59:59Z"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"buyer_industry"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b40c3d7886c2063bd290949ac769b7de461d561"/>
    <w:p>
      <w:pPr>
        <w:pStyle w:val="Heading3"/>
      </w:pPr>
      <w:r>
        <w:t xml:space="preserve">5.5 Proposal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"vendor_agent_id"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"executive_summary"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Tech proposes a 6-month engagement to build your travel booking platform using our proven Java/Spring Boot stack with 8 years of travel domain expertise."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"Microservices-based architecture on AWS with Spring Boot backend, React frontend, PostgreSQL and Redis for data layer."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"technology_stack"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"java-17"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"spring-cloud"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"react-18"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"next.js-14"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"postgresql-15"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"redis-7"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"infrastructure"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"aws"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"terraform"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"ci_cd"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"github-actions"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"argocd"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"Multi-GDS integration (Amadeus, Sabre, Travelport)"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"Dynamic pricing engine with ML-based fare prediction"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"Real-time inventory management"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"Multi-currency and multi-language support"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"PCI-DSS compliant payment processing"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"tech-lead"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"domain_expertise"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"travel"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"fintech"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"senior-backend-developer"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"frontend-developer"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"qa-engineer"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"devops-engineer"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"Mumbai, 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"IST (UTC+5:30)"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"overlap_with_est"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"5h (9:30 AM - 2:30 PM EST)"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 months"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 &amp; 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weeks"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"Technical architecture document"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design"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setup"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weeks"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"Core booking engine"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"GDS integration"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UI"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 weeks"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"Payment integration"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panel"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 Preparation"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weeks"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"Performance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audit"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deployment"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"fixed-price"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 &amp; Architecture"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 Development"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 Development"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 Preparation"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"milestone-based"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"payment_milestones"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signing"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 delivery"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 delivery"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"2026-04-15T23:59:59Z"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"TravelEase Booking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 months"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"testimonial_available"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"gdpr"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"pci_dss"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"nda_accepted"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"ai_generated"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"human_reviewed"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"proposal_version"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51b0dccf9aafc1429302b94ad93c96d788d617d"/>
    <w:p>
      <w:pPr>
        <w:pStyle w:val="Heading2"/>
      </w:pPr>
      <w:r>
        <w:t xml:space="preserve">6. Message Format</w:t>
      </w:r>
    </w:p>
    <w:bookmarkStart w:id="33" w:name="X517a2bc26e43748bb272ec5d8a78531630d5c68"/>
    <w:p>
      <w:pPr>
        <w:pStyle w:val="Heading3"/>
      </w:pPr>
      <w:r>
        <w:t xml:space="preserve">6.1 Base Message Structure</w:t>
      </w:r>
    </w:p>
    <w:p>
      <w:pPr>
        <w:pStyle w:val="FirstParagraph"/>
      </w:pPr>
      <w:r>
        <w:t xml:space="preserve">Every AVP message MUST contain: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"&lt;message_type&gt;"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"&lt;unique_message_id&gt;"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"&lt;session_id&gt;"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"&lt;agent_id&gt;"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"&lt;agent_id&gt;"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"&lt;ISO_8601_UTC&gt;"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"&lt;message_signature&gt;"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Xfdfccc5b58ef2e57b5ca7de6c45c88f81e21e7e"/>
    <w:p>
      <w:pPr>
        <w:pStyle w:val="Heading3"/>
      </w:pPr>
      <w:r>
        <w:t xml:space="preserve">6.2 Message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handshake_request</w:t>
            </w:r>
          </w:p>
        </w:tc>
        <w:tc>
          <w:tcPr/>
          <w:p>
            <w:pPr>
              <w:pStyle w:val="Compact"/>
            </w:pPr>
            <w:r>
              <w:t xml:space="preserve">Buyer → Vendor</w:t>
            </w:r>
          </w:p>
        </w:tc>
        <w:tc>
          <w:tcPr/>
          <w:p>
            <w:pPr>
              <w:pStyle w:val="Compact"/>
            </w:pPr>
            <w:r>
              <w:t xml:space="preserve">Initiate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handshake_response</w:t>
            </w:r>
          </w:p>
        </w:tc>
        <w:tc>
          <w:tcPr/>
          <w:p>
            <w:pPr>
              <w:pStyle w:val="Compact"/>
            </w:pPr>
            <w:r>
              <w:t xml:space="preserve">Vendor → Buyer</w:t>
            </w:r>
          </w:p>
        </w:tc>
        <w:tc>
          <w:tcPr/>
          <w:p>
            <w:pPr>
              <w:pStyle w:val="Compact"/>
            </w:pPr>
            <w:r>
              <w:t xml:space="preserve">Accept/reject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rfp</w:t>
            </w:r>
          </w:p>
        </w:tc>
        <w:tc>
          <w:tcPr/>
          <w:p>
            <w:pPr>
              <w:pStyle w:val="Compact"/>
            </w:pPr>
            <w:r>
              <w:t xml:space="preserve">Buyer → Vendor</w:t>
            </w:r>
          </w:p>
        </w:tc>
        <w:tc>
          <w:tcPr/>
          <w:p>
            <w:pPr>
              <w:pStyle w:val="Compact"/>
            </w:pPr>
            <w:r>
              <w:t xml:space="preserve">Submit request for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Vendor → Buyer</w:t>
            </w:r>
          </w:p>
        </w:tc>
        <w:tc>
          <w:tcPr/>
          <w:p>
            <w:pPr>
              <w:pStyle w:val="Compact"/>
            </w:pPr>
            <w:r>
              <w:t xml:space="preserve">Submit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clarification_request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Ask for more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clarification_response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Provide requested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counter_proposal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Modified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negotiate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Negotiation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Accept current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Reject and end negotiation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Withdraw from negotiation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</w:t>
            </w:r>
          </w:p>
        </w:tc>
        <w:tc>
          <w:tcPr/>
          <w:p>
            <w:pPr>
              <w:pStyle w:val="Compact"/>
            </w:pPr>
            <w:r>
              <w:t xml:space="preserve">Buyer → Vendor</w:t>
            </w:r>
          </w:p>
        </w:tc>
        <w:tc>
          <w:tcPr/>
          <w:p>
            <w:pPr>
              <w:pStyle w:val="Compact"/>
            </w:pPr>
            <w:r>
              <w:t xml:space="preserve">Finalize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settlement_confirmation</w:t>
            </w:r>
          </w:p>
        </w:tc>
        <w:tc>
          <w:tcPr/>
          <w:p>
            <w:pPr>
              <w:pStyle w:val="Compact"/>
            </w:pPr>
            <w:r>
              <w:t xml:space="preserve">Vendor → Buyer</w:t>
            </w:r>
          </w:p>
        </w:tc>
        <w:tc>
          <w:tcPr/>
          <w:p>
            <w:pPr>
              <w:pStyle w:val="Compact"/>
            </w:pPr>
            <w:r>
              <w:t xml:space="preserve">Confirm settlement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status_request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Query negotiation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status_response</w:t>
            </w:r>
          </w:p>
        </w:tc>
        <w:tc>
          <w:tcPr/>
          <w:p>
            <w:pPr>
              <w:pStyle w:val="Compact"/>
            </w:pPr>
            <w:r>
              <w:t xml:space="preserve">Either → Either</w:t>
            </w:r>
          </w:p>
        </w:tc>
        <w:tc>
          <w:tcPr/>
          <w:p>
            <w:pPr>
              <w:pStyle w:val="Compact"/>
            </w:pPr>
            <w:r>
              <w:t xml:space="preserve">Return negotiation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capability_query</w:t>
            </w:r>
          </w:p>
        </w:tc>
        <w:tc>
          <w:tcPr/>
          <w:p>
            <w:pPr>
              <w:pStyle w:val="Compact"/>
            </w:pPr>
            <w:r>
              <w:t xml:space="preserve">Buyer → Vendor</w:t>
            </w:r>
          </w:p>
        </w:tc>
        <w:tc>
          <w:tcPr/>
          <w:p>
            <w:pPr>
              <w:pStyle w:val="Compact"/>
            </w:pPr>
            <w:r>
              <w:t xml:space="preserve">Query specific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capability_response</w:t>
            </w:r>
          </w:p>
        </w:tc>
        <w:tc>
          <w:tcPr/>
          <w:p>
            <w:pPr>
              <w:pStyle w:val="Compact"/>
            </w:pPr>
            <w:r>
              <w:t xml:space="preserve">Vendor → Buyer</w:t>
            </w:r>
          </w:p>
        </w:tc>
        <w:tc>
          <w:tcPr/>
          <w:p>
            <w:pPr>
              <w:pStyle w:val="Compact"/>
            </w:pPr>
            <w:r>
              <w:t xml:space="preserve">Return capability details</w:t>
            </w:r>
          </w:p>
        </w:tc>
      </w:tr>
    </w:tbl>
    <w:bookmarkEnd w:id="34"/>
    <w:bookmarkStart w:id="35" w:name="X78ce63a8225e7f73ce1e646fe2ea14199fc2f6a"/>
    <w:p>
      <w:pPr>
        <w:pStyle w:val="Heading3"/>
      </w:pPr>
      <w:r>
        <w:t xml:space="preserve">6.3 Message ID Format</w:t>
      </w:r>
    </w:p>
    <w:p>
      <w:pPr>
        <w:pStyle w:val="SourceCode"/>
      </w:pPr>
      <w:r>
        <w:rPr>
          <w:rStyle w:val="VerbatimChar"/>
        </w:rPr>
        <w:t xml:space="preserve">msg_{timestamp_hex}_{random_8}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msg_660e1a4b_f3a7c2d1</w:t>
      </w:r>
    </w:p>
    <w:bookmarkEnd w:id="35"/>
    <w:bookmarkStart w:id="36" w:name="Xadec6ff29d8be01f54fc6213fdc9b311d784d9c"/>
    <w:p>
      <w:pPr>
        <w:pStyle w:val="Heading3"/>
      </w:pPr>
      <w:r>
        <w:t xml:space="preserve">6.4 Message Size Limits</w:t>
      </w:r>
    </w:p>
    <w:p>
      <w:pPr>
        <w:pStyle w:val="Compact"/>
        <w:numPr>
          <w:ilvl w:val="0"/>
          <w:numId w:val="1008"/>
        </w:numPr>
      </w:pPr>
      <w:r>
        <w:t xml:space="preserve">Maximum message size: 1 MB</w:t>
      </w:r>
    </w:p>
    <w:p>
      <w:pPr>
        <w:pStyle w:val="Compact"/>
        <w:numPr>
          <w:ilvl w:val="0"/>
          <w:numId w:val="1008"/>
        </w:numPr>
      </w:pPr>
      <w:r>
        <w:t xml:space="preserve">Maximum attachment reference count: 10</w:t>
      </w:r>
    </w:p>
    <w:p>
      <w:pPr>
        <w:pStyle w:val="Compact"/>
        <w:numPr>
          <w:ilvl w:val="0"/>
          <w:numId w:val="1008"/>
        </w:numPr>
      </w:pPr>
      <w:r>
        <w:t xml:space="preserve">Maximum description/summary text: 50,000 characters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db7bb026ff9ce31400752b191a9395bfa4637d6"/>
    <w:p>
      <w:pPr>
        <w:pStyle w:val="Heading2"/>
      </w:pPr>
      <w:r>
        <w:t xml:space="preserve">7. Negotiation Protocol</w:t>
      </w:r>
    </w:p>
    <w:bookmarkStart w:id="38" w:name="Xf3eb4e1173977ee62ad87a7a8926892d1cfa0c0"/>
    <w:p>
      <w:pPr>
        <w:pStyle w:val="Heading3"/>
      </w:pPr>
      <w:r>
        <w:t xml:space="preserve">7.1 State Machine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START  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 handshake</w:t>
      </w:r>
      <w:r>
        <w:br/>
      </w:r>
      <w:r>
        <w:rPr>
          <w:rStyle w:val="VerbatimChar"/>
        </w:rPr>
        <w:t xml:space="preserve">                    ┌────▼─────┐</w:t>
      </w:r>
      <w:r>
        <w:br/>
      </w:r>
      <w:r>
        <w:rPr>
          <w:rStyle w:val="VerbatimChar"/>
        </w:rPr>
        <w:t xml:space="preserve">              ┌─────│ HANDSHAKE│─────┐</w:t>
      </w:r>
      <w:r>
        <w:br/>
      </w:r>
      <w:r>
        <w:rPr>
          <w:rStyle w:val="VerbatimChar"/>
        </w:rPr>
        <w:t xml:space="preserve">              │     └──────────┘     │</w:t>
      </w:r>
      <w:r>
        <w:br/>
      </w:r>
      <w:r>
        <w:rPr>
          <w:rStyle w:val="VerbatimChar"/>
        </w:rPr>
        <w:t xml:space="preserve">           accepted              rejected</w:t>
      </w:r>
      <w:r>
        <w:br/>
      </w:r>
      <w:r>
        <w:rPr>
          <w:rStyle w:val="VerbatimChar"/>
        </w:rPr>
        <w:t xml:space="preserve">              │                      │</w:t>
      </w:r>
      <w:r>
        <w:br/>
      </w:r>
      <w:r>
        <w:rPr>
          <w:rStyle w:val="VerbatimChar"/>
        </w:rPr>
        <w:t xml:space="preserve">        ┌─────▼─────┐         ┌─────▼─────┐</w:t>
      </w:r>
      <w:r>
        <w:br/>
      </w:r>
      <w:r>
        <w:rPr>
          <w:rStyle w:val="VerbatimChar"/>
        </w:rPr>
        <w:t xml:space="preserve">        │  ACTIVE   │         │  CLOSED   │</w:t>
      </w:r>
      <w:r>
        <w:br/>
      </w:r>
      <w:r>
        <w:rPr>
          <w:rStyle w:val="VerbatimChar"/>
        </w:rPr>
        <w:t xml:space="preserve">        └─────┬─────┘         └───────────┘</w:t>
      </w:r>
      <w:r>
        <w:br/>
      </w:r>
      <w:r>
        <w:rPr>
          <w:rStyle w:val="VerbatimChar"/>
        </w:rPr>
        <w:t xml:space="preserve">              │ rfp</w:t>
      </w:r>
      <w:r>
        <w:br/>
      </w:r>
      <w:r>
        <w:rPr>
          <w:rStyle w:val="VerbatimChar"/>
        </w:rPr>
        <w:t xml:space="preserve">        ┌─────▼─────┐</w:t>
      </w:r>
      <w:r>
        <w:br/>
      </w:r>
      <w:r>
        <w:rPr>
          <w:rStyle w:val="VerbatimChar"/>
        </w:rPr>
        <w:t xml:space="preserve">        │ RFP_SENT  │</w:t>
      </w:r>
      <w:r>
        <w:br/>
      </w:r>
      <w:r>
        <w:rPr>
          <w:rStyle w:val="VerbatimChar"/>
        </w:rPr>
        <w:t xml:space="preserve">        └─────┬─────┘</w:t>
      </w:r>
      <w:r>
        <w:br/>
      </w:r>
      <w:r>
        <w:rPr>
          <w:rStyle w:val="VerbatimChar"/>
        </w:rPr>
        <w:t xml:space="preserve">              │ proposal</w:t>
      </w:r>
      <w:r>
        <w:br/>
      </w:r>
      <w:r>
        <w:rPr>
          <w:rStyle w:val="VerbatimChar"/>
        </w:rPr>
        <w:t xml:space="preserve">        ┌─────▼──────┐</w:t>
      </w:r>
      <w:r>
        <w:br/>
      </w:r>
      <w:r>
        <w:rPr>
          <w:rStyle w:val="VerbatimChar"/>
        </w:rPr>
        <w:t xml:space="preserve">        │ PROPOSAL   │──────────────┐</w:t>
      </w:r>
      <w:r>
        <w:br/>
      </w:r>
      <w:r>
        <w:rPr>
          <w:rStyle w:val="VerbatimChar"/>
        </w:rPr>
        <w:t xml:space="preserve">        │ RECEIVED   │              │</w:t>
      </w:r>
      <w:r>
        <w:br/>
      </w:r>
      <w:r>
        <w:rPr>
          <w:rStyle w:val="VerbatimChar"/>
        </w:rPr>
        <w:t xml:space="preserve">        └─────┬──────┘              │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┌───────┼───────┐            reject</w:t>
      </w:r>
      <w:r>
        <w:br/>
      </w:r>
      <w:r>
        <w:rPr>
          <w:rStyle w:val="VerbatimChar"/>
        </w:rPr>
        <w:t xml:space="preserve">      │       │       │            │</w:t>
      </w:r>
      <w:r>
        <w:br/>
      </w:r>
      <w:r>
        <w:rPr>
          <w:rStyle w:val="VerbatimChar"/>
        </w:rPr>
        <w:t xml:space="preserve">   accept  counter  clarify   ┌────▼─────┐</w:t>
      </w:r>
      <w:r>
        <w:br/>
      </w:r>
      <w:r>
        <w:rPr>
          <w:rStyle w:val="VerbatimChar"/>
        </w:rPr>
        <w:t xml:space="preserve">      │       │       │       │ REJECTED │</w:t>
      </w:r>
      <w:r>
        <w:br/>
      </w:r>
      <w:r>
        <w:rPr>
          <w:rStyle w:val="VerbatimChar"/>
        </w:rPr>
        <w:t xml:space="preserve">      │  ┌────▼────┐  │       └──────────┘</w:t>
      </w:r>
      <w:r>
        <w:br/>
      </w:r>
      <w:r>
        <w:rPr>
          <w:rStyle w:val="VerbatimChar"/>
        </w:rPr>
        <w:t xml:space="preserve">      │  │NEGOTIATE │◀─┘</w:t>
      </w:r>
      <w:r>
        <w:br/>
      </w:r>
      <w:r>
        <w:rPr>
          <w:rStyle w:val="VerbatimChar"/>
        </w:rPr>
        <w:t xml:space="preserve">      │  └────┬────┘</w:t>
      </w:r>
      <w:r>
        <w:br/>
      </w:r>
      <w:r>
        <w:rPr>
          <w:rStyle w:val="VerbatimChar"/>
        </w:rPr>
        <w:t xml:space="preserve">      │       │ (max rounds)</w:t>
      </w:r>
      <w:r>
        <w:br/>
      </w:r>
      <w:r>
        <w:rPr>
          <w:rStyle w:val="VerbatimChar"/>
        </w:rPr>
        <w:t xml:space="preserve">      │       │</w:t>
      </w:r>
      <w:r>
        <w:br/>
      </w:r>
      <w:r>
        <w:rPr>
          <w:rStyle w:val="VerbatimChar"/>
        </w:rPr>
        <w:t xml:space="preserve">  ┌───▼───────▼──┐</w:t>
      </w:r>
      <w:r>
        <w:br/>
      </w:r>
      <w:r>
        <w:rPr>
          <w:rStyle w:val="VerbatimChar"/>
        </w:rPr>
        <w:t xml:space="preserve">  │   SETTLING   │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┌──────▼───────┐</w:t>
      </w:r>
      <w:r>
        <w:br/>
      </w:r>
      <w:r>
        <w:rPr>
          <w:rStyle w:val="VerbatimChar"/>
        </w:rPr>
        <w:t xml:space="preserve">  │   SETTLED    │</w:t>
      </w:r>
      <w:r>
        <w:br/>
      </w:r>
      <w:r>
        <w:rPr>
          <w:rStyle w:val="VerbatimChar"/>
        </w:rPr>
        <w:t xml:space="preserve">  └──────────────┘</w:t>
      </w:r>
    </w:p>
    <w:bookmarkEnd w:id="38"/>
    <w:bookmarkStart w:id="39" w:name="X4166ead49969f430d9515e7c194a9d9f28b71fc"/>
    <w:p>
      <w:pPr>
        <w:pStyle w:val="Heading3"/>
      </w:pPr>
      <w:r>
        <w:t xml:space="preserve">7.2 Negotiation Rules</w:t>
      </w:r>
    </w:p>
    <w:p>
      <w:pPr>
        <w:pStyle w:val="Compact"/>
        <w:numPr>
          <w:ilvl w:val="0"/>
          <w:numId w:val="1009"/>
        </w:numPr>
      </w:pPr>
      <w:r>
        <w:t xml:space="preserve">Each session has a maximum number of negotiation rounds (defined in vendor policies)</w:t>
      </w:r>
    </w:p>
    <w:p>
      <w:pPr>
        <w:pStyle w:val="Compact"/>
        <w:numPr>
          <w:ilvl w:val="0"/>
          <w:numId w:val="1009"/>
        </w:numPr>
      </w:pPr>
      <w:r>
        <w:t xml:space="preserve">Either party can accept, reject, or counter at any round</w:t>
      </w:r>
    </w:p>
    <w:p>
      <w:pPr>
        <w:pStyle w:val="Compact"/>
        <w:numPr>
          <w:ilvl w:val="0"/>
          <w:numId w:val="1009"/>
        </w:numPr>
      </w:pPr>
      <w:r>
        <w:t xml:space="preserve">Clarification requests do NOT count as negotiation rounds</w:t>
      </w:r>
    </w:p>
    <w:p>
      <w:pPr>
        <w:pStyle w:val="Compact"/>
        <w:numPr>
          <w:ilvl w:val="0"/>
          <w:numId w:val="1009"/>
        </w:numPr>
      </w:pPr>
      <w:r>
        <w:t xml:space="preserve">If max rounds exceeded without agreement, session moves to REJECTED</w:t>
      </w:r>
    </w:p>
    <w:p>
      <w:pPr>
        <w:pStyle w:val="Compact"/>
        <w:numPr>
          <w:ilvl w:val="0"/>
          <w:numId w:val="1009"/>
        </w:numPr>
      </w:pPr>
      <w:r>
        <w:t xml:space="preserve">Either party can withdraw at any time</w:t>
      </w:r>
    </w:p>
    <w:p>
      <w:pPr>
        <w:pStyle w:val="Compact"/>
        <w:numPr>
          <w:ilvl w:val="0"/>
          <w:numId w:val="1009"/>
        </w:numPr>
      </w:pPr>
      <w:r>
        <w:t xml:space="preserve">Human escalation can be requested at any round</w:t>
      </w:r>
    </w:p>
    <w:bookmarkEnd w:id="39"/>
    <w:bookmarkStart w:id="40" w:name="X35e6efa65bb6713c80450e8e07bb4373e2cc66d"/>
    <w:p>
      <w:pPr>
        <w:pStyle w:val="Heading3"/>
      </w:pPr>
      <w:r>
        <w:t xml:space="preserve">7.3 Counter-Proposal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"counter_proposal"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"pricing.total"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constraint. Can we optimize the Discovery phase by using existing architecture templates?"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"timeline.total_duration"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 months"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months"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launch deadline requires faster delivery."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appreciate the comprehensive proposal. Could you optimize pricing by reducing the Discovery phase and parallelizing Beta development with MVP?"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X06c6e65db6d6120aec197e2a41f8ae2282dc9e0"/>
    <w:p>
      <w:pPr>
        <w:pStyle w:val="Heading3"/>
      </w:pPr>
      <w:r>
        <w:t xml:space="preserve">7.4 Human Escalation</w:t>
      </w:r>
    </w:p>
    <w:p>
      <w:pPr>
        <w:pStyle w:val="FirstParagraph"/>
      </w:pPr>
      <w:r>
        <w:t xml:space="preserve">At any point, either agent can request human escalation: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"escalation_request"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 negotiation requires human decision-maker 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"decision-maker"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"john@globex.com"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464f801d100671720e26708ec838a0d69bbc9ad"/>
    <w:p>
      <w:pPr>
        <w:pStyle w:val="Heading2"/>
      </w:pPr>
      <w:r>
        <w:t xml:space="preserve">8. Authentication &amp; Authorization</w:t>
      </w:r>
    </w:p>
    <w:bookmarkStart w:id="43" w:name="X7753957d2d6590bd5b51d4b3180a287fa446a79"/>
    <w:p>
      <w:pPr>
        <w:pStyle w:val="Heading3"/>
      </w:pPr>
      <w:r>
        <w:t xml:space="preserve">8.1 Auth Methods</w:t>
      </w:r>
    </w:p>
    <w:p>
      <w:pPr>
        <w:pStyle w:val="FirstParagraph"/>
      </w:pPr>
      <w:r>
        <w:t xml:space="preserve">AVP supports three authentication methods (in order of preference):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Ed25519 Key Pairs</w:t>
      </w:r>
      <w:r>
        <w:t xml:space="preserve"> </w:t>
      </w:r>
      <w:r>
        <w:t xml:space="preserve">(RECOMMENDED) — Asymmetric cryptography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JWT with RSA</w:t>
      </w:r>
      <w:r>
        <w:t xml:space="preserve"> </w:t>
      </w:r>
      <w:r>
        <w:t xml:space="preserve">— Standard JWT tokens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Keys</w:t>
      </w:r>
      <w:r>
        <w:t xml:space="preserve"> </w:t>
      </w:r>
      <w:r>
        <w:t xml:space="preserve">— Simple shared secrets (for development only)</w:t>
      </w:r>
    </w:p>
    <w:bookmarkEnd w:id="43"/>
    <w:bookmarkStart w:id="44" w:name="X844daf55015f1e6ca951bdb61671df2b2c8180f"/>
    <w:p>
      <w:pPr>
        <w:pStyle w:val="Heading3"/>
      </w:pPr>
      <w:r>
        <w:t xml:space="preserve">8.2 Request Signing</w:t>
      </w:r>
    </w:p>
    <w:p>
      <w:pPr>
        <w:pStyle w:val="FirstParagraph"/>
      </w:pPr>
      <w:r>
        <w:t xml:space="preserve">Every request MUST be signed. The signature covers:</w:t>
      </w:r>
    </w:p>
    <w:p>
      <w:pPr>
        <w:pStyle w:val="SourceCode"/>
      </w:pPr>
      <w:r>
        <w:rPr>
          <w:rStyle w:val="VerbatimChar"/>
        </w:rPr>
        <w:t xml:space="preserve">signature_input = HTTP_METHOD + "\n"</w:t>
      </w:r>
      <w:r>
        <w:br/>
      </w:r>
      <w:r>
        <w:rPr>
          <w:rStyle w:val="VerbatimChar"/>
        </w:rPr>
        <w:t xml:space="preserve">                + REQUEST_PATH + "\n"</w:t>
      </w:r>
      <w:r>
        <w:br/>
      </w:r>
      <w:r>
        <w:rPr>
          <w:rStyle w:val="VerbatimChar"/>
        </w:rPr>
        <w:t xml:space="preserve">                + AVP-Timestamp + "\n"</w:t>
      </w:r>
      <w:r>
        <w:br/>
      </w:r>
      <w:r>
        <w:rPr>
          <w:rStyle w:val="VerbatimChar"/>
        </w:rPr>
        <w:t xml:space="preserve">                + AVP-Agent-ID + "\n"</w:t>
      </w:r>
      <w:r>
        <w:br/>
      </w:r>
      <w:r>
        <w:rPr>
          <w:rStyle w:val="VerbatimChar"/>
        </w:rPr>
        <w:t xml:space="preserve">                + SHA256(request_body)</w:t>
      </w:r>
    </w:p>
    <w:p>
      <w:pPr>
        <w:pStyle w:val="FirstParagraph"/>
      </w:pPr>
      <w:r>
        <w:t xml:space="preserve">The signature is computed as:</w:t>
      </w:r>
    </w:p>
    <w:p>
      <w:pPr>
        <w:pStyle w:val="SourceCode"/>
      </w:pPr>
      <w:r>
        <w:rPr>
          <w:rStyle w:val="VerbatimChar"/>
        </w:rPr>
        <w:t xml:space="preserve">AVP-Signature: ed25519:&lt;base64(sign(signature_input, private_key))&gt;</w:t>
      </w:r>
    </w:p>
    <w:bookmarkEnd w:id="44"/>
    <w:bookmarkStart w:id="45" w:name="Xa7297bbf32c19721e3758e9d0748686604c01b5"/>
    <w:p>
      <w:pPr>
        <w:pStyle w:val="Heading3"/>
      </w:pPr>
      <w:r>
        <w:t xml:space="preserve">8.3 Key Management</w:t>
      </w:r>
    </w:p>
    <w:p>
      <w:pPr>
        <w:pStyle w:val="FirstParagraph"/>
      </w:pPr>
      <w:r>
        <w:t xml:space="preserve">Public keys are served at:</w:t>
      </w:r>
    </w:p>
    <w:p>
      <w:pPr>
        <w:pStyle w:val="SourceCode"/>
      </w:pPr>
      <w:r>
        <w:rPr>
          <w:rStyle w:val="VerbatimChar"/>
        </w:rPr>
        <w:t xml:space="preserve">GET /.well-known/avp-keys.json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"key-2026-03"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"base64-encoded-public-key"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5"/>
    <w:bookmarkStart w:id="47" w:name="Xaa7399c74ee0c7482c3b87f906771db9ffdfcd9"/>
    <w:p>
      <w:pPr>
        <w:pStyle w:val="Heading3"/>
      </w:pPr>
      <w:r>
        <w:t xml:space="preserve">8.4 Session Tokens</w:t>
      </w:r>
    </w:p>
    <w:p>
      <w:pPr>
        <w:pStyle w:val="FirstParagraph"/>
      </w:pPr>
      <w:r>
        <w:t xml:space="preserve">After successful handshake, a session token (JWT) is issued: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1742342400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1742256000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"rfp"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"trust_level"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See</w:t>
      </w:r>
      <w:r>
        <w:t xml:space="preserve"> </w:t>
      </w:r>
      <w:hyperlink r:id="rId46">
        <w:r>
          <w:rPr>
            <w:rStyle w:val="Hyperlink"/>
          </w:rPr>
          <w:t xml:space="preserve">AUTH-LAYER.md</w:t>
        </w:r>
      </w:hyperlink>
      <w:r>
        <w:t xml:space="preserve"> </w:t>
      </w:r>
      <w:r>
        <w:t xml:space="preserve">for complete authentication specification.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2e058297e4bc66dde6090abfc484d029d81a09e"/>
    <w:p>
      <w:pPr>
        <w:pStyle w:val="Heading2"/>
      </w:pPr>
      <w:r>
        <w:t xml:space="preserve">9. Error Handling</w:t>
      </w:r>
    </w:p>
    <w:bookmarkStart w:id="49" w:name="Xa57d59ea0f930739ad8924ecb3da7c730eb3720"/>
    <w:p>
      <w:pPr>
        <w:pStyle w:val="Heading3"/>
      </w:pPr>
      <w:r>
        <w:t xml:space="preserve">9.1 Error Response Format</w:t>
      </w:r>
    </w:p>
    <w:p>
      <w:pPr>
        <w:pStyle w:val="FirstParagraph"/>
      </w:pPr>
      <w:r>
        <w:t xml:space="preserve">Following RFC 7807 (Problem Details):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"https://avp-protocol.org/errors/rate-limited"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 endpoint allows 10 requests per hour. Current count: 10. Reset at: 2026-03-18T11:00:00Z"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"/avp/rfp"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"avp_error_code"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"AVP-429-001"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Xc174e99b23b4efbf31df136867f414c35678a25"/>
    <w:p>
      <w:pPr>
        <w:pStyle w:val="Heading3"/>
      </w:pPr>
      <w:r>
        <w:t xml:space="preserve">9.2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AVP-400-001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Malformed AVP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AVP-400-002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message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AVP-400-003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Missing required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AVP-401-001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AVP-401-002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Expired session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AVP-401-003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AVP-403-001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Agent not authorized for this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AVP-403-002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Agent blacklisted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AVP-403-003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Insufficient trust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AVP-404-001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Session 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AVP-404-002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RFP 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AVP-409-001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Session already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AVP-409-002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Negotiation round 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AVP-422-001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RFP requirements cannot be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AVP-422-002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Budget below vendor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AVP-429-001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AVP-500-001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agent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AVP-503-001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Agent temporarily unavailable</w:t>
            </w:r>
          </w:p>
        </w:tc>
      </w:tr>
    </w:tbl>
    <w:bookmarkEnd w:id="50"/>
    <w:bookmarkStart w:id="51" w:name="X5174aa1ffb2585aae0919e5eca34ffcf83cacde"/>
    <w:p>
      <w:pPr>
        <w:pStyle w:val="Heading3"/>
      </w:pPr>
      <w:r>
        <w:t xml:space="preserve">9.3 Retry Semantics</w:t>
      </w:r>
    </w:p>
    <w:p>
      <w:pPr>
        <w:pStyle w:val="Compact"/>
        <w:numPr>
          <w:ilvl w:val="0"/>
          <w:numId w:val="1011"/>
        </w:numPr>
      </w:pPr>
      <w:r>
        <w:t xml:space="preserve">Clients SHOULD implement exponential backoff for 429 and 503 errors</w:t>
      </w:r>
    </w:p>
    <w:p>
      <w:pPr>
        <w:pStyle w:val="Compact"/>
        <w:numPr>
          <w:ilvl w:val="0"/>
          <w:numId w:val="1011"/>
        </w:numPr>
      </w:pPr>
      <w:r>
        <w:t xml:space="preserve">Clients SHOULD use</w:t>
      </w:r>
      <w:r>
        <w:t xml:space="preserve"> </w:t>
      </w:r>
      <w:r>
        <w:rPr>
          <w:rStyle w:val="VerbatimChar"/>
        </w:rPr>
        <w:t xml:space="preserve">AVP-Idempotency-Key</w:t>
      </w:r>
      <w:r>
        <w:t xml:space="preserve"> </w:t>
      </w:r>
      <w:r>
        <w:t xml:space="preserve">header for safe retries</w:t>
      </w:r>
    </w:p>
    <w:p>
      <w:pPr>
        <w:pStyle w:val="Compact"/>
        <w:numPr>
          <w:ilvl w:val="0"/>
          <w:numId w:val="1011"/>
        </w:numPr>
      </w:pPr>
      <w:r>
        <w:t xml:space="preserve">Maximum retry count SHOULD NOT exceed 3</w:t>
      </w:r>
    </w:p>
    <w:p>
      <w:pPr>
        <w:pStyle w:val="Compact"/>
        <w:numPr>
          <w:ilvl w:val="0"/>
          <w:numId w:val="1011"/>
        </w:numPr>
      </w:pPr>
      <w:r>
        <w:t xml:space="preserve">Retry interval:</w:t>
      </w:r>
      <w:r>
        <w:t xml:space="preserve"> </w:t>
      </w:r>
      <w:r>
        <w:rPr>
          <w:rStyle w:val="VerbatimChar"/>
        </w:rPr>
        <w:t xml:space="preserve">min(initial_delay * 2^attempt, 60 seconds)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f30f2f3fb34a44bb8a558645c5718738749146a"/>
    <w:p>
      <w:pPr>
        <w:pStyle w:val="Heading2"/>
      </w:pPr>
      <w:r>
        <w:t xml:space="preserve">10. Versioning</w:t>
      </w:r>
    </w:p>
    <w:bookmarkStart w:id="53" w:name="Xf7e496cf62f1dc5bba5f2ecde3a29c316820352"/>
    <w:p>
      <w:pPr>
        <w:pStyle w:val="Heading3"/>
      </w:pPr>
      <w:r>
        <w:t xml:space="preserve">10.1 Protocol Versioning</w:t>
      </w:r>
    </w:p>
    <w:p>
      <w:pPr>
        <w:pStyle w:val="Compact"/>
        <w:numPr>
          <w:ilvl w:val="0"/>
          <w:numId w:val="1012"/>
        </w:numPr>
      </w:pPr>
      <w:r>
        <w:t xml:space="preserve">Major version changes indicate breaking changes</w:t>
      </w:r>
    </w:p>
    <w:p>
      <w:pPr>
        <w:pStyle w:val="Compact"/>
        <w:numPr>
          <w:ilvl w:val="0"/>
          <w:numId w:val="1012"/>
        </w:numPr>
      </w:pPr>
      <w:r>
        <w:t xml:space="preserve">Minor version changes are backward-compatible additions</w:t>
      </w:r>
    </w:p>
    <w:p>
      <w:pPr>
        <w:pStyle w:val="Compact"/>
        <w:numPr>
          <w:ilvl w:val="0"/>
          <w:numId w:val="1012"/>
        </w:numPr>
      </w:pPr>
      <w:r>
        <w:t xml:space="preserve">Version is communicated via</w:t>
      </w:r>
      <w:r>
        <w:t xml:space="preserve"> </w:t>
      </w:r>
      <w:r>
        <w:rPr>
          <w:rStyle w:val="VerbatimChar"/>
        </w:rPr>
        <w:t xml:space="preserve">AVP-Version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12"/>
        </w:numPr>
      </w:pPr>
      <w:r>
        <w:t xml:space="preserve">Discovery document declares supported version via</w:t>
      </w:r>
      <w:r>
        <w:t xml:space="preserve"> </w:t>
      </w:r>
      <w:r>
        <w:rPr>
          <w:rStyle w:val="VerbatimChar"/>
        </w:rPr>
        <w:t xml:space="preserve">avp_version</w:t>
      </w:r>
      <w:r>
        <w:t xml:space="preserve"> </w:t>
      </w:r>
      <w:r>
        <w:t xml:space="preserve">field</w:t>
      </w:r>
    </w:p>
    <w:bookmarkEnd w:id="53"/>
    <w:bookmarkStart w:id="54" w:name="X7d7c0e99e654480078e31ec646b704f9f96da10"/>
    <w:p>
      <w:pPr>
        <w:pStyle w:val="Heading3"/>
      </w:pPr>
      <w:r>
        <w:t xml:space="preserve">10.2 Version Negotiation</w:t>
      </w:r>
    </w:p>
    <w:p>
      <w:pPr>
        <w:pStyle w:val="FirstParagraph"/>
      </w:pPr>
      <w:r>
        <w:t xml:space="preserve">If buyer and vendor support different versions:</w:t>
      </w:r>
    </w:p>
    <w:p>
      <w:pPr>
        <w:pStyle w:val="Compact"/>
        <w:numPr>
          <w:ilvl w:val="0"/>
          <w:numId w:val="1013"/>
        </w:numPr>
      </w:pPr>
      <w:r>
        <w:t xml:space="preserve">Buyer sends request with highest supported version</w:t>
      </w:r>
    </w:p>
    <w:p>
      <w:pPr>
        <w:pStyle w:val="Compact"/>
        <w:numPr>
          <w:ilvl w:val="0"/>
          <w:numId w:val="1013"/>
        </w:numPr>
      </w:pPr>
      <w:r>
        <w:t xml:space="preserve">Vendor responds with actual version used</w:t>
      </w:r>
    </w:p>
    <w:p>
      <w:pPr>
        <w:pStyle w:val="Compact"/>
        <w:numPr>
          <w:ilvl w:val="0"/>
          <w:numId w:val="1013"/>
        </w:numPr>
      </w:pPr>
      <w:r>
        <w:t xml:space="preserve">If incompatible, vendor returns</w:t>
      </w:r>
      <w:r>
        <w:t xml:space="preserve"> </w:t>
      </w:r>
      <w:r>
        <w:rPr>
          <w:rStyle w:val="VerbatimChar"/>
        </w:rPr>
        <w:t xml:space="preserve">AVP-400-004</w:t>
      </w:r>
      <w:r>
        <w:t xml:space="preserve"> </w:t>
      </w:r>
      <w:r>
        <w:t xml:space="preserve">with supported versions list</w:t>
      </w:r>
    </w:p>
    <w:bookmarkEnd w:id="54"/>
    <w:bookmarkStart w:id="55" w:name="Xd82d7dbc7a192e5d07ac5b239d3b65827b44cd2"/>
    <w:p>
      <w:pPr>
        <w:pStyle w:val="Heading3"/>
      </w:pPr>
      <w:r>
        <w:t xml:space="preserve">10.3 Deprecation Policy</w:t>
      </w:r>
    </w:p>
    <w:p>
      <w:pPr>
        <w:pStyle w:val="Compact"/>
        <w:numPr>
          <w:ilvl w:val="0"/>
          <w:numId w:val="1014"/>
        </w:numPr>
      </w:pPr>
      <w:r>
        <w:t xml:space="preserve">Major versions supported for minimum 24 months after successor release</w:t>
      </w:r>
    </w:p>
    <w:p>
      <w:pPr>
        <w:pStyle w:val="Compact"/>
        <w:numPr>
          <w:ilvl w:val="0"/>
          <w:numId w:val="1014"/>
        </w:numPr>
      </w:pPr>
      <w:r>
        <w:t xml:space="preserve">Deprecation notices published 12 months before end-of-life</w:t>
      </w:r>
    </w:p>
    <w:p>
      <w:pPr>
        <w:pStyle w:val="Compact"/>
        <w:numPr>
          <w:ilvl w:val="0"/>
          <w:numId w:val="1014"/>
        </w:numPr>
      </w:pPr>
      <w:r>
        <w:t xml:space="preserve">Sunset header (RFC 8594) used for deprecation signaling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2079bbc08ec1954291ba308e1b6546280246f54"/>
    <w:p>
      <w:pPr>
        <w:pStyle w:val="Heading2"/>
      </w:pPr>
      <w:r>
        <w:t xml:space="preserve">11. Conformance</w:t>
      </w:r>
    </w:p>
    <w:bookmarkStart w:id="57" w:name="X5cc07a4f8d009410973f2600a1a9a0a16581010"/>
    <w:p>
      <w:pPr>
        <w:pStyle w:val="Heading3"/>
      </w:pPr>
      <w:r>
        <w:t xml:space="preserve">11.1 Conformance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AVP Basic</w:t>
            </w:r>
          </w:p>
        </w:tc>
        <w:tc>
          <w:tcPr/>
          <w:p>
            <w:pPr>
              <w:pStyle w:val="Compact"/>
            </w:pPr>
            <w:r>
              <w:t xml:space="preserve">Discovery + Handshake + RFP/Proposal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AVP Standard</w:t>
            </w:r>
          </w:p>
        </w:tc>
        <w:tc>
          <w:tcPr/>
          <w:p>
            <w:pPr>
              <w:pStyle w:val="Compact"/>
            </w:pPr>
            <w:r>
              <w:t xml:space="preserve">Basic + Negotiation + Trust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AVP Full</w:t>
            </w:r>
          </w:p>
        </w:tc>
        <w:tc>
          <w:tcPr/>
          <w:p>
            <w:pPr>
              <w:pStyle w:val="Compact"/>
            </w:pPr>
            <w:r>
              <w:t xml:space="preserve">Standard + Settlement + Registry Integration</w:t>
            </w:r>
          </w:p>
        </w:tc>
      </w:tr>
    </w:tbl>
    <w:bookmarkEnd w:id="57"/>
    <w:bookmarkStart w:id="58" w:name="Xcd038e78555cc335cf27d340274d6f53d4ad782"/>
    <w:p>
      <w:pPr>
        <w:pStyle w:val="Heading3"/>
      </w:pPr>
      <w:r>
        <w:t xml:space="preserve">11.2 Vendor Conformance</w:t>
      </w:r>
    </w:p>
    <w:p>
      <w:pPr>
        <w:pStyle w:val="FirstParagraph"/>
      </w:pPr>
      <w:r>
        <w:t xml:space="preserve">A conformant vendor agent MUST:</w:t>
      </w:r>
    </w:p>
    <w:p>
      <w:pPr>
        <w:pStyle w:val="Compact"/>
        <w:numPr>
          <w:ilvl w:val="0"/>
          <w:numId w:val="1015"/>
        </w:numPr>
      </w:pPr>
      <w:r>
        <w:t xml:space="preserve">Serve a valid discovery document at</w:t>
      </w:r>
      <w:r>
        <w:t xml:space="preserve"> </w:t>
      </w:r>
      <w:r>
        <w:rPr>
          <w:rStyle w:val="VerbatimChar"/>
        </w:rPr>
        <w:t xml:space="preserve">/.well-known/avp.json</w:t>
      </w:r>
    </w:p>
    <w:p>
      <w:pPr>
        <w:pStyle w:val="Compact"/>
        <w:numPr>
          <w:ilvl w:val="0"/>
          <w:numId w:val="1015"/>
        </w:numPr>
      </w:pPr>
      <w:r>
        <w:t xml:space="preserve">Implement the handshake endpoint with signature verification</w:t>
      </w:r>
    </w:p>
    <w:p>
      <w:pPr>
        <w:pStyle w:val="Compact"/>
        <w:numPr>
          <w:ilvl w:val="0"/>
          <w:numId w:val="1015"/>
        </w:numPr>
      </w:pPr>
      <w:r>
        <w:t xml:space="preserve">Accept and respond to RFPs in the standard format</w:t>
      </w:r>
    </w:p>
    <w:p>
      <w:pPr>
        <w:pStyle w:val="Compact"/>
        <w:numPr>
          <w:ilvl w:val="0"/>
          <w:numId w:val="1015"/>
        </w:numPr>
      </w:pPr>
      <w:r>
        <w:t xml:space="preserve">Return proper error responses for all failure cases</w:t>
      </w:r>
    </w:p>
    <w:p>
      <w:pPr>
        <w:pStyle w:val="Compact"/>
        <w:numPr>
          <w:ilvl w:val="0"/>
          <w:numId w:val="1015"/>
        </w:numPr>
      </w:pPr>
      <w:r>
        <w:t xml:space="preserve">Respect declared rate limits</w:t>
      </w:r>
    </w:p>
    <w:bookmarkEnd w:id="58"/>
    <w:bookmarkStart w:id="59" w:name="X70186888ba540a66fec308c15b896f790027066"/>
    <w:p>
      <w:pPr>
        <w:pStyle w:val="Heading3"/>
      </w:pPr>
      <w:r>
        <w:t xml:space="preserve">11.3 Buyer Conformance</w:t>
      </w:r>
    </w:p>
    <w:p>
      <w:pPr>
        <w:pStyle w:val="FirstParagraph"/>
      </w:pPr>
      <w:r>
        <w:t xml:space="preserve">A conformant buyer agent MUST:</w:t>
      </w:r>
    </w:p>
    <w:p>
      <w:pPr>
        <w:pStyle w:val="Compact"/>
        <w:numPr>
          <w:ilvl w:val="0"/>
          <w:numId w:val="1016"/>
        </w:numPr>
      </w:pPr>
      <w:r>
        <w:t xml:space="preserve">Verify vendor discovery documents before communication</w:t>
      </w:r>
    </w:p>
    <w:p>
      <w:pPr>
        <w:pStyle w:val="Compact"/>
        <w:numPr>
          <w:ilvl w:val="0"/>
          <w:numId w:val="1016"/>
        </w:numPr>
      </w:pPr>
      <w:r>
        <w:t xml:space="preserve">Implement proper request signing</w:t>
      </w:r>
    </w:p>
    <w:p>
      <w:pPr>
        <w:pStyle w:val="Compact"/>
        <w:numPr>
          <w:ilvl w:val="0"/>
          <w:numId w:val="1016"/>
        </w:numPr>
      </w:pPr>
      <w:r>
        <w:t xml:space="preserve">Handle all defined error codes</w:t>
      </w:r>
    </w:p>
    <w:p>
      <w:pPr>
        <w:pStyle w:val="Compact"/>
        <w:numPr>
          <w:ilvl w:val="0"/>
          <w:numId w:val="1016"/>
        </w:numPr>
      </w:pPr>
      <w:r>
        <w:t xml:space="preserve">Respect vendor rate limits and policies</w:t>
      </w:r>
    </w:p>
    <w:p>
      <w:pPr>
        <w:pStyle w:val="Compact"/>
        <w:numPr>
          <w:ilvl w:val="0"/>
          <w:numId w:val="1016"/>
        </w:numPr>
      </w:pPr>
      <w:r>
        <w:t xml:space="preserve">Implement exponential backoff for retries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34e4cbb7d3f9fd2d5c8057e183e06e61e467455"/>
    <w:p>
      <w:pPr>
        <w:pStyle w:val="Heading2"/>
      </w:pPr>
      <w:r>
        <w:t xml:space="preserve">12. IANA Considerations</w:t>
      </w:r>
    </w:p>
    <w:bookmarkStart w:id="61" w:name="X8e0582f271886ddf6631a10df69c3edc2c4db86"/>
    <w:p>
      <w:pPr>
        <w:pStyle w:val="Heading3"/>
      </w:pPr>
      <w:r>
        <w:t xml:space="preserve">12.1 Well-Known URI Registration</w:t>
      </w:r>
    </w:p>
    <w:p>
      <w:pPr>
        <w:pStyle w:val="FirstParagraph"/>
      </w:pPr>
      <w:r>
        <w:t xml:space="preserve">This specification registers the following well-known URI:</w:t>
      </w:r>
    </w:p>
    <w:p>
      <w:pPr>
        <w:pStyle w:val="Compact"/>
        <w:numPr>
          <w:ilvl w:val="0"/>
          <w:numId w:val="1017"/>
        </w:numPr>
      </w:pPr>
      <w:r>
        <w:t xml:space="preserve">URI suffix:</w:t>
      </w:r>
      <w:r>
        <w:t xml:space="preserve"> </w:t>
      </w:r>
      <w:r>
        <w:rPr>
          <w:rStyle w:val="VerbatimChar"/>
        </w:rPr>
        <w:t xml:space="preserve">avp.json</w:t>
      </w:r>
    </w:p>
    <w:p>
      <w:pPr>
        <w:pStyle w:val="Compact"/>
        <w:numPr>
          <w:ilvl w:val="0"/>
          <w:numId w:val="1017"/>
        </w:numPr>
      </w:pPr>
      <w:r>
        <w:t xml:space="preserve">Change controller: AVP Working Group</w:t>
      </w:r>
    </w:p>
    <w:p>
      <w:pPr>
        <w:pStyle w:val="Compact"/>
        <w:numPr>
          <w:ilvl w:val="0"/>
          <w:numId w:val="1017"/>
        </w:numPr>
      </w:pPr>
      <w:r>
        <w:t xml:space="preserve">Specification document: This document</w:t>
      </w:r>
    </w:p>
    <w:p>
      <w:pPr>
        <w:pStyle w:val="Compact"/>
        <w:numPr>
          <w:ilvl w:val="0"/>
          <w:numId w:val="1017"/>
        </w:numPr>
      </w:pPr>
      <w:r>
        <w:t xml:space="preserve">Related information: AI Vendor Protocol discovery</w:t>
      </w:r>
    </w:p>
    <w:bookmarkEnd w:id="61"/>
    <w:bookmarkStart w:id="62" w:name="X2f0e2a08527fe7f606de30ce7771a73c37cbb70"/>
    <w:p>
      <w:pPr>
        <w:pStyle w:val="Heading3"/>
      </w:pPr>
      <w:r>
        <w:t xml:space="preserve">12.2 Media Type Registration</w:t>
      </w:r>
    </w:p>
    <w:p>
      <w:pPr>
        <w:pStyle w:val="FirstParagraph"/>
      </w:pPr>
      <w:r>
        <w:t xml:space="preserve">This specification uses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with profile:</w:t>
      </w:r>
    </w:p>
    <w:p>
      <w:pPr>
        <w:pStyle w:val="SourceCode"/>
      </w:pPr>
      <w:r>
        <w:rPr>
          <w:rStyle w:val="VerbatimChar"/>
        </w:rPr>
        <w:t xml:space="preserve">Content-Type: application/json; profile="https://avp-protocol.org/schema/v1"</w:t>
      </w:r>
    </w:p>
    <w:bookmarkEnd w:id="62"/>
    <w:bookmarkStart w:id="63" w:name="Xbbeaf3193969ec51e4445834e830388929ee5f3"/>
    <w:p>
      <w:pPr>
        <w:pStyle w:val="Heading3"/>
      </w:pPr>
      <w:r>
        <w:t xml:space="preserve">12.3 HTTP Header Registration</w:t>
      </w:r>
    </w:p>
    <w:p>
      <w:pPr>
        <w:pStyle w:val="FirstParagraph"/>
      </w:pPr>
      <w:r>
        <w:t xml:space="preserve">New headers to register: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AVP-Version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AVP-Agent-ID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AVP-Session-ID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AVP-Timestamp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AVP-Signature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AVP-Idempotency-Key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ppendix-a-json-schema-references"/>
    <w:p>
      <w:pPr>
        <w:pStyle w:val="Heading2"/>
      </w:pPr>
      <w:r>
        <w:t xml:space="preserve">Appendix A: JSON Schema References</w:t>
      </w:r>
    </w:p>
    <w:p>
      <w:pPr>
        <w:pStyle w:val="FirstParagraph"/>
      </w:pPr>
      <w:r>
        <w:t xml:space="preserve">All JSON schemas are published at:</w:t>
      </w:r>
    </w:p>
    <w:p>
      <w:pPr>
        <w:pStyle w:val="SourceCode"/>
      </w:pPr>
      <w:r>
        <w:rPr>
          <w:rStyle w:val="VerbatimChar"/>
        </w:rPr>
        <w:t xml:space="preserve">https://avp-protocol.org/schema/{type}/v1.json</w:t>
      </w:r>
    </w:p>
    <w:p>
      <w:pPr>
        <w:pStyle w:val="FirstParagraph"/>
      </w:pPr>
      <w:r>
        <w:t xml:space="preserve">Types: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handshake</w:t>
      </w:r>
      <w:r>
        <w:t xml:space="preserve">,</w:t>
      </w:r>
      <w:r>
        <w:t xml:space="preserve"> </w:t>
      </w:r>
      <w:r>
        <w:rPr>
          <w:rStyle w:val="VerbatimChar"/>
        </w:rPr>
        <w:t xml:space="preserve">rfp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negotiate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</w:p>
    <w:bookmarkEnd w:id="65"/>
    <w:bookmarkStart w:id="66" w:name="appendix-b-example-implementations"/>
    <w:p>
      <w:pPr>
        <w:pStyle w:val="Heading2"/>
      </w:pPr>
      <w:r>
        <w:t xml:space="preserve">Appendix B: Example Implementations</w:t>
      </w:r>
    </w:p>
    <w:p>
      <w:pPr>
        <w:pStyle w:val="FirstParagraph"/>
      </w:pPr>
      <w:r>
        <w:t xml:space="preserve">Reference implementations available at:</w:t>
      </w:r>
    </w:p>
    <w:p>
      <w:pPr>
        <w:pStyle w:val="Compact"/>
        <w:numPr>
          <w:ilvl w:val="0"/>
          <w:numId w:val="1019"/>
        </w:numPr>
      </w:pPr>
      <w:r>
        <w:t xml:space="preserve">Node.js:</w:t>
      </w:r>
      <w:r>
        <w:t xml:space="preserve"> </w:t>
      </w:r>
      <w:r>
        <w:rPr>
          <w:rStyle w:val="VerbatimChar"/>
        </w:rPr>
        <w:t xml:space="preserve">@avp/vendor-sdk</w:t>
      </w:r>
      <w:r>
        <w:t xml:space="preserve">,</w:t>
      </w:r>
      <w:r>
        <w:t xml:space="preserve"> </w:t>
      </w:r>
      <w:r>
        <w:rPr>
          <w:rStyle w:val="VerbatimChar"/>
        </w:rPr>
        <w:t xml:space="preserve">@avp/buyer-sdk</w:t>
      </w:r>
    </w:p>
    <w:p>
      <w:pPr>
        <w:pStyle w:val="Compact"/>
        <w:numPr>
          <w:ilvl w:val="0"/>
          <w:numId w:val="1019"/>
        </w:numPr>
      </w:pPr>
      <w:r>
        <w:t xml:space="preserve">Python:</w:t>
      </w:r>
      <w:r>
        <w:t xml:space="preserve"> </w:t>
      </w:r>
      <w:r>
        <w:rPr>
          <w:rStyle w:val="VerbatimChar"/>
        </w:rPr>
        <w:t xml:space="preserve">avp-vendor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avp-buyer</w:t>
      </w:r>
    </w:p>
    <w:p>
      <w:pPr>
        <w:pStyle w:val="Compact"/>
        <w:numPr>
          <w:ilvl w:val="0"/>
          <w:numId w:val="1019"/>
        </w:numPr>
      </w:pPr>
      <w:r>
        <w:t xml:space="preserve">Go:</w:t>
      </w:r>
      <w:r>
        <w:t xml:space="preserve"> </w:t>
      </w:r>
      <w:r>
        <w:rPr>
          <w:rStyle w:val="VerbatimChar"/>
        </w:rPr>
        <w:t xml:space="preserve">go-avp</w:t>
      </w:r>
    </w:p>
    <w:bookmarkEnd w:id="66"/>
    <w:bookmarkStart w:id="68" w:name="appendix-c-security-considerations"/>
    <w:p>
      <w:pPr>
        <w:pStyle w:val="Heading2"/>
      </w:pPr>
      <w:r>
        <w:t xml:space="preserve">Appendix C: Security Considerations</w:t>
      </w:r>
    </w:p>
    <w:p>
      <w:pPr>
        <w:pStyle w:val="FirstParagraph"/>
      </w:pPr>
      <w:r>
        <w:t xml:space="preserve">See</w:t>
      </w:r>
      <w:r>
        <w:t xml:space="preserve"> </w:t>
      </w:r>
      <w:hyperlink r:id="rId67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for comprehensive security analysis.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AVP Protocol Specification v1.0-draft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AUTH-LAYER.md" TargetMode="External" /><Relationship Type="http://schemas.openxmlformats.org/officeDocument/2006/relationships/hyperlink" Id="rId67" Target="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UTH-LAYER.md" TargetMode="External" /><Relationship Type="http://schemas.openxmlformats.org/officeDocument/2006/relationships/hyperlink" Id="rId67" Target="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PROTOCOL-SPEC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