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B88" w:rsidRPr="00D35B88" w:rsidRDefault="00D35B88" w:rsidP="00D35B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B88">
        <w:rPr>
          <w:rFonts w:ascii="Times New Roman" w:hAnsi="Times New Roman" w:cs="Times New Roman"/>
          <w:b/>
          <w:sz w:val="36"/>
          <w:szCs w:val="36"/>
        </w:rPr>
        <w:t>СПБГУТ имени профессора М.А. Бонч-Бруевича</w:t>
      </w:r>
    </w:p>
    <w:p w:rsidR="00D35B88" w:rsidRDefault="00D35B88" w:rsidP="00D35B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t>Кафедра программной инженерии и вычислительной техники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ОТЧЕТ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по результатам практического занятия/лабораторной работы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«ТЕМА»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Pr="00925F26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Индивидуальное задание №</w:t>
      </w:r>
      <w:r w:rsidR="00A14F17" w:rsidRPr="00925F26">
        <w:rPr>
          <w:rFonts w:ascii="Times New Roman" w:hAnsi="Times New Roman" w:cs="Times New Roman"/>
          <w:b/>
          <w:sz w:val="32"/>
          <w:szCs w:val="36"/>
        </w:rPr>
        <w:t xml:space="preserve"> 1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ind w:firstLine="3402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Выполнили:</w:t>
      </w:r>
    </w:p>
    <w:p w:rsidR="00D35B88" w:rsidRDefault="00207796" w:rsidP="00D35B88">
      <w:pPr>
        <w:ind w:firstLine="453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Хохлов Т. В.</w:t>
      </w:r>
      <w:r w:rsidR="00D35B88">
        <w:rPr>
          <w:rFonts w:ascii="Times New Roman" w:hAnsi="Times New Roman" w:cs="Times New Roman"/>
          <w:b/>
          <w:sz w:val="32"/>
          <w:szCs w:val="36"/>
        </w:rPr>
        <w:t xml:space="preserve">, </w:t>
      </w:r>
      <w:r>
        <w:rPr>
          <w:rFonts w:ascii="Times New Roman" w:hAnsi="Times New Roman" w:cs="Times New Roman"/>
          <w:b/>
          <w:sz w:val="32"/>
          <w:szCs w:val="36"/>
        </w:rPr>
        <w:t>ИКПИ - 14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ind w:firstLine="3119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Проверил:</w:t>
      </w:r>
    </w:p>
    <w:p w:rsidR="00D35B88" w:rsidRDefault="00D35B88" w:rsidP="00D35B88">
      <w:pPr>
        <w:ind w:firstLine="5387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доцент кафедры, </w:t>
      </w:r>
    </w:p>
    <w:p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ктн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Вивчарь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Р.М.</w:t>
      </w:r>
    </w:p>
    <w:p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Подпись___________</w:t>
      </w:r>
    </w:p>
    <w:p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«_</w:t>
      </w:r>
      <w:proofErr w:type="gramStart"/>
      <w:r>
        <w:rPr>
          <w:rFonts w:ascii="Times New Roman" w:hAnsi="Times New Roman" w:cs="Times New Roman"/>
          <w:sz w:val="32"/>
          <w:szCs w:val="36"/>
        </w:rPr>
        <w:t>_»_</w:t>
      </w:r>
      <w:proofErr w:type="gramEnd"/>
      <w:r>
        <w:rPr>
          <w:rFonts w:ascii="Times New Roman" w:hAnsi="Times New Roman" w:cs="Times New Roman"/>
          <w:sz w:val="32"/>
          <w:szCs w:val="36"/>
        </w:rPr>
        <w:t>__________2023 г.</w:t>
      </w:r>
    </w:p>
    <w:p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Санкт-Петербург, 2023 г.</w:t>
      </w:r>
    </w:p>
    <w:p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lastRenderedPageBreak/>
        <w:t>Цель занятия</w:t>
      </w:r>
      <w:r>
        <w:rPr>
          <w:rFonts w:ascii="Times New Roman" w:hAnsi="Times New Roman" w:cs="Times New Roman"/>
          <w:sz w:val="32"/>
          <w:szCs w:val="36"/>
        </w:rPr>
        <w:t>:</w:t>
      </w:r>
    </w:p>
    <w:p w:rsidR="001F63FE" w:rsidRPr="001F63FE" w:rsidRDefault="001F63FE" w:rsidP="001F63FE">
      <w:pPr>
        <w:jc w:val="both"/>
        <w:rPr>
          <w:rFonts w:ascii="Times New Roman" w:hAnsi="Times New Roman" w:cs="Times New Roman"/>
          <w:i/>
          <w:sz w:val="32"/>
          <w:szCs w:val="36"/>
        </w:rPr>
      </w:pPr>
      <w:r w:rsidRPr="001F63FE">
        <w:rPr>
          <w:rFonts w:ascii="Times New Roman" w:hAnsi="Times New Roman" w:cs="Times New Roman"/>
          <w:i/>
          <w:sz w:val="32"/>
          <w:szCs w:val="36"/>
        </w:rPr>
        <w:t>Пример: Получение практических навыков разработки аналитических моделей физических объектов и сложных технических систем с использованием теории графов и случайных марковских процессов</w:t>
      </w:r>
    </w:p>
    <w:p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  <w:r w:rsidRPr="001F63FE">
        <w:rPr>
          <w:rFonts w:ascii="Times New Roman" w:hAnsi="Times New Roman" w:cs="Times New Roman"/>
          <w:b/>
          <w:sz w:val="32"/>
          <w:szCs w:val="36"/>
        </w:rPr>
        <w:t>Исходные данные: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:rsidR="001F63FE" w:rsidRDefault="001F63FE" w:rsidP="001F63FE">
      <w:pPr>
        <w:jc w:val="center"/>
        <w:rPr>
          <w:rFonts w:ascii="Times New Roman" w:hAnsi="Times New Roman" w:cs="Times New Roman"/>
          <w:i/>
          <w:sz w:val="32"/>
          <w:szCs w:val="36"/>
        </w:rPr>
      </w:pPr>
      <w:r w:rsidRPr="001F63FE">
        <w:rPr>
          <w:rFonts w:ascii="Times New Roman" w:hAnsi="Times New Roman" w:cs="Times New Roman"/>
          <w:i/>
          <w:sz w:val="32"/>
          <w:szCs w:val="36"/>
        </w:rPr>
        <w:t>Формулировка индивидуального задания</w:t>
      </w:r>
    </w:p>
    <w:p w:rsidR="00925F26" w:rsidRPr="00925F2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i/>
          <w:sz w:val="32"/>
          <w:szCs w:val="36"/>
        </w:rPr>
      </w:pPr>
      <w:r w:rsidRPr="00925F26">
        <w:rPr>
          <w:rFonts w:ascii="Times New Roman" w:hAnsi="Times New Roman" w:cs="Times New Roman"/>
          <w:i/>
          <w:sz w:val="32"/>
          <w:szCs w:val="36"/>
        </w:rPr>
        <w:t>Имеется техническое устройство (ТУ), функционирование которого имеет многократный циклический характер применения по назначению. При нахождении ТУ в готовности к применению по назначению возможны его отказы.</w:t>
      </w:r>
    </w:p>
    <w:p w:rsidR="00925F26" w:rsidRPr="00925F2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i/>
          <w:sz w:val="32"/>
          <w:szCs w:val="36"/>
        </w:rPr>
      </w:pPr>
      <w:r w:rsidRPr="00925F26">
        <w:rPr>
          <w:rFonts w:ascii="Times New Roman" w:hAnsi="Times New Roman" w:cs="Times New Roman"/>
          <w:i/>
          <w:sz w:val="32"/>
          <w:szCs w:val="36"/>
        </w:rPr>
        <w:t xml:space="preserve">С целью установления отказа ТУ и своевременного восстановление его работоспособности проводится периодический контроль его технического состояния продолжительностью 10 часов. Периодичность контроля технического состояния задана в эксплуатационной документации и равна 500 часов. Технология проведения контроля позволяет ТУ вовремя его проведения находиться в готовности к применению по назначению. </w:t>
      </w:r>
    </w:p>
    <w:p w:rsidR="00925F26" w:rsidRPr="00925F2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i/>
          <w:sz w:val="32"/>
          <w:szCs w:val="36"/>
        </w:rPr>
      </w:pPr>
      <w:proofErr w:type="spellStart"/>
      <w:r w:rsidRPr="00925F26">
        <w:rPr>
          <w:rFonts w:ascii="Times New Roman" w:hAnsi="Times New Roman" w:cs="Times New Roman"/>
          <w:i/>
          <w:sz w:val="32"/>
          <w:szCs w:val="36"/>
        </w:rPr>
        <w:t>Надежностные</w:t>
      </w:r>
      <w:proofErr w:type="spellEnd"/>
      <w:r w:rsidRPr="00925F26">
        <w:rPr>
          <w:rFonts w:ascii="Times New Roman" w:hAnsi="Times New Roman" w:cs="Times New Roman"/>
          <w:i/>
          <w:sz w:val="32"/>
          <w:szCs w:val="36"/>
        </w:rPr>
        <w:t xml:space="preserve"> характеристики ТУ следующие: средняя наработка на отказ в режиме поддержания в готовности к применению составляет 700 часов, среднее время восстановления составляет 25 часов.</w:t>
      </w:r>
    </w:p>
    <w:p w:rsidR="00925F26" w:rsidRPr="00925F2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i/>
          <w:sz w:val="32"/>
          <w:szCs w:val="36"/>
        </w:rPr>
      </w:pPr>
      <w:r w:rsidRPr="00925F26">
        <w:rPr>
          <w:rFonts w:ascii="Times New Roman" w:hAnsi="Times New Roman" w:cs="Times New Roman"/>
          <w:i/>
          <w:sz w:val="32"/>
          <w:szCs w:val="36"/>
        </w:rPr>
        <w:t xml:space="preserve">Техническая документация предписывает после восстановления работоспособности ТУ вследствие отказа проводить контроль его технического состояния в таком же объеме, как и для установления отказа ТУ. </w:t>
      </w:r>
    </w:p>
    <w:p w:rsidR="00925F26" w:rsidRPr="00925F2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i/>
          <w:sz w:val="32"/>
          <w:szCs w:val="36"/>
        </w:rPr>
      </w:pPr>
      <w:proofErr w:type="spellStart"/>
      <w:r w:rsidRPr="00925F26">
        <w:rPr>
          <w:rFonts w:ascii="Times New Roman" w:hAnsi="Times New Roman" w:cs="Times New Roman"/>
          <w:i/>
          <w:sz w:val="32"/>
          <w:szCs w:val="36"/>
        </w:rPr>
        <w:t>Надежностные</w:t>
      </w:r>
      <w:proofErr w:type="spellEnd"/>
      <w:r w:rsidRPr="00925F26">
        <w:rPr>
          <w:rFonts w:ascii="Times New Roman" w:hAnsi="Times New Roman" w:cs="Times New Roman"/>
          <w:i/>
          <w:sz w:val="32"/>
          <w:szCs w:val="36"/>
        </w:rPr>
        <w:t xml:space="preserve"> характеристики средств контроля обусловливают возможность ошибочного признания работоспособного объекта неработоспособным с вероятностью 0,05.</w:t>
      </w:r>
    </w:p>
    <w:p w:rsidR="001F63FE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i/>
          <w:sz w:val="32"/>
          <w:szCs w:val="36"/>
        </w:rPr>
      </w:pPr>
      <w:r w:rsidRPr="00925F26">
        <w:rPr>
          <w:rFonts w:ascii="Times New Roman" w:hAnsi="Times New Roman" w:cs="Times New Roman"/>
          <w:i/>
          <w:sz w:val="32"/>
          <w:szCs w:val="36"/>
        </w:rPr>
        <w:t xml:space="preserve"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</w:t>
      </w:r>
      <w:r w:rsidRPr="00925F26">
        <w:rPr>
          <w:rFonts w:ascii="Times New Roman" w:hAnsi="Times New Roman" w:cs="Times New Roman"/>
          <w:i/>
          <w:sz w:val="32"/>
          <w:szCs w:val="36"/>
        </w:rPr>
        <w:lastRenderedPageBreak/>
        <w:t xml:space="preserve">моделью с целью установления зависимости вероятности нахождения ТУ в работоспособном состоянии от 20 периодичности контроля технического состояния и </w:t>
      </w:r>
      <w:proofErr w:type="spellStart"/>
      <w:r w:rsidRPr="00925F26">
        <w:rPr>
          <w:rFonts w:ascii="Times New Roman" w:hAnsi="Times New Roman" w:cs="Times New Roman"/>
          <w:i/>
          <w:sz w:val="32"/>
          <w:szCs w:val="36"/>
        </w:rPr>
        <w:t>надежностных</w:t>
      </w:r>
      <w:proofErr w:type="spellEnd"/>
      <w:r w:rsidRPr="00925F26">
        <w:rPr>
          <w:rFonts w:ascii="Times New Roman" w:hAnsi="Times New Roman" w:cs="Times New Roman"/>
          <w:i/>
          <w:sz w:val="32"/>
          <w:szCs w:val="36"/>
        </w:rPr>
        <w:t xml:space="preserve"> характеристик ТУ.</w:t>
      </w:r>
    </w:p>
    <w:p w:rsidR="000A7C0B" w:rsidRDefault="000A7C0B" w:rsidP="00925F26">
      <w:pPr>
        <w:spacing w:after="0"/>
        <w:ind w:firstLine="567"/>
        <w:jc w:val="both"/>
        <w:rPr>
          <w:rFonts w:ascii="Times New Roman" w:hAnsi="Times New Roman" w:cs="Times New Roman"/>
          <w:i/>
          <w:sz w:val="32"/>
          <w:szCs w:val="36"/>
        </w:rPr>
      </w:pPr>
    </w:p>
    <w:p w:rsidR="00125218" w:rsidRPr="003E1326" w:rsidRDefault="00125218" w:rsidP="00125218">
      <w:pPr>
        <w:spacing w:after="0"/>
        <w:ind w:firstLine="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326">
        <w:rPr>
          <w:rFonts w:ascii="Times New Roman" w:hAnsi="Times New Roman" w:cs="Times New Roman"/>
          <w:b/>
          <w:sz w:val="36"/>
          <w:szCs w:val="36"/>
        </w:rPr>
        <w:t>Постановка Цели</w:t>
      </w:r>
    </w:p>
    <w:p w:rsidR="00125218" w:rsidRDefault="00125218" w:rsidP="00125218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125218">
        <w:rPr>
          <w:rFonts w:ascii="Times New Roman" w:hAnsi="Times New Roman" w:cs="Times New Roman"/>
          <w:sz w:val="32"/>
          <w:szCs w:val="36"/>
        </w:rPr>
        <w:t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работоспособном состоянии от периодичности контроля его технического состояния.</w:t>
      </w:r>
    </w:p>
    <w:p w:rsidR="00125218" w:rsidRPr="00125218" w:rsidRDefault="00125218" w:rsidP="00125218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</w:p>
    <w:p w:rsidR="003E1326" w:rsidRPr="003E1326" w:rsidRDefault="003E1326" w:rsidP="003E1326">
      <w:pPr>
        <w:spacing w:after="0"/>
        <w:jc w:val="center"/>
        <w:rPr>
          <w:sz w:val="36"/>
          <w:szCs w:val="36"/>
        </w:rPr>
      </w:pPr>
      <w:r w:rsidRPr="003E1326">
        <w:rPr>
          <w:b/>
          <w:sz w:val="36"/>
          <w:szCs w:val="36"/>
        </w:rPr>
        <w:t>Разработка концептуальной модели</w:t>
      </w:r>
    </w:p>
    <w:p w:rsidR="005B51DF" w:rsidRDefault="003E1326" w:rsidP="003E13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3E1326">
        <w:rPr>
          <w:rFonts w:ascii="Times New Roman" w:hAnsi="Times New Roman" w:cs="Times New Roman"/>
          <w:sz w:val="32"/>
          <w:szCs w:val="36"/>
        </w:rPr>
        <w:t xml:space="preserve">На первом этапе необходимо определить в каких возможных состояниях может находиться ТУ: </w:t>
      </w:r>
    </w:p>
    <w:p w:rsidR="00A56831" w:rsidRDefault="00B82CFA" w:rsidP="00B57EAF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6F06F9">
        <w:rPr>
          <w:rFonts w:ascii="Times New Roman" w:hAnsi="Times New Roman" w:cs="Times New Roman"/>
          <w:sz w:val="32"/>
          <w:szCs w:val="36"/>
        </w:rPr>
        <w:t xml:space="preserve">– </w:t>
      </w:r>
      <w:r w:rsidR="006F06F9" w:rsidRPr="006F06F9">
        <w:rPr>
          <w:rFonts w:ascii="Times New Roman" w:hAnsi="Times New Roman" w:cs="Times New Roman"/>
          <w:sz w:val="32"/>
          <w:szCs w:val="36"/>
        </w:rPr>
        <w:t>работоспособном состоянии, готово к применению по назначению;</w:t>
      </w:r>
    </w:p>
    <w:p w:rsidR="00322DF3" w:rsidRPr="00322DF3" w:rsidRDefault="00322DF3" w:rsidP="00322DF3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322DF3">
        <w:rPr>
          <w:rFonts w:ascii="Times New Roman" w:hAnsi="Times New Roman" w:cs="Times New Roman"/>
          <w:sz w:val="32"/>
          <w:szCs w:val="36"/>
        </w:rPr>
        <w:t xml:space="preserve">‒ неработоспособном состоянии, не готово к применению по </w:t>
      </w:r>
    </w:p>
    <w:p w:rsidR="00B57EAF" w:rsidRPr="00B57EAF" w:rsidRDefault="00322DF3" w:rsidP="00B57EAF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322DF3">
        <w:rPr>
          <w:rFonts w:ascii="Times New Roman" w:hAnsi="Times New Roman" w:cs="Times New Roman"/>
          <w:sz w:val="32"/>
          <w:szCs w:val="36"/>
        </w:rPr>
        <w:t>назначению;</w:t>
      </w:r>
      <w:r w:rsidRPr="00322DF3">
        <w:rPr>
          <w:rFonts w:ascii="Times New Roman" w:hAnsi="Times New Roman" w:cs="Times New Roman"/>
          <w:sz w:val="32"/>
          <w:szCs w:val="36"/>
        </w:rPr>
        <w:cr/>
      </w:r>
      <w:r w:rsidR="00B57EAF" w:rsidRPr="00B57EAF">
        <w:rPr>
          <w:rFonts w:ascii="Times New Roman" w:hAnsi="Times New Roman" w:cs="Times New Roman"/>
          <w:sz w:val="32"/>
          <w:szCs w:val="36"/>
        </w:rPr>
        <w:t xml:space="preserve">‒ неработоспособном состоянии, не готово к применению по </w:t>
      </w:r>
    </w:p>
    <w:p w:rsidR="00FC73F2" w:rsidRDefault="00B57EAF" w:rsidP="00847C6D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>назначению, проводится техническое обслуживание;</w:t>
      </w:r>
    </w:p>
    <w:p w:rsidR="009730BC" w:rsidRPr="00B57EAF" w:rsidRDefault="009730BC" w:rsidP="009730BC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 xml:space="preserve">‒ работоспособном состоянии, не готово к применению по </w:t>
      </w:r>
    </w:p>
    <w:p w:rsidR="009730BC" w:rsidRDefault="009730BC" w:rsidP="009730BC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>назначению, проводится техническое обслуживание;</w:t>
      </w:r>
    </w:p>
    <w:p w:rsidR="000E0126" w:rsidRPr="000E0126" w:rsidRDefault="000E0126" w:rsidP="000E01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>‒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0E0126">
        <w:rPr>
          <w:rFonts w:ascii="Times New Roman" w:hAnsi="Times New Roman" w:cs="Times New Roman"/>
          <w:sz w:val="32"/>
          <w:szCs w:val="36"/>
        </w:rPr>
        <w:t xml:space="preserve">неработоспособном состоянии, не готово к применению по </w:t>
      </w:r>
    </w:p>
    <w:p w:rsidR="000E0126" w:rsidRDefault="000E0126" w:rsidP="000E01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0E0126">
        <w:rPr>
          <w:rFonts w:ascii="Times New Roman" w:hAnsi="Times New Roman" w:cs="Times New Roman"/>
          <w:sz w:val="32"/>
          <w:szCs w:val="36"/>
        </w:rPr>
        <w:t>назначению, проводятся ремонтно-профилактические работы</w:t>
      </w:r>
    </w:p>
    <w:p w:rsidR="007D2FDD" w:rsidRDefault="007D2FDD" w:rsidP="007D2FDD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7D2FDD" w:rsidRDefault="007D2FDD" w:rsidP="007D2FDD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7D2FDD">
        <w:rPr>
          <w:rFonts w:ascii="Times New Roman" w:hAnsi="Times New Roman" w:cs="Times New Roman"/>
          <w:sz w:val="32"/>
          <w:szCs w:val="36"/>
        </w:rPr>
        <w:t>На втором этапе необходимо определить каковы возможные переходы из каждого состояния:</w:t>
      </w:r>
    </w:p>
    <w:p w:rsidR="009E51CB" w:rsidRDefault="009E51CB" w:rsidP="00595047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B57EAF">
        <w:rPr>
          <w:rFonts w:ascii="Times New Roman" w:hAnsi="Times New Roman" w:cs="Times New Roman"/>
          <w:sz w:val="32"/>
          <w:szCs w:val="36"/>
        </w:rPr>
        <w:t>‒</w:t>
      </w:r>
      <w:r>
        <w:rPr>
          <w:rFonts w:ascii="Times New Roman" w:hAnsi="Times New Roman" w:cs="Times New Roman"/>
          <w:sz w:val="32"/>
          <w:szCs w:val="36"/>
        </w:rPr>
        <w:t xml:space="preserve"> из состояния 1</w:t>
      </w:r>
      <w:r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:rsidR="009E51CB" w:rsidRDefault="00F57E42" w:rsidP="002F5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</w:t>
      </w:r>
      <w:r w:rsidR="00D15182">
        <w:rPr>
          <w:rFonts w:ascii="Times New Roman" w:hAnsi="Times New Roman" w:cs="Times New Roman"/>
          <w:sz w:val="32"/>
          <w:szCs w:val="36"/>
        </w:rPr>
        <w:t xml:space="preserve"> состояние</w:t>
      </w:r>
      <w:r w:rsidR="002F5674">
        <w:rPr>
          <w:rFonts w:ascii="Times New Roman" w:hAnsi="Times New Roman" w:cs="Times New Roman"/>
          <w:sz w:val="32"/>
          <w:szCs w:val="36"/>
        </w:rPr>
        <w:t xml:space="preserve"> 2</w:t>
      </w:r>
      <w:r w:rsidR="002F5674" w:rsidRPr="002F5674">
        <w:rPr>
          <w:rFonts w:ascii="Times New Roman" w:hAnsi="Times New Roman" w:cs="Times New Roman"/>
          <w:sz w:val="32"/>
          <w:szCs w:val="36"/>
        </w:rPr>
        <w:t xml:space="preserve">, </w:t>
      </w:r>
      <w:r w:rsidR="002F5674">
        <w:rPr>
          <w:rFonts w:ascii="Times New Roman" w:hAnsi="Times New Roman" w:cs="Times New Roman"/>
          <w:sz w:val="32"/>
          <w:szCs w:val="36"/>
        </w:rPr>
        <w:t>что обусловлено надежностью оборудования</w:t>
      </w:r>
      <w:r w:rsidR="00A34392" w:rsidRPr="00A34392">
        <w:rPr>
          <w:rFonts w:ascii="Times New Roman" w:hAnsi="Times New Roman" w:cs="Times New Roman"/>
          <w:sz w:val="32"/>
          <w:szCs w:val="36"/>
        </w:rPr>
        <w:t>;</w:t>
      </w:r>
    </w:p>
    <w:p w:rsidR="00595047" w:rsidRDefault="002B1748" w:rsidP="0059504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В состояние 4, что обусловлено </w:t>
      </w:r>
      <w:r w:rsidR="00C0633A">
        <w:rPr>
          <w:rFonts w:ascii="Times New Roman" w:hAnsi="Times New Roman" w:cs="Times New Roman"/>
          <w:sz w:val="32"/>
          <w:szCs w:val="36"/>
        </w:rPr>
        <w:t>необходимостью проведение технического обслуживания</w:t>
      </w:r>
      <w:r w:rsidR="00D45AC8" w:rsidRPr="00D45AC8">
        <w:rPr>
          <w:rFonts w:ascii="Times New Roman" w:hAnsi="Times New Roman" w:cs="Times New Roman"/>
          <w:sz w:val="32"/>
          <w:szCs w:val="36"/>
        </w:rPr>
        <w:t>;</w:t>
      </w:r>
    </w:p>
    <w:p w:rsidR="00595047" w:rsidRDefault="00595047" w:rsidP="00152EA0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95047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  <w:lang w:val="en-US"/>
        </w:rPr>
        <w:t>2</w:t>
      </w:r>
      <w:r w:rsidRPr="00595047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:rsidR="000E0126" w:rsidRDefault="00431E95" w:rsidP="000E01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В состояние 3, что обусловлено необходимостью проведение технического обслуживания</w:t>
      </w:r>
      <w:r w:rsidRPr="00D45AC8">
        <w:rPr>
          <w:rFonts w:ascii="Times New Roman" w:hAnsi="Times New Roman" w:cs="Times New Roman"/>
          <w:sz w:val="32"/>
          <w:szCs w:val="36"/>
        </w:rPr>
        <w:t>;</w:t>
      </w:r>
    </w:p>
    <w:p w:rsidR="000E0126" w:rsidRDefault="000E0126" w:rsidP="000E012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0E0126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</w:rPr>
        <w:t>3</w:t>
      </w:r>
      <w:r w:rsidRPr="000E0126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:rsidR="000E0126" w:rsidRDefault="009C6337" w:rsidP="009C633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>В состояние 5, что обусловлено тем, что в результате проверки на функционирование ТУ, определённой объемом годового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9C6337">
        <w:rPr>
          <w:rFonts w:ascii="Times New Roman" w:hAnsi="Times New Roman" w:cs="Times New Roman"/>
          <w:sz w:val="32"/>
          <w:szCs w:val="36"/>
        </w:rPr>
        <w:t>технического обслуживания, будет выявлен отказ оборудования;</w:t>
      </w:r>
    </w:p>
    <w:p w:rsidR="00FC01D8" w:rsidRDefault="00FC01D8" w:rsidP="00FC01D8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FC01D8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  <w:lang w:val="en-US"/>
        </w:rPr>
        <w:t>4</w:t>
      </w:r>
      <w:r w:rsidRPr="00FC01D8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:rsidR="00FC01D8" w:rsidRPr="0086274F" w:rsidRDefault="00FC01D8" w:rsidP="0086274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FC01D8" w:rsidRPr="00FC01D8" w:rsidRDefault="00FC01D8" w:rsidP="00FC01D8">
      <w:pPr>
        <w:spacing w:after="0"/>
        <w:ind w:left="708"/>
        <w:jc w:val="both"/>
        <w:rPr>
          <w:rFonts w:ascii="Times New Roman" w:hAnsi="Times New Roman" w:cs="Times New Roman"/>
          <w:sz w:val="32"/>
          <w:szCs w:val="36"/>
        </w:rPr>
      </w:pPr>
    </w:p>
    <w:p w:rsidR="000E0126" w:rsidRPr="000E0126" w:rsidRDefault="000E0126" w:rsidP="000E0126">
      <w:pPr>
        <w:spacing w:after="0"/>
        <w:ind w:left="708"/>
        <w:jc w:val="both"/>
        <w:rPr>
          <w:rFonts w:ascii="Times New Roman" w:hAnsi="Times New Roman" w:cs="Times New Roman"/>
          <w:sz w:val="32"/>
          <w:szCs w:val="36"/>
        </w:rPr>
      </w:pPr>
    </w:p>
    <w:p w:rsidR="00847C6D" w:rsidRDefault="00847C6D" w:rsidP="0040230D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bookmarkStart w:id="0" w:name="_GoBack"/>
      <w:bookmarkEnd w:id="0"/>
    </w:p>
    <w:p w:rsidR="007F6E2B" w:rsidRPr="007F6E2B" w:rsidRDefault="007F6E2B" w:rsidP="00322DF3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A56831" w:rsidRDefault="00A56831" w:rsidP="001F63FE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Результаты выполнения индивидуального занятия (модели, графики, вычисленные показатели)</w:t>
      </w:r>
    </w:p>
    <w:p w:rsidR="00A56831" w:rsidRDefault="00A56831" w:rsidP="001F63FE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A56831" w:rsidRDefault="00A56831" w:rsidP="00A56831">
      <w:pPr>
        <w:spacing w:after="0"/>
        <w:jc w:val="both"/>
        <w:rPr>
          <w:rFonts w:ascii="Times New Roman" w:hAnsi="Times New Roman" w:cs="Times New Roman"/>
          <w:i/>
          <w:sz w:val="32"/>
          <w:szCs w:val="36"/>
        </w:rPr>
      </w:pPr>
      <w:r w:rsidRPr="00A56831">
        <w:rPr>
          <w:rFonts w:ascii="Times New Roman" w:hAnsi="Times New Roman" w:cs="Times New Roman"/>
          <w:i/>
          <w:sz w:val="32"/>
          <w:szCs w:val="36"/>
        </w:rPr>
        <w:t>Примеры</w:t>
      </w:r>
      <w:r>
        <w:rPr>
          <w:rFonts w:ascii="Times New Roman" w:hAnsi="Times New Roman" w:cs="Times New Roman"/>
          <w:i/>
          <w:sz w:val="32"/>
          <w:szCs w:val="36"/>
        </w:rPr>
        <w:t>: Модель поддержания в готовности ТУ:</w:t>
      </w: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9039"/>
      </w:tblGrid>
      <w:tr w:rsidR="00A56831" w:rsidRPr="00A56831" w:rsidTr="00006139">
        <w:tc>
          <w:tcPr>
            <w:tcW w:w="9039" w:type="dxa"/>
            <w:shd w:val="clear" w:color="auto" w:fill="auto"/>
          </w:tcPr>
          <w:p w:rsidR="00A56831" w:rsidRPr="00A56831" w:rsidRDefault="00A56831" w:rsidP="00A56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</w:pPr>
            <w:r w:rsidRPr="00A56831">
              <w:rPr>
                <w:rFonts w:ascii="Times New Roman" w:eastAsia="Times New Roman" w:hAnsi="Times New Roman" w:cs="Times New Roman"/>
                <w:position w:val="-60"/>
                <w:sz w:val="26"/>
                <w:szCs w:val="20"/>
                <w:lang w:eastAsia="ru-RU"/>
              </w:rPr>
              <w:object w:dxaOrig="4280" w:dyaOrig="9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6.75pt;height:57pt" o:ole="">
                  <v:imagedata r:id="rId5" o:title=""/>
                </v:shape>
                <o:OLEObject Type="Embed" ProgID="Equation.DSMT4" ShapeID="_x0000_i1025" DrawAspect="Content" ObjectID="_1788458770" r:id="rId6"/>
              </w:object>
            </w:r>
          </w:p>
        </w:tc>
      </w:tr>
      <w:tr w:rsidR="00A56831" w:rsidRPr="00A56831" w:rsidTr="00006139">
        <w:tc>
          <w:tcPr>
            <w:tcW w:w="9039" w:type="dxa"/>
            <w:shd w:val="clear" w:color="auto" w:fill="auto"/>
          </w:tcPr>
          <w:p w:rsidR="00A56831" w:rsidRPr="00A56831" w:rsidRDefault="00A56831" w:rsidP="00A56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</w:pPr>
            <w:r w:rsidRPr="00A56831">
              <w:rPr>
                <w:rFonts w:ascii="Times New Roman" w:eastAsia="Times New Roman" w:hAnsi="Times New Roman" w:cs="Times New Roman"/>
                <w:position w:val="-68"/>
                <w:sz w:val="26"/>
                <w:szCs w:val="20"/>
                <w:lang w:eastAsia="ru-RU"/>
              </w:rPr>
              <w:object w:dxaOrig="4860" w:dyaOrig="1060">
                <v:shape id="_x0000_i1026" type="#_x0000_t75" style="width:280.5pt;height:61.5pt" o:ole="">
                  <v:imagedata r:id="rId7" o:title=""/>
                </v:shape>
                <o:OLEObject Type="Embed" ProgID="Equation.DSMT4" ShapeID="_x0000_i1026" DrawAspect="Content" ObjectID="_1788458771" r:id="rId8"/>
              </w:object>
            </w:r>
          </w:p>
        </w:tc>
      </w:tr>
      <w:tr w:rsidR="00A56831" w:rsidRPr="00A56831" w:rsidTr="00006139">
        <w:tc>
          <w:tcPr>
            <w:tcW w:w="9039" w:type="dxa"/>
            <w:shd w:val="clear" w:color="auto" w:fill="auto"/>
          </w:tcPr>
          <w:p w:rsidR="00A56831" w:rsidRPr="00A56831" w:rsidRDefault="00A56831" w:rsidP="00A56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</w:pPr>
            <w:r w:rsidRPr="00A56831">
              <w:rPr>
                <w:rFonts w:ascii="Times New Roman" w:eastAsia="Times New Roman" w:hAnsi="Times New Roman" w:cs="Times New Roman"/>
                <w:position w:val="-68"/>
                <w:sz w:val="26"/>
                <w:szCs w:val="20"/>
                <w:lang w:eastAsia="ru-RU"/>
              </w:rPr>
              <w:object w:dxaOrig="4860" w:dyaOrig="1060">
                <v:shape id="_x0000_i1027" type="#_x0000_t75" style="width:280.5pt;height:61.5pt" o:ole="">
                  <v:imagedata r:id="rId9" o:title=""/>
                </v:shape>
                <o:OLEObject Type="Embed" ProgID="Equation.DSMT4" ShapeID="_x0000_i1027" DrawAspect="Content" ObjectID="_1788458772" r:id="rId10"/>
              </w:object>
            </w:r>
          </w:p>
        </w:tc>
      </w:tr>
      <w:tr w:rsidR="00A56831" w:rsidRPr="00A56831" w:rsidTr="00006139">
        <w:tc>
          <w:tcPr>
            <w:tcW w:w="9039" w:type="dxa"/>
            <w:shd w:val="clear" w:color="auto" w:fill="auto"/>
          </w:tcPr>
          <w:p w:rsidR="00A56831" w:rsidRPr="00A56831" w:rsidRDefault="00A56831" w:rsidP="00A56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</w:pPr>
            <w:r w:rsidRPr="00A56831">
              <w:rPr>
                <w:rFonts w:ascii="Times New Roman" w:eastAsia="Times New Roman" w:hAnsi="Times New Roman" w:cs="Times New Roman"/>
                <w:position w:val="-68"/>
                <w:sz w:val="26"/>
                <w:szCs w:val="20"/>
                <w:lang w:eastAsia="ru-RU"/>
              </w:rPr>
              <w:object w:dxaOrig="5020" w:dyaOrig="1060">
                <v:shape id="_x0000_i1028" type="#_x0000_t75" style="width:281.25pt;height:60pt" o:ole="">
                  <v:imagedata r:id="rId11" o:title=""/>
                </v:shape>
                <o:OLEObject Type="Embed" ProgID="Equation.DSMT4" ShapeID="_x0000_i1028" DrawAspect="Content" ObjectID="_1788458773" r:id="rId12"/>
              </w:object>
            </w:r>
          </w:p>
        </w:tc>
      </w:tr>
      <w:tr w:rsidR="00A56831" w:rsidRPr="00A56831" w:rsidTr="00006139">
        <w:tc>
          <w:tcPr>
            <w:tcW w:w="9039" w:type="dxa"/>
            <w:shd w:val="clear" w:color="auto" w:fill="auto"/>
          </w:tcPr>
          <w:p w:rsidR="00A56831" w:rsidRPr="00A56831" w:rsidRDefault="00A56831" w:rsidP="00A56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</w:pPr>
            <w:r w:rsidRPr="00A56831">
              <w:rPr>
                <w:position w:val="-68"/>
              </w:rPr>
              <w:object w:dxaOrig="4740" w:dyaOrig="1060">
                <v:shape id="_x0000_i1029" type="#_x0000_t75" style="width:260.25pt;height:58.5pt" o:ole="">
                  <v:imagedata r:id="rId13" o:title=""/>
                </v:shape>
                <o:OLEObject Type="Embed" ProgID="Equation.DSMT4" ShapeID="_x0000_i1029" DrawAspect="Content" ObjectID="_1788458774" r:id="rId14"/>
              </w:object>
            </w:r>
          </w:p>
        </w:tc>
      </w:tr>
      <w:tr w:rsidR="00A56831" w:rsidRPr="00A56831" w:rsidTr="00006139">
        <w:tc>
          <w:tcPr>
            <w:tcW w:w="9039" w:type="dxa"/>
            <w:shd w:val="clear" w:color="auto" w:fill="auto"/>
          </w:tcPr>
          <w:p w:rsidR="00A56831" w:rsidRPr="00A56831" w:rsidRDefault="00A56831" w:rsidP="00A56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</w:pPr>
            <w:r w:rsidRPr="00A56831">
              <w:rPr>
                <w:position w:val="-68"/>
              </w:rPr>
              <w:object w:dxaOrig="5420" w:dyaOrig="1060">
                <v:shape id="_x0000_i1030" type="#_x0000_t75" style="width:294pt;height:57.75pt" o:ole="">
                  <v:imagedata r:id="rId15" o:title=""/>
                </v:shape>
                <o:OLEObject Type="Embed" ProgID="Equation.DSMT4" ShapeID="_x0000_i1030" DrawAspect="Content" ObjectID="_1788458775" r:id="rId16"/>
              </w:object>
            </w:r>
          </w:p>
        </w:tc>
      </w:tr>
      <w:tr w:rsidR="00A56831" w:rsidRPr="00A56831" w:rsidTr="00006139">
        <w:tc>
          <w:tcPr>
            <w:tcW w:w="9039" w:type="dxa"/>
            <w:shd w:val="clear" w:color="auto" w:fill="auto"/>
          </w:tcPr>
          <w:p w:rsidR="00A56831" w:rsidRPr="00A56831" w:rsidRDefault="00A56831" w:rsidP="00A56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</w:pPr>
            <w:r w:rsidRPr="00A56831">
              <w:rPr>
                <w:position w:val="-68"/>
              </w:rPr>
              <w:object w:dxaOrig="7680" w:dyaOrig="1060">
                <v:shape id="_x0000_i1031" type="#_x0000_t75" style="width:442.5pt;height:61.5pt" o:ole="">
                  <v:imagedata r:id="rId17" o:title=""/>
                </v:shape>
                <o:OLEObject Type="Embed" ProgID="Equation.DSMT4" ShapeID="_x0000_i1031" DrawAspect="Content" ObjectID="_1788458776" r:id="rId18"/>
              </w:object>
            </w:r>
          </w:p>
        </w:tc>
      </w:tr>
      <w:tr w:rsidR="00A56831" w:rsidRPr="00A56831" w:rsidTr="00006139">
        <w:tc>
          <w:tcPr>
            <w:tcW w:w="9039" w:type="dxa"/>
            <w:shd w:val="clear" w:color="auto" w:fill="auto"/>
          </w:tcPr>
          <w:p w:rsidR="00A56831" w:rsidRPr="00A56831" w:rsidRDefault="00A56831" w:rsidP="00A56831">
            <w:pPr>
              <w:spacing w:after="0" w:line="240" w:lineRule="auto"/>
              <w:jc w:val="center"/>
            </w:pPr>
            <w:r w:rsidRPr="00A56831">
              <w:rPr>
                <w:rFonts w:ascii="Times New Roman" w:eastAsia="Times New Roman" w:hAnsi="Times New Roman" w:cs="Times New Roman"/>
                <w:position w:val="-30"/>
                <w:sz w:val="26"/>
                <w:szCs w:val="20"/>
                <w:lang w:eastAsia="ru-RU"/>
              </w:rPr>
              <w:object w:dxaOrig="3760" w:dyaOrig="680">
                <v:shape id="_x0000_i1032" type="#_x0000_t75" style="width:217.5pt;height:39.75pt" o:ole="">
                  <v:imagedata r:id="rId19" o:title=""/>
                </v:shape>
                <o:OLEObject Type="Embed" ProgID="Equation.DSMT4" ShapeID="_x0000_i1032" DrawAspect="Content" ObjectID="_1788458777" r:id="rId20"/>
              </w:object>
            </w:r>
          </w:p>
        </w:tc>
      </w:tr>
    </w:tbl>
    <w:p w:rsidR="00A56831" w:rsidRDefault="00A56831" w:rsidP="00A5683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A56831" w:rsidRPr="00A56831" w:rsidRDefault="00A56831" w:rsidP="00A568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</w:pPr>
      <w:r w:rsidRPr="00A56831">
        <w:rPr>
          <w:rFonts w:ascii="Times New Roman" w:hAnsi="Times New Roman" w:cs="Times New Roman"/>
          <w:i/>
          <w:sz w:val="32"/>
          <w:szCs w:val="36"/>
        </w:rPr>
        <w:t>Вычисленный показатель</w:t>
      </w:r>
      <w:r>
        <w:rPr>
          <w:rFonts w:ascii="Times New Roman" w:hAnsi="Times New Roman" w:cs="Times New Roman"/>
          <w:sz w:val="32"/>
          <w:szCs w:val="36"/>
        </w:rPr>
        <w:t xml:space="preserve">: </w:t>
      </w:r>
      <w:r w:rsidRPr="00A568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вероятность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нахождения в работоспособном состоянии </w:t>
      </w:r>
      <w:r w:rsidRPr="00A568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равняется  </w:t>
      </w:r>
      <w:r w:rsidRPr="00A56831">
        <w:rPr>
          <w:rFonts w:ascii="Times New Roman" w:eastAsia="Times New Roman" w:hAnsi="Times New Roman" w:cs="Times New Roman"/>
          <w:bCs/>
          <w:color w:val="000000"/>
          <w:spacing w:val="-2"/>
          <w:position w:val="-12"/>
          <w:sz w:val="28"/>
          <w:szCs w:val="28"/>
        </w:rPr>
        <w:object w:dxaOrig="1100" w:dyaOrig="380">
          <v:shape id="_x0000_i1033" type="#_x0000_t75" style="width:69pt;height:23.25pt" o:ole="">
            <v:imagedata r:id="rId21" o:title=""/>
          </v:shape>
          <o:OLEObject Type="Embed" ProgID="Equation.DSMT4" ShapeID="_x0000_i1033" DrawAspect="Content" ObjectID="_1788458778" r:id="rId22"/>
        </w:object>
      </w:r>
      <w:r w:rsidRPr="00A56831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  <w:t>.</w:t>
      </w:r>
    </w:p>
    <w:p w:rsidR="00A56831" w:rsidRDefault="00A56831" w:rsidP="00A5683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B4406E" w:rsidRPr="00A56831" w:rsidRDefault="00B4406E" w:rsidP="00A56831">
      <w:pPr>
        <w:spacing w:after="0"/>
        <w:jc w:val="both"/>
        <w:rPr>
          <w:rFonts w:ascii="Times New Roman" w:hAnsi="Times New Roman" w:cs="Times New Roman"/>
          <w:i/>
          <w:sz w:val="32"/>
          <w:szCs w:val="36"/>
        </w:rPr>
      </w:pPr>
    </w:p>
    <w:sectPr w:rsidR="00B4406E" w:rsidRPr="00A5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A5D2D"/>
    <w:multiLevelType w:val="hybridMultilevel"/>
    <w:tmpl w:val="0902DA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D52513A"/>
    <w:multiLevelType w:val="hybridMultilevel"/>
    <w:tmpl w:val="ADEEF5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A57874"/>
    <w:multiLevelType w:val="hybridMultilevel"/>
    <w:tmpl w:val="7D1866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3C"/>
    <w:rsid w:val="000027D2"/>
    <w:rsid w:val="000A7C0B"/>
    <w:rsid w:val="000E0126"/>
    <w:rsid w:val="00125218"/>
    <w:rsid w:val="00152EA0"/>
    <w:rsid w:val="001F63FE"/>
    <w:rsid w:val="00207796"/>
    <w:rsid w:val="002211DD"/>
    <w:rsid w:val="002B1748"/>
    <w:rsid w:val="002F5674"/>
    <w:rsid w:val="00322DF3"/>
    <w:rsid w:val="003E1326"/>
    <w:rsid w:val="00401B75"/>
    <w:rsid w:val="0040230D"/>
    <w:rsid w:val="00431E95"/>
    <w:rsid w:val="00494AA3"/>
    <w:rsid w:val="004A3DD4"/>
    <w:rsid w:val="00595047"/>
    <w:rsid w:val="005B51DF"/>
    <w:rsid w:val="006F06F9"/>
    <w:rsid w:val="007D2FDD"/>
    <w:rsid w:val="007F6E2B"/>
    <w:rsid w:val="00847C6D"/>
    <w:rsid w:val="0086274F"/>
    <w:rsid w:val="00925F26"/>
    <w:rsid w:val="009730BC"/>
    <w:rsid w:val="009C6337"/>
    <w:rsid w:val="009E51CB"/>
    <w:rsid w:val="00A14F17"/>
    <w:rsid w:val="00A34392"/>
    <w:rsid w:val="00A56831"/>
    <w:rsid w:val="00B4406E"/>
    <w:rsid w:val="00B57EAF"/>
    <w:rsid w:val="00B82CFA"/>
    <w:rsid w:val="00BA5C69"/>
    <w:rsid w:val="00BF4D3C"/>
    <w:rsid w:val="00C0633A"/>
    <w:rsid w:val="00D15182"/>
    <w:rsid w:val="00D35B88"/>
    <w:rsid w:val="00D45AC8"/>
    <w:rsid w:val="00D873CD"/>
    <w:rsid w:val="00F57E42"/>
    <w:rsid w:val="00FC01D8"/>
    <w:rsid w:val="00F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BF8D"/>
  <w15:chartTrackingRefBased/>
  <w15:docId w15:val="{AFCB4A35-54D1-4FA0-85F1-E4E5C79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Вивчарь Роман Михайлович</dc:creator>
  <cp:keywords/>
  <dc:description/>
  <cp:lastModifiedBy>Тихон Хохлов</cp:lastModifiedBy>
  <cp:revision>38</cp:revision>
  <dcterms:created xsi:type="dcterms:W3CDTF">2023-10-10T07:38:00Z</dcterms:created>
  <dcterms:modified xsi:type="dcterms:W3CDTF">2024-09-21T18:19:00Z</dcterms:modified>
</cp:coreProperties>
</file>