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6CF79" w14:textId="77777777" w:rsidR="00F34E9C" w:rsidRPr="00D35B88" w:rsidRDefault="00F34E9C" w:rsidP="00F34E9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35B88">
        <w:rPr>
          <w:rFonts w:ascii="Times New Roman" w:hAnsi="Times New Roman" w:cs="Times New Roman"/>
          <w:b/>
          <w:sz w:val="36"/>
          <w:szCs w:val="36"/>
        </w:rPr>
        <w:t xml:space="preserve">СПБГУТ имени профессора </w:t>
      </w:r>
      <w:proofErr w:type="gramStart"/>
      <w:r w:rsidRPr="00D35B88">
        <w:rPr>
          <w:rFonts w:ascii="Times New Roman" w:hAnsi="Times New Roman" w:cs="Times New Roman"/>
          <w:b/>
          <w:sz w:val="36"/>
          <w:szCs w:val="36"/>
        </w:rPr>
        <w:t>М.А.</w:t>
      </w:r>
      <w:proofErr w:type="gramEnd"/>
      <w:r w:rsidRPr="00D35B88">
        <w:rPr>
          <w:rFonts w:ascii="Times New Roman" w:hAnsi="Times New Roman" w:cs="Times New Roman"/>
          <w:b/>
          <w:sz w:val="36"/>
          <w:szCs w:val="36"/>
        </w:rPr>
        <w:t xml:space="preserve"> Бонч-Бруевича</w:t>
      </w:r>
    </w:p>
    <w:p w14:paraId="3BF203DD" w14:textId="77777777" w:rsidR="00F34E9C" w:rsidRDefault="00F34E9C" w:rsidP="00F34E9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35B88">
        <w:rPr>
          <w:rFonts w:ascii="Times New Roman" w:hAnsi="Times New Roman" w:cs="Times New Roman"/>
          <w:b/>
          <w:sz w:val="32"/>
          <w:szCs w:val="36"/>
        </w:rPr>
        <w:t>Кафедра программной инженерии и вычислительной техники</w:t>
      </w:r>
    </w:p>
    <w:p w14:paraId="4E8B03E2" w14:textId="77777777" w:rsidR="00F34E9C" w:rsidRDefault="00F34E9C" w:rsidP="00F34E9C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4620E3B2" w14:textId="77777777" w:rsidR="00F34E9C" w:rsidRDefault="00F34E9C" w:rsidP="00F34E9C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76CC0165" w14:textId="77777777" w:rsidR="00F34E9C" w:rsidRDefault="00F34E9C" w:rsidP="00F34E9C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0B5E88D0" w14:textId="77777777" w:rsidR="00F34E9C" w:rsidRDefault="00F34E9C" w:rsidP="00F34E9C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ОТЧЕТ</w:t>
      </w:r>
    </w:p>
    <w:p w14:paraId="44B356A0" w14:textId="77777777" w:rsidR="00F34E9C" w:rsidRPr="00ED2D4A" w:rsidRDefault="00F34E9C" w:rsidP="00F34E9C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по результатам практического занятия/лабораторной работы</w:t>
      </w:r>
    </w:p>
    <w:p w14:paraId="2F0F0168" w14:textId="77777777" w:rsidR="00F34E9C" w:rsidRDefault="00F34E9C" w:rsidP="00F34E9C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6DB5BEFB" w14:textId="5E37B863" w:rsidR="00F34E9C" w:rsidRPr="00925F26" w:rsidRDefault="00F34E9C" w:rsidP="00F34E9C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Практическое</w:t>
      </w:r>
      <w:r>
        <w:rPr>
          <w:rFonts w:ascii="Times New Roman" w:hAnsi="Times New Roman" w:cs="Times New Roman"/>
          <w:b/>
          <w:sz w:val="32"/>
          <w:szCs w:val="36"/>
        </w:rPr>
        <w:t xml:space="preserve"> задание №</w:t>
      </w:r>
      <w:r w:rsidRPr="00925F26">
        <w:rPr>
          <w:rFonts w:ascii="Times New Roman" w:hAnsi="Times New Roman" w:cs="Times New Roman"/>
          <w:b/>
          <w:sz w:val="32"/>
          <w:szCs w:val="36"/>
        </w:rPr>
        <w:t xml:space="preserve"> </w:t>
      </w:r>
      <w:r>
        <w:rPr>
          <w:rFonts w:ascii="Times New Roman" w:hAnsi="Times New Roman" w:cs="Times New Roman"/>
          <w:b/>
          <w:sz w:val="32"/>
          <w:szCs w:val="36"/>
        </w:rPr>
        <w:t>1</w:t>
      </w:r>
    </w:p>
    <w:p w14:paraId="706C98F8" w14:textId="77777777" w:rsidR="00F34E9C" w:rsidRDefault="00F34E9C" w:rsidP="00F34E9C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1135509E" w14:textId="77777777" w:rsidR="00F34E9C" w:rsidRDefault="00F34E9C" w:rsidP="00F34E9C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45626DE1" w14:textId="77777777" w:rsidR="00F34E9C" w:rsidRDefault="00F34E9C" w:rsidP="00F34E9C">
      <w:pPr>
        <w:ind w:firstLine="3402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Выполнили:</w:t>
      </w:r>
    </w:p>
    <w:p w14:paraId="6C1E1838" w14:textId="77777777" w:rsidR="00F34E9C" w:rsidRDefault="00F34E9C" w:rsidP="00F34E9C">
      <w:pPr>
        <w:ind w:firstLine="4536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Хохлов Т. В., ИКПИ - 14</w:t>
      </w:r>
    </w:p>
    <w:p w14:paraId="5994011F" w14:textId="77777777" w:rsidR="00F34E9C" w:rsidRDefault="00F34E9C" w:rsidP="00F34E9C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1DFBE7F1" w14:textId="77777777" w:rsidR="00F34E9C" w:rsidRDefault="00F34E9C" w:rsidP="00F34E9C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63FDCEAF" w14:textId="77777777" w:rsidR="00F34E9C" w:rsidRDefault="00F34E9C" w:rsidP="00F34E9C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1AEEEA04" w14:textId="77777777" w:rsidR="00F34E9C" w:rsidRDefault="00F34E9C" w:rsidP="00F34E9C">
      <w:pPr>
        <w:ind w:firstLine="3119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Проверил:</w:t>
      </w:r>
    </w:p>
    <w:p w14:paraId="5A945825" w14:textId="77777777" w:rsidR="00F34E9C" w:rsidRDefault="00F34E9C" w:rsidP="00F34E9C">
      <w:pPr>
        <w:ind w:firstLine="5387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доцент кафедры, </w:t>
      </w:r>
    </w:p>
    <w:p w14:paraId="0806623B" w14:textId="77777777" w:rsidR="00F34E9C" w:rsidRDefault="00F34E9C" w:rsidP="00F34E9C">
      <w:pPr>
        <w:ind w:firstLine="4111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ктн Вивчарь Р.М.</w:t>
      </w:r>
    </w:p>
    <w:p w14:paraId="77F31C4A" w14:textId="77777777" w:rsidR="00F34E9C" w:rsidRDefault="00F34E9C" w:rsidP="00F34E9C">
      <w:pPr>
        <w:ind w:firstLine="4111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44913F30" w14:textId="77777777" w:rsidR="00F34E9C" w:rsidRDefault="00F34E9C" w:rsidP="00F34E9C">
      <w:pPr>
        <w:ind w:firstLine="4111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Подпись___________</w:t>
      </w:r>
    </w:p>
    <w:p w14:paraId="1331FB78" w14:textId="77777777" w:rsidR="00F34E9C" w:rsidRDefault="00F34E9C" w:rsidP="00F34E9C">
      <w:pPr>
        <w:ind w:firstLine="4111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«_</w:t>
      </w:r>
      <w:proofErr w:type="gramStart"/>
      <w:r>
        <w:rPr>
          <w:rFonts w:ascii="Times New Roman" w:hAnsi="Times New Roman" w:cs="Times New Roman"/>
          <w:sz w:val="32"/>
          <w:szCs w:val="36"/>
        </w:rPr>
        <w:t>_»_</w:t>
      </w:r>
      <w:proofErr w:type="gramEnd"/>
      <w:r>
        <w:rPr>
          <w:rFonts w:ascii="Times New Roman" w:hAnsi="Times New Roman" w:cs="Times New Roman"/>
          <w:sz w:val="32"/>
          <w:szCs w:val="36"/>
        </w:rPr>
        <w:t>__________2023 г.</w:t>
      </w:r>
    </w:p>
    <w:p w14:paraId="7F88D4B3" w14:textId="77777777" w:rsidR="00F34E9C" w:rsidRDefault="00F34E9C" w:rsidP="00F34E9C">
      <w:pPr>
        <w:jc w:val="center"/>
        <w:rPr>
          <w:rFonts w:ascii="Times New Roman" w:hAnsi="Times New Roman" w:cs="Times New Roman"/>
          <w:sz w:val="32"/>
          <w:szCs w:val="36"/>
        </w:rPr>
      </w:pPr>
    </w:p>
    <w:p w14:paraId="3F54DA61" w14:textId="77777777" w:rsidR="00F34E9C" w:rsidRDefault="00F34E9C" w:rsidP="00F34E9C">
      <w:pPr>
        <w:jc w:val="center"/>
        <w:rPr>
          <w:rFonts w:ascii="Times New Roman" w:hAnsi="Times New Roman" w:cs="Times New Roman"/>
          <w:sz w:val="32"/>
          <w:szCs w:val="36"/>
        </w:rPr>
      </w:pPr>
    </w:p>
    <w:p w14:paraId="354A7EC0" w14:textId="77777777" w:rsidR="00F34E9C" w:rsidRDefault="00F34E9C" w:rsidP="00F34E9C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Санкт-Петербург, 2023 г.</w:t>
      </w:r>
    </w:p>
    <w:p w14:paraId="05ED587B" w14:textId="77777777" w:rsidR="00F34E9C" w:rsidRDefault="00F34E9C" w:rsidP="00F34E9C">
      <w:pPr>
        <w:jc w:val="center"/>
        <w:rPr>
          <w:rFonts w:ascii="Times New Roman" w:hAnsi="Times New Roman" w:cs="Times New Roman"/>
          <w:sz w:val="32"/>
          <w:szCs w:val="36"/>
        </w:rPr>
      </w:pPr>
    </w:p>
    <w:p w14:paraId="28C6603C" w14:textId="77777777" w:rsidR="006C2F6D" w:rsidRDefault="006C2F6D" w:rsidP="006C2F6D">
      <w:pPr>
        <w:jc w:val="center"/>
        <w:rPr>
          <w:rFonts w:ascii="Times New Roman" w:hAnsi="Times New Roman" w:cs="Times New Roman"/>
          <w:sz w:val="32"/>
          <w:szCs w:val="36"/>
        </w:rPr>
      </w:pPr>
      <w:r w:rsidRPr="001F63FE">
        <w:rPr>
          <w:rFonts w:ascii="Times New Roman" w:hAnsi="Times New Roman" w:cs="Times New Roman"/>
          <w:b/>
          <w:sz w:val="32"/>
          <w:szCs w:val="36"/>
        </w:rPr>
        <w:lastRenderedPageBreak/>
        <w:t>Исходные данные: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</w:p>
    <w:p w14:paraId="5D66947E" w14:textId="77777777" w:rsidR="006C2F6D" w:rsidRDefault="006C2F6D" w:rsidP="006C2F6D">
      <w:pPr>
        <w:jc w:val="center"/>
        <w:rPr>
          <w:rFonts w:ascii="Times New Roman" w:hAnsi="Times New Roman" w:cs="Times New Roman"/>
          <w:i/>
          <w:sz w:val="32"/>
          <w:szCs w:val="36"/>
        </w:rPr>
      </w:pPr>
      <w:r w:rsidRPr="001F63FE">
        <w:rPr>
          <w:rFonts w:ascii="Times New Roman" w:hAnsi="Times New Roman" w:cs="Times New Roman"/>
          <w:i/>
          <w:sz w:val="32"/>
          <w:szCs w:val="36"/>
        </w:rPr>
        <w:t>Формулировка индивидуального задания</w:t>
      </w:r>
    </w:p>
    <w:p w14:paraId="79F48013" w14:textId="3EDE0DA5" w:rsidR="007C624E" w:rsidRDefault="006C2F6D" w:rsidP="000A3F8D">
      <w:pPr>
        <w:ind w:firstLine="708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6C2F6D">
        <w:rPr>
          <w:rFonts w:ascii="Times New Roman" w:eastAsiaTheme="minorEastAsia" w:hAnsi="Times New Roman" w:cs="Times New Roman"/>
          <w:sz w:val="32"/>
          <w:szCs w:val="32"/>
        </w:rPr>
        <w:t xml:space="preserve">Одним из показателей функционирования КФС является ее стоимость </w:t>
      </w:r>
      <w:r w:rsidRPr="006C2F6D">
        <w:rPr>
          <w:rFonts w:ascii="Cambria Math" w:eastAsiaTheme="minorEastAsia" w:hAnsi="Cambria Math" w:cs="Cambria Math"/>
          <w:sz w:val="32"/>
          <w:szCs w:val="32"/>
        </w:rPr>
        <w:t>𝑆</w:t>
      </w:r>
      <w:r w:rsidRPr="006C2F6D">
        <w:rPr>
          <w:rFonts w:ascii="Times New Roman" w:eastAsiaTheme="minorEastAsia" w:hAnsi="Times New Roman" w:cs="Times New Roman"/>
          <w:sz w:val="32"/>
          <w:szCs w:val="32"/>
        </w:rPr>
        <w:t>. Заданы требования к стоимости процесса функционирования КФС (</w:t>
      </w:r>
      <w:r w:rsidRPr="006C2F6D">
        <w:rPr>
          <w:rFonts w:ascii="Cambria Math" w:eastAsiaTheme="minorEastAsia" w:hAnsi="Cambria Math" w:cs="Cambria Math"/>
          <w:sz w:val="32"/>
          <w:szCs w:val="32"/>
        </w:rPr>
        <w:t>𝑆</w:t>
      </w:r>
      <w:r w:rsidRPr="006C2F6D">
        <w:rPr>
          <w:rFonts w:ascii="Times New Roman" w:eastAsiaTheme="minorEastAsia" w:hAnsi="Times New Roman" w:cs="Times New Roman"/>
          <w:sz w:val="32"/>
          <w:szCs w:val="32"/>
        </w:rPr>
        <w:t xml:space="preserve"> тр=200000 </w:t>
      </w:r>
      <w:proofErr w:type="gramStart"/>
      <w:r w:rsidRPr="006C2F6D">
        <w:rPr>
          <w:rFonts w:ascii="Times New Roman" w:eastAsiaTheme="minorEastAsia" w:hAnsi="Times New Roman" w:cs="Times New Roman"/>
          <w:sz w:val="32"/>
          <w:szCs w:val="32"/>
        </w:rPr>
        <w:t>у.е.</w:t>
      </w:r>
      <w:proofErr w:type="gramEnd"/>
      <w:r w:rsidRPr="006C2F6D">
        <w:rPr>
          <w:rFonts w:ascii="Times New Roman" w:eastAsiaTheme="minorEastAsia" w:hAnsi="Times New Roman" w:cs="Times New Roman"/>
          <w:sz w:val="32"/>
          <w:szCs w:val="32"/>
        </w:rPr>
        <w:t xml:space="preserve">). Процесс функционирования КФС подвержен влиянию различных факторов неопределенности, что обусловливает стохастический характер значений стоимости функционирования КФС. Предполагается, что закон распределения </w:t>
      </w:r>
      <w:r w:rsidRPr="006C2F6D">
        <w:rPr>
          <w:rFonts w:ascii="Cambria Math" w:eastAsiaTheme="minorEastAsia" w:hAnsi="Cambria Math" w:cs="Cambria Math"/>
          <w:sz w:val="32"/>
          <w:szCs w:val="32"/>
        </w:rPr>
        <w:t>𝑆</w:t>
      </w:r>
      <w:r w:rsidRPr="006C2F6D">
        <w:rPr>
          <w:rFonts w:ascii="Times New Roman" w:eastAsiaTheme="minorEastAsia" w:hAnsi="Times New Roman" w:cs="Times New Roman"/>
          <w:sz w:val="32"/>
          <w:szCs w:val="32"/>
        </w:rPr>
        <w:t xml:space="preserve"> – нормальный закон. Была разработана имитационная модель функционирования КФС. По результатам 1000 прогонов модели была получена выборка значений </w:t>
      </w:r>
      <w:r w:rsidRPr="006C2F6D">
        <w:rPr>
          <w:rFonts w:ascii="Cambria Math" w:eastAsiaTheme="minorEastAsia" w:hAnsi="Cambria Math" w:cs="Cambria Math"/>
          <w:sz w:val="32"/>
          <w:szCs w:val="32"/>
        </w:rPr>
        <w:t>𝑆</w:t>
      </w:r>
      <w:r w:rsidRPr="006C2F6D">
        <w:rPr>
          <w:rFonts w:ascii="Times New Roman" w:eastAsiaTheme="minorEastAsia" w:hAnsi="Times New Roman" w:cs="Times New Roman"/>
          <w:sz w:val="32"/>
          <w:szCs w:val="32"/>
        </w:rPr>
        <w:t xml:space="preserve"> (Exсel-файл с названием Задание17). Определить вероятность непревышения требований к стоимости процесса функционирования КФС </w:t>
      </w:r>
      <w:proofErr w:type="gramStart"/>
      <w:r w:rsidRPr="006C2F6D">
        <w:rPr>
          <w:rFonts w:ascii="Cambria Math" w:eastAsiaTheme="minorEastAsia" w:hAnsi="Cambria Math" w:cs="Cambria Math"/>
          <w:sz w:val="32"/>
          <w:szCs w:val="32"/>
        </w:rPr>
        <w:t>𝑃</w:t>
      </w:r>
      <w:r w:rsidRPr="006C2F6D">
        <w:rPr>
          <w:rFonts w:ascii="Times New Roman" w:eastAsiaTheme="minorEastAsia" w:hAnsi="Times New Roman" w:cs="Times New Roman"/>
          <w:sz w:val="32"/>
          <w:szCs w:val="32"/>
        </w:rPr>
        <w:t>[</w:t>
      </w:r>
      <w:proofErr w:type="gramEnd"/>
      <w:r w:rsidRPr="006C2F6D">
        <w:rPr>
          <w:rFonts w:ascii="Cambria Math" w:eastAsiaTheme="minorEastAsia" w:hAnsi="Cambria Math" w:cs="Cambria Math"/>
          <w:sz w:val="32"/>
          <w:szCs w:val="32"/>
        </w:rPr>
        <w:t>𝑆</w:t>
      </w:r>
      <w:r w:rsidRPr="006C2F6D">
        <w:rPr>
          <w:rFonts w:ascii="Times New Roman" w:eastAsiaTheme="minorEastAsia" w:hAnsi="Times New Roman" w:cs="Times New Roman"/>
          <w:sz w:val="32"/>
          <w:szCs w:val="32"/>
        </w:rPr>
        <w:t xml:space="preserve"> ≤ </w:t>
      </w:r>
      <w:r w:rsidRPr="006C2F6D">
        <w:rPr>
          <w:rFonts w:ascii="Cambria Math" w:eastAsiaTheme="minorEastAsia" w:hAnsi="Cambria Math" w:cs="Cambria Math"/>
          <w:sz w:val="32"/>
          <w:szCs w:val="32"/>
        </w:rPr>
        <w:t>𝑆</w:t>
      </w:r>
      <w:r w:rsidRPr="006C2F6D">
        <w:rPr>
          <w:rFonts w:ascii="Times New Roman" w:eastAsiaTheme="minorEastAsia" w:hAnsi="Times New Roman" w:cs="Times New Roman"/>
          <w:sz w:val="32"/>
          <w:szCs w:val="32"/>
        </w:rPr>
        <w:t xml:space="preserve"> тр].</w:t>
      </w:r>
    </w:p>
    <w:p w14:paraId="58FFE990" w14:textId="77777777" w:rsidR="008C43C9" w:rsidRDefault="007C624E" w:rsidP="006C2F6D">
      <w:pPr>
        <w:ind w:firstLine="708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7C624E">
        <w:rPr>
          <w:rFonts w:ascii="Times New Roman" w:eastAsiaTheme="minorEastAsia" w:hAnsi="Times New Roman" w:cs="Times New Roman"/>
          <w:sz w:val="32"/>
          <w:szCs w:val="32"/>
        </w:rPr>
        <w:t xml:space="preserve">Одним из показателей функционирования КФС является ее стоимость </w:t>
      </w:r>
      <w:r w:rsidRPr="007C624E">
        <w:rPr>
          <w:rFonts w:ascii="Cambria Math" w:eastAsiaTheme="minorEastAsia" w:hAnsi="Cambria Math" w:cs="Cambria Math"/>
          <w:sz w:val="32"/>
          <w:szCs w:val="32"/>
        </w:rPr>
        <w:t>𝑆</w:t>
      </w:r>
      <w:r w:rsidRPr="007C624E">
        <w:rPr>
          <w:rFonts w:ascii="Times New Roman" w:eastAsiaTheme="minorEastAsia" w:hAnsi="Times New Roman" w:cs="Times New Roman"/>
          <w:sz w:val="32"/>
          <w:szCs w:val="32"/>
        </w:rPr>
        <w:t>. Заданы требования к стоимости процесса функционирования КФС (</w:t>
      </w:r>
      <w:r w:rsidRPr="007C624E">
        <w:rPr>
          <w:rFonts w:ascii="Cambria Math" w:eastAsiaTheme="minorEastAsia" w:hAnsi="Cambria Math" w:cs="Cambria Math"/>
          <w:sz w:val="32"/>
          <w:szCs w:val="32"/>
        </w:rPr>
        <w:t>𝑆</w:t>
      </w:r>
      <w:r w:rsidRPr="007C624E">
        <w:rPr>
          <w:rFonts w:ascii="Times New Roman" w:eastAsiaTheme="minorEastAsia" w:hAnsi="Times New Roman" w:cs="Times New Roman"/>
          <w:sz w:val="32"/>
          <w:szCs w:val="32"/>
        </w:rPr>
        <w:t xml:space="preserve"> тр=2000000 </w:t>
      </w:r>
      <w:proofErr w:type="gramStart"/>
      <w:r w:rsidRPr="007C624E">
        <w:rPr>
          <w:rFonts w:ascii="Times New Roman" w:eastAsiaTheme="minorEastAsia" w:hAnsi="Times New Roman" w:cs="Times New Roman"/>
          <w:sz w:val="32"/>
          <w:szCs w:val="32"/>
        </w:rPr>
        <w:t>у.е.</w:t>
      </w:r>
      <w:proofErr w:type="gramEnd"/>
      <w:r w:rsidRPr="007C624E">
        <w:rPr>
          <w:rFonts w:ascii="Times New Roman" w:eastAsiaTheme="minorEastAsia" w:hAnsi="Times New Roman" w:cs="Times New Roman"/>
          <w:sz w:val="32"/>
          <w:szCs w:val="32"/>
        </w:rPr>
        <w:t xml:space="preserve">). Процесс функционирования КФС подвержен влиянию различных факторов неопределенности, что обусловливает стохастический характер значений стоимости функционирования КФС. По результатам имитационного моделирования была получена выборка значений </w:t>
      </w:r>
      <w:r w:rsidRPr="007C624E">
        <w:rPr>
          <w:rFonts w:ascii="Cambria Math" w:eastAsiaTheme="minorEastAsia" w:hAnsi="Cambria Math" w:cs="Cambria Math"/>
          <w:sz w:val="32"/>
          <w:szCs w:val="32"/>
        </w:rPr>
        <w:t>𝑆</w:t>
      </w:r>
      <w:r w:rsidRPr="007C624E">
        <w:rPr>
          <w:rFonts w:ascii="Times New Roman" w:eastAsiaTheme="minorEastAsia" w:hAnsi="Times New Roman" w:cs="Times New Roman"/>
          <w:sz w:val="32"/>
          <w:szCs w:val="32"/>
        </w:rPr>
        <w:t xml:space="preserve"> (Exсelфайл с названием Задание27, где N-номер варианта индивидуального задания). </w:t>
      </w:r>
    </w:p>
    <w:p w14:paraId="3C3A158D" w14:textId="77777777" w:rsidR="008C43C9" w:rsidRDefault="007C624E" w:rsidP="006C2F6D">
      <w:pPr>
        <w:ind w:firstLine="708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7C624E">
        <w:rPr>
          <w:rFonts w:ascii="Times New Roman" w:eastAsiaTheme="minorEastAsia" w:hAnsi="Times New Roman" w:cs="Times New Roman"/>
          <w:sz w:val="32"/>
          <w:szCs w:val="32"/>
        </w:rPr>
        <w:t xml:space="preserve">1. Определить вероятность непревышения требований к стоимости процесса функционирования КФС </w:t>
      </w:r>
      <w:proofErr w:type="gramStart"/>
      <w:r w:rsidRPr="007C624E">
        <w:rPr>
          <w:rFonts w:ascii="Cambria Math" w:eastAsiaTheme="minorEastAsia" w:hAnsi="Cambria Math" w:cs="Cambria Math"/>
          <w:sz w:val="32"/>
          <w:szCs w:val="32"/>
        </w:rPr>
        <w:t>𝑃</w:t>
      </w:r>
      <w:r w:rsidRPr="007C624E">
        <w:rPr>
          <w:rFonts w:ascii="Times New Roman" w:eastAsiaTheme="minorEastAsia" w:hAnsi="Times New Roman" w:cs="Times New Roman"/>
          <w:sz w:val="32"/>
          <w:szCs w:val="32"/>
        </w:rPr>
        <w:t>[</w:t>
      </w:r>
      <w:proofErr w:type="gramEnd"/>
      <w:r w:rsidRPr="007C624E">
        <w:rPr>
          <w:rFonts w:ascii="Cambria Math" w:eastAsiaTheme="minorEastAsia" w:hAnsi="Cambria Math" w:cs="Cambria Math"/>
          <w:sz w:val="32"/>
          <w:szCs w:val="32"/>
        </w:rPr>
        <w:t>𝑆</w:t>
      </w:r>
      <w:r w:rsidRPr="007C624E">
        <w:rPr>
          <w:rFonts w:ascii="Times New Roman" w:eastAsiaTheme="minorEastAsia" w:hAnsi="Times New Roman" w:cs="Times New Roman"/>
          <w:sz w:val="32"/>
          <w:szCs w:val="32"/>
        </w:rPr>
        <w:t xml:space="preserve"> ≤ </w:t>
      </w:r>
      <w:r w:rsidRPr="007C624E">
        <w:rPr>
          <w:rFonts w:ascii="Cambria Math" w:eastAsiaTheme="minorEastAsia" w:hAnsi="Cambria Math" w:cs="Cambria Math"/>
          <w:sz w:val="32"/>
          <w:szCs w:val="32"/>
        </w:rPr>
        <w:t>𝑆</w:t>
      </w:r>
      <w:r w:rsidRPr="007C624E">
        <w:rPr>
          <w:rFonts w:ascii="Times New Roman" w:eastAsiaTheme="minorEastAsia" w:hAnsi="Times New Roman" w:cs="Times New Roman"/>
          <w:sz w:val="32"/>
          <w:szCs w:val="32"/>
        </w:rPr>
        <w:t xml:space="preserve"> тр], восстановив при этом плотность вероятности стоимости функционирования КФС путем использования непараметрических методов (гистограммный и ядерная оценка плотности); </w:t>
      </w:r>
    </w:p>
    <w:p w14:paraId="0A061AA6" w14:textId="6CB022F6" w:rsidR="007C624E" w:rsidRPr="007C624E" w:rsidRDefault="007C624E" w:rsidP="006C2F6D">
      <w:pPr>
        <w:ind w:firstLine="708"/>
        <w:rPr>
          <w:rFonts w:ascii="Times New Roman" w:eastAsiaTheme="minorEastAsia" w:hAnsi="Times New Roman" w:cs="Times New Roman"/>
          <w:sz w:val="32"/>
          <w:szCs w:val="32"/>
        </w:rPr>
      </w:pPr>
      <w:r w:rsidRPr="007C624E">
        <w:rPr>
          <w:rFonts w:ascii="Times New Roman" w:eastAsiaTheme="minorEastAsia" w:hAnsi="Times New Roman" w:cs="Times New Roman"/>
          <w:sz w:val="32"/>
          <w:szCs w:val="32"/>
        </w:rPr>
        <w:t xml:space="preserve">2. Получить зависимость вероятности непревышения требований к стоимости процесса функционирования КФС </w:t>
      </w:r>
      <w:proofErr w:type="gramStart"/>
      <w:r w:rsidRPr="007C624E">
        <w:rPr>
          <w:rFonts w:ascii="Cambria Math" w:eastAsiaTheme="minorEastAsia" w:hAnsi="Cambria Math" w:cs="Cambria Math"/>
          <w:sz w:val="32"/>
          <w:szCs w:val="32"/>
        </w:rPr>
        <w:t>𝑃</w:t>
      </w:r>
      <w:r w:rsidRPr="007C624E">
        <w:rPr>
          <w:rFonts w:ascii="Times New Roman" w:eastAsiaTheme="minorEastAsia" w:hAnsi="Times New Roman" w:cs="Times New Roman"/>
          <w:sz w:val="32"/>
          <w:szCs w:val="32"/>
        </w:rPr>
        <w:t>[</w:t>
      </w:r>
      <w:proofErr w:type="gramEnd"/>
      <w:r w:rsidRPr="007C624E">
        <w:rPr>
          <w:rFonts w:ascii="Cambria Math" w:eastAsiaTheme="minorEastAsia" w:hAnsi="Cambria Math" w:cs="Cambria Math"/>
          <w:sz w:val="32"/>
          <w:szCs w:val="32"/>
        </w:rPr>
        <w:t>𝑆</w:t>
      </w:r>
      <w:r w:rsidRPr="007C624E">
        <w:rPr>
          <w:rFonts w:ascii="Times New Roman" w:eastAsiaTheme="minorEastAsia" w:hAnsi="Times New Roman" w:cs="Times New Roman"/>
          <w:sz w:val="32"/>
          <w:szCs w:val="32"/>
        </w:rPr>
        <w:t xml:space="preserve"> ≤ </w:t>
      </w:r>
      <w:r w:rsidRPr="007C624E">
        <w:rPr>
          <w:rFonts w:ascii="Cambria Math" w:eastAsiaTheme="minorEastAsia" w:hAnsi="Cambria Math" w:cs="Cambria Math"/>
          <w:sz w:val="32"/>
          <w:szCs w:val="32"/>
        </w:rPr>
        <w:t>𝑆</w:t>
      </w:r>
      <w:r w:rsidRPr="007C624E">
        <w:rPr>
          <w:rFonts w:ascii="Times New Roman" w:eastAsiaTheme="minorEastAsia" w:hAnsi="Times New Roman" w:cs="Times New Roman"/>
          <w:sz w:val="32"/>
          <w:szCs w:val="32"/>
        </w:rPr>
        <w:t xml:space="preserve"> тр] от ширины пропускания при использовании ядерной оценки плотности вероятности.</w:t>
      </w:r>
    </w:p>
    <w:p w14:paraId="4A24DF73" w14:textId="77777777" w:rsidR="00845892" w:rsidRDefault="00845892" w:rsidP="000479ED">
      <w:pPr>
        <w:rPr>
          <w:rFonts w:eastAsiaTheme="minorEastAsia"/>
          <w:sz w:val="40"/>
          <w:szCs w:val="40"/>
          <w:lang w:val="en-US"/>
        </w:rPr>
      </w:pPr>
    </w:p>
    <w:p w14:paraId="3AE06CED" w14:textId="72417D7A" w:rsidR="00845892" w:rsidRDefault="00845892" w:rsidP="00845892">
      <w:pPr>
        <w:jc w:val="center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845892">
        <w:rPr>
          <w:rFonts w:ascii="Times New Roman" w:hAnsi="Times New Roman" w:cs="Times New Roman"/>
          <w:b/>
          <w:sz w:val="32"/>
          <w:szCs w:val="36"/>
        </w:rPr>
        <w:lastRenderedPageBreak/>
        <w:t>Решение</w:t>
      </w:r>
    </w:p>
    <w:p w14:paraId="01C473C0" w14:textId="184B7903" w:rsidR="00845892" w:rsidRDefault="00845892" w:rsidP="00845892">
      <w:pPr>
        <w:rPr>
          <w:rFonts w:ascii="Times New Roman" w:hAnsi="Times New Roman" w:cs="Times New Roman"/>
          <w:b/>
          <w:sz w:val="32"/>
          <w:szCs w:val="36"/>
          <w:lang w:val="en-US"/>
        </w:rPr>
      </w:pPr>
      <w:r>
        <w:rPr>
          <w:rFonts w:ascii="Times New Roman" w:hAnsi="Times New Roman" w:cs="Times New Roman"/>
          <w:b/>
          <w:sz w:val="32"/>
          <w:szCs w:val="36"/>
        </w:rPr>
        <w:t>Задание 1</w:t>
      </w:r>
      <w:r>
        <w:rPr>
          <w:rFonts w:ascii="Times New Roman" w:hAnsi="Times New Roman" w:cs="Times New Roman"/>
          <w:b/>
          <w:sz w:val="32"/>
          <w:szCs w:val="36"/>
          <w:lang w:val="en-US"/>
        </w:rPr>
        <w:t>:</w:t>
      </w:r>
    </w:p>
    <w:p w14:paraId="1BE46B0F" w14:textId="68F42156" w:rsidR="00845892" w:rsidRPr="00B00344" w:rsidRDefault="00845892" w:rsidP="00845892">
      <w:pPr>
        <w:jc w:val="center"/>
        <w:rPr>
          <w:rFonts w:eastAsiaTheme="minorEastAsia"/>
          <w:sz w:val="40"/>
          <w:szCs w:val="40"/>
        </w:rPr>
      </w:pPr>
      <w:r w:rsidRPr="00B00344">
        <w:rPr>
          <w:rFonts w:eastAsiaTheme="minorEastAsia"/>
          <w:sz w:val="40"/>
          <w:szCs w:val="40"/>
        </w:rPr>
        <w:t>Формула максимального правдоподобия учитывая нормальный закон распределения</w:t>
      </w:r>
      <w:r w:rsidR="001920FC" w:rsidRPr="00B00344">
        <w:rPr>
          <w:rFonts w:eastAsiaTheme="minorEastAsia"/>
          <w:sz w:val="40"/>
          <w:szCs w:val="40"/>
        </w:rPr>
        <w:t xml:space="preserve"> имеет следующий вид</w:t>
      </w:r>
    </w:p>
    <w:p w14:paraId="06AB0E96" w14:textId="46438B42" w:rsidR="000479ED" w:rsidRPr="00361D3E" w:rsidRDefault="000479ED" w:rsidP="000479ED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μ</m:t>
              </m:r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,</m:t>
              </m:r>
              <m:r>
                <w:rPr>
                  <w:rFonts w:ascii="Cambria Math" w:hAnsi="Cambria Math"/>
                  <w:sz w:val="40"/>
                  <w:szCs w:val="40"/>
                </w:rPr>
                <m:t>σ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2FE3489" w14:textId="77777777" w:rsidR="00361D3E" w:rsidRDefault="00361D3E" w:rsidP="000479ED">
      <w:pPr>
        <w:rPr>
          <w:rFonts w:eastAsiaTheme="minorEastAsia"/>
          <w:sz w:val="40"/>
          <w:szCs w:val="40"/>
        </w:rPr>
      </w:pPr>
    </w:p>
    <w:p w14:paraId="70E929A7" w14:textId="5A5C0373" w:rsidR="00361D3E" w:rsidRPr="00361D3E" w:rsidRDefault="00361D3E" w:rsidP="00361D3E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μ</m:t>
              </m:r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,</m:t>
              </m:r>
              <m:r>
                <w:rPr>
                  <w:rFonts w:ascii="Cambria Math" w:hAnsi="Cambria Math"/>
                  <w:sz w:val="40"/>
                  <w:szCs w:val="40"/>
                </w:rPr>
                <m:t>σ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(-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2</m:t>
                  </m:r>
                </m:den>
              </m:f>
            </m:e>
          </m:nary>
          <m:func>
            <m:funcPr>
              <m:ctrl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)</m:t>
          </m:r>
        </m:oMath>
      </m:oMathPara>
    </w:p>
    <w:p w14:paraId="2DC7CD1C" w14:textId="77777777" w:rsidR="00361D3E" w:rsidRPr="00361D3E" w:rsidRDefault="00361D3E" w:rsidP="00361D3E">
      <w:pPr>
        <w:rPr>
          <w:rFonts w:eastAsiaTheme="minorEastAsia"/>
          <w:sz w:val="40"/>
          <w:szCs w:val="40"/>
        </w:rPr>
      </w:pPr>
    </w:p>
    <w:p w14:paraId="1EC2C423" w14:textId="10C605B4" w:rsidR="00361D3E" w:rsidRPr="0005509E" w:rsidRDefault="00361D3E" w:rsidP="00361D3E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μ</m:t>
              </m:r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,</m:t>
              </m:r>
              <m:r>
                <w:rPr>
                  <w:rFonts w:ascii="Cambria Math" w:hAnsi="Cambria Math"/>
                  <w:sz w:val="40"/>
                  <w:szCs w:val="40"/>
                </w:rPr>
                <m:t>σ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)</m:t>
          </m:r>
        </m:oMath>
      </m:oMathPara>
    </w:p>
    <w:p w14:paraId="582DDF09" w14:textId="77777777" w:rsidR="0005509E" w:rsidRDefault="0005509E" w:rsidP="00361D3E">
      <w:pPr>
        <w:rPr>
          <w:rFonts w:eastAsiaTheme="minorEastAsia"/>
          <w:sz w:val="40"/>
          <w:szCs w:val="40"/>
        </w:rPr>
      </w:pPr>
    </w:p>
    <w:p w14:paraId="050566C3" w14:textId="01DFF822" w:rsidR="0005509E" w:rsidRDefault="0005509E" w:rsidP="0005509E">
      <w:pPr>
        <w:jc w:val="center"/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</w:rPr>
        <w:t>Нахождение мат ожидания</w:t>
      </w:r>
    </w:p>
    <w:p w14:paraId="711E5D85" w14:textId="3E577E48" w:rsidR="0005509E" w:rsidRPr="00076921" w:rsidRDefault="00000000" w:rsidP="00F46B5F">
      <w:pPr>
        <w:rPr>
          <w:rFonts w:ascii="Cambria Math" w:eastAsiaTheme="minorEastAsia" w:hAnsi="Cambria Math"/>
          <w:i/>
          <w:sz w:val="40"/>
          <w:szCs w:val="40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δ</m:t>
              </m:r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δμ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-2x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+2</m:t>
                  </m:r>
                  <m:r>
                    <w:rPr>
                      <w:rFonts w:ascii="Cambria Math" w:hAnsi="Cambria Math"/>
                      <w:sz w:val="40"/>
                      <w:szCs w:val="40"/>
                    </w:rPr>
                    <m:t>μ</m:t>
                  </m:r>
                </m:e>
              </m:d>
            </m:e>
          </m:nary>
        </m:oMath>
      </m:oMathPara>
    </w:p>
    <w:p w14:paraId="0DE450BC" w14:textId="77777777" w:rsidR="00076921" w:rsidRPr="00F46B5F" w:rsidRDefault="00076921" w:rsidP="00F46B5F">
      <w:pPr>
        <w:rPr>
          <w:rFonts w:ascii="Cambria Math" w:hAnsi="Cambria Math"/>
          <w:i/>
          <w:sz w:val="40"/>
          <w:szCs w:val="40"/>
          <w:lang w:val="en-US"/>
        </w:rPr>
      </w:pPr>
    </w:p>
    <w:p w14:paraId="59F3EBD3" w14:textId="5362614E" w:rsidR="00076921" w:rsidRPr="005E48B0" w:rsidRDefault="00000000" w:rsidP="00076921">
      <w:pPr>
        <w:rPr>
          <w:rFonts w:ascii="Cambria Math" w:eastAsiaTheme="minorEastAsia" w:hAnsi="Cambria Math"/>
          <w:i/>
          <w:sz w:val="40"/>
          <w:szCs w:val="40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δ</m:t>
              </m:r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δμ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40"/>
                      <w:szCs w:val="40"/>
                    </w:rPr>
                    <m:t>μ</m:t>
                  </m:r>
                </m:e>
              </m:d>
            </m:e>
          </m:nary>
        </m:oMath>
      </m:oMathPara>
    </w:p>
    <w:p w14:paraId="4DA98274" w14:textId="1BD6D1A0" w:rsidR="005E48B0" w:rsidRDefault="005E48B0" w:rsidP="005E48B0">
      <w:pPr>
        <w:jc w:val="center"/>
        <w:rPr>
          <w:rFonts w:ascii="Cambria Math" w:eastAsiaTheme="minorEastAsia" w:hAnsi="Cambria Math"/>
          <w:i/>
          <w:sz w:val="40"/>
          <w:szCs w:val="40"/>
        </w:rPr>
      </w:pPr>
    </w:p>
    <w:p w14:paraId="4DD0C3F6" w14:textId="38E92FE4" w:rsidR="005E48B0" w:rsidRDefault="005E48B0" w:rsidP="005E48B0">
      <w:pPr>
        <w:jc w:val="center"/>
        <w:rPr>
          <w:rFonts w:ascii="Cambria Math" w:eastAsiaTheme="minorEastAsia" w:hAnsi="Cambria Math"/>
          <w:iCs/>
          <w:sz w:val="40"/>
          <w:szCs w:val="40"/>
        </w:rPr>
      </w:pPr>
      <w:r>
        <w:rPr>
          <w:rFonts w:ascii="Cambria Math" w:eastAsiaTheme="minorEastAsia" w:hAnsi="Cambria Math"/>
          <w:iCs/>
          <w:sz w:val="40"/>
          <w:szCs w:val="40"/>
        </w:rPr>
        <w:lastRenderedPageBreak/>
        <w:t>Приравниваем к нулю</w:t>
      </w:r>
    </w:p>
    <w:p w14:paraId="5AA20F10" w14:textId="77777777" w:rsidR="005E48B0" w:rsidRPr="005E48B0" w:rsidRDefault="005E48B0" w:rsidP="005E48B0">
      <w:pPr>
        <w:jc w:val="center"/>
        <w:rPr>
          <w:rFonts w:ascii="Cambria Math" w:eastAsiaTheme="minorEastAsia" w:hAnsi="Cambria Math"/>
          <w:iCs/>
          <w:sz w:val="40"/>
          <w:szCs w:val="40"/>
        </w:rPr>
      </w:pPr>
    </w:p>
    <w:p w14:paraId="2445781C" w14:textId="1B22FB3D" w:rsidR="00CF5199" w:rsidRPr="00CF5199" w:rsidRDefault="00000000" w:rsidP="00CF5199">
      <w:pPr>
        <w:rPr>
          <w:rFonts w:ascii="Cambria Math" w:eastAsiaTheme="minorEastAsia" w:hAnsi="Cambria Math"/>
          <w:i/>
          <w:sz w:val="40"/>
          <w:szCs w:val="4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40"/>
                      <w:szCs w:val="40"/>
                    </w:rPr>
                    <m:t>μ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r>
            <w:rPr>
              <w:rFonts w:ascii="Cambria Math" w:eastAsiaTheme="minorEastAsia" w:hAnsi="Cambria Math"/>
              <w:sz w:val="40"/>
              <w:szCs w:val="40"/>
            </w:rPr>
            <m:t>0</m:t>
          </m:r>
        </m:oMath>
      </m:oMathPara>
    </w:p>
    <w:p w14:paraId="5E11C42D" w14:textId="5336B64F" w:rsidR="00CF5199" w:rsidRPr="00AF0C63" w:rsidRDefault="00CF5199" w:rsidP="00CF5199">
      <w:pPr>
        <w:rPr>
          <w:rFonts w:ascii="Cambria Math" w:eastAsiaTheme="minorEastAsia" w:hAnsi="Cambria Math"/>
          <w:i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-N</m:t>
          </m:r>
          <m:r>
            <w:rPr>
              <w:rFonts w:ascii="Cambria Math" w:hAnsi="Cambria Math"/>
              <w:sz w:val="40"/>
              <w:szCs w:val="40"/>
            </w:rPr>
            <m:t>μ+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r>
            <w:rPr>
              <w:rFonts w:ascii="Cambria Math" w:eastAsiaTheme="minorEastAsia" w:hAnsi="Cambria Math"/>
              <w:sz w:val="40"/>
              <w:szCs w:val="40"/>
            </w:rPr>
            <m:t>0</m:t>
          </m:r>
        </m:oMath>
      </m:oMathPara>
    </w:p>
    <w:p w14:paraId="002F0A3B" w14:textId="77777777" w:rsidR="00AF0C63" w:rsidRPr="00AF0C63" w:rsidRDefault="00AF0C63" w:rsidP="00CF5199">
      <w:pPr>
        <w:rPr>
          <w:rFonts w:ascii="Cambria Math" w:eastAsiaTheme="minorEastAsia" w:hAnsi="Cambria Math"/>
          <w:i/>
          <w:sz w:val="40"/>
          <w:szCs w:val="40"/>
          <w:lang w:val="en-US"/>
        </w:rPr>
      </w:pPr>
    </w:p>
    <w:p w14:paraId="5B97623B" w14:textId="1CB47A50" w:rsidR="00AF0C63" w:rsidRPr="00CF5199" w:rsidRDefault="00AF0C63" w:rsidP="00AF0C63">
      <w:pPr>
        <w:rPr>
          <w:rFonts w:ascii="Cambria Math" w:eastAsiaTheme="minorEastAsia" w:hAnsi="Cambria Math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N</m:t>
              </m:r>
            </m:den>
          </m:f>
        </m:oMath>
      </m:oMathPara>
    </w:p>
    <w:p w14:paraId="3DBEDC2F" w14:textId="098AB871" w:rsidR="00CF5199" w:rsidRDefault="00CF5199" w:rsidP="00FC386B">
      <w:pPr>
        <w:jc w:val="center"/>
        <w:rPr>
          <w:rFonts w:ascii="Cambria Math" w:eastAsiaTheme="minorEastAsia" w:hAnsi="Cambria Math"/>
          <w:iCs/>
          <w:sz w:val="40"/>
          <w:szCs w:val="40"/>
          <w:u w:val="single"/>
          <w:lang w:val="en-US"/>
        </w:rPr>
      </w:pPr>
    </w:p>
    <w:p w14:paraId="0ABEDE33" w14:textId="42DCB654" w:rsidR="00FC386B" w:rsidRDefault="00E6700A" w:rsidP="00E6700A">
      <w:pPr>
        <w:jc w:val="center"/>
        <w:rPr>
          <w:rFonts w:ascii="Cambria Math" w:eastAsiaTheme="minorEastAsia" w:hAnsi="Cambria Math"/>
          <w:sz w:val="40"/>
          <w:szCs w:val="40"/>
        </w:rPr>
      </w:pPr>
      <w:r>
        <w:rPr>
          <w:rFonts w:ascii="Cambria Math" w:eastAsiaTheme="minorEastAsia" w:hAnsi="Cambria Math"/>
          <w:iCs/>
          <w:sz w:val="40"/>
          <w:szCs w:val="40"/>
        </w:rPr>
        <w:t xml:space="preserve">где, </w:t>
      </w:r>
      <w:r>
        <w:rPr>
          <w:rFonts w:ascii="Cambria Math" w:eastAsiaTheme="minorEastAsia" w:hAnsi="Cambria Math"/>
          <w:iCs/>
          <w:sz w:val="40"/>
          <w:szCs w:val="40"/>
          <w:lang w:val="en-US"/>
        </w:rPr>
        <w:t>N</w:t>
      </w:r>
      <w:r w:rsidRPr="00E6700A">
        <w:rPr>
          <w:rFonts w:ascii="Cambria Math" w:eastAsiaTheme="minorEastAsia" w:hAnsi="Cambria Math"/>
          <w:iCs/>
          <w:sz w:val="40"/>
          <w:szCs w:val="40"/>
        </w:rPr>
        <w:t>-</w:t>
      </w:r>
      <w:r>
        <w:rPr>
          <w:rFonts w:ascii="Cambria Math" w:eastAsiaTheme="minorEastAsia" w:hAnsi="Cambria Math"/>
          <w:iCs/>
          <w:sz w:val="40"/>
          <w:szCs w:val="40"/>
        </w:rPr>
        <w:t xml:space="preserve">кол-во измерений, </w:t>
      </w:r>
      <w:r>
        <w:rPr>
          <w:rFonts w:ascii="Cambria Math" w:eastAsiaTheme="minorEastAsia" w:hAnsi="Cambria Math"/>
          <w:iCs/>
          <w:sz w:val="40"/>
          <w:szCs w:val="40"/>
          <w:lang w:val="en-US"/>
        </w:rPr>
        <w:t>x</w:t>
      </w:r>
      <w:r>
        <w:rPr>
          <w:rFonts w:ascii="Cambria Math" w:eastAsiaTheme="minorEastAsia" w:hAnsi="Cambria Math"/>
          <w:iCs/>
          <w:sz w:val="40"/>
          <w:szCs w:val="40"/>
          <w:vertAlign w:val="subscript"/>
          <w:lang w:val="en-US"/>
        </w:rPr>
        <w:t>i</w:t>
      </w:r>
      <w:r>
        <w:rPr>
          <w:rFonts w:ascii="Cambria Math" w:eastAsiaTheme="minorEastAsia" w:hAnsi="Cambria Math"/>
          <w:iCs/>
          <w:sz w:val="40"/>
          <w:szCs w:val="40"/>
        </w:rPr>
        <w:t xml:space="preserve">-измерение, </w:t>
      </w:r>
      <m:oMath>
        <m:r>
          <w:rPr>
            <w:rFonts w:ascii="Cambria Math" w:hAnsi="Cambria Math"/>
            <w:sz w:val="40"/>
            <w:szCs w:val="40"/>
          </w:rPr>
          <m:t>μ</m:t>
        </m:r>
        <m:r>
          <w:rPr>
            <w:rFonts w:ascii="Cambria Math" w:hAnsi="Cambria Math"/>
            <w:sz w:val="40"/>
            <w:szCs w:val="40"/>
          </w:rPr>
          <m:t>-мат ожидание.</m:t>
        </m:r>
      </m:oMath>
    </w:p>
    <w:p w14:paraId="03E169D1" w14:textId="77777777" w:rsidR="00115ACD" w:rsidRDefault="00115ACD" w:rsidP="00115ACD">
      <w:pPr>
        <w:rPr>
          <w:rFonts w:ascii="Cambria Math" w:eastAsiaTheme="minorEastAsia" w:hAnsi="Cambria Math"/>
          <w:sz w:val="40"/>
          <w:szCs w:val="40"/>
        </w:rPr>
      </w:pPr>
    </w:p>
    <w:p w14:paraId="4D928308" w14:textId="2B121D44" w:rsidR="00115ACD" w:rsidRDefault="00115ACD" w:rsidP="00115ACD">
      <w:pPr>
        <w:rPr>
          <w:rFonts w:ascii="Cambria Math" w:eastAsiaTheme="minorEastAsia" w:hAnsi="Cambria Math"/>
          <w:sz w:val="40"/>
          <w:szCs w:val="40"/>
          <w:lang w:val="en-US"/>
        </w:rPr>
      </w:pPr>
      <w:r>
        <w:rPr>
          <w:rFonts w:ascii="Cambria Math" w:eastAsiaTheme="minorEastAsia" w:hAnsi="Cambria Math"/>
          <w:sz w:val="40"/>
          <w:szCs w:val="40"/>
        </w:rPr>
        <w:t>Из этого получаем</w:t>
      </w:r>
      <w:r>
        <w:rPr>
          <w:rFonts w:ascii="Cambria Math" w:eastAsiaTheme="minorEastAsia" w:hAnsi="Cambria Math"/>
          <w:sz w:val="40"/>
          <w:szCs w:val="40"/>
          <w:lang w:val="en-US"/>
        </w:rPr>
        <w:t>:</w:t>
      </w:r>
    </w:p>
    <w:p w14:paraId="2DD558C1" w14:textId="52914984" w:rsidR="00115ACD" w:rsidRPr="00115ACD" w:rsidRDefault="00115ACD" w:rsidP="00115ACD">
      <w:pPr>
        <w:rPr>
          <w:rFonts w:ascii="Cambria Math" w:eastAsiaTheme="minorEastAsia" w:hAnsi="Cambria Math"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μ</m:t>
          </m:r>
          <m:r>
            <w:rPr>
              <w:rFonts w:ascii="Cambria Math" w:hAnsi="Cambria Math"/>
              <w:sz w:val="40"/>
              <w:szCs w:val="40"/>
            </w:rPr>
            <m:t>=</m:t>
          </m:r>
          <m:r>
            <w:rPr>
              <w:rFonts w:ascii="Cambria Math" w:hAnsi="Cambria Math"/>
              <w:sz w:val="40"/>
              <w:szCs w:val="40"/>
            </w:rPr>
            <m:t>151720,2422</m:t>
          </m:r>
        </m:oMath>
      </m:oMathPara>
    </w:p>
    <w:p w14:paraId="091BC03F" w14:textId="43F2FEE6" w:rsidR="00115ACD" w:rsidRPr="00115ACD" w:rsidRDefault="00115ACD" w:rsidP="00115ACD">
      <w:pPr>
        <w:rPr>
          <w:rFonts w:ascii="Cambria Math" w:eastAsiaTheme="minorEastAsia" w:hAnsi="Cambria Math"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D</m:t>
          </m:r>
          <m:r>
            <w:rPr>
              <w:rFonts w:ascii="Cambria Math" w:hAnsi="Cambria Math"/>
              <w:sz w:val="40"/>
              <w:szCs w:val="40"/>
            </w:rPr>
            <m:t>=</m:t>
          </m:r>
          <m:r>
            <w:rPr>
              <w:rFonts w:ascii="Cambria Math" w:hAnsi="Cambria Math"/>
              <w:sz w:val="40"/>
              <w:szCs w:val="40"/>
            </w:rPr>
            <m:t>519419315,1</m:t>
          </m:r>
        </m:oMath>
      </m:oMathPara>
    </w:p>
    <w:p w14:paraId="42BFFDF8" w14:textId="5FF715AE" w:rsidR="00115ACD" w:rsidRPr="00115ACD" w:rsidRDefault="00115ACD" w:rsidP="00115ACD">
      <w:pPr>
        <w:rPr>
          <w:rFonts w:ascii="Cambria Math" w:eastAsiaTheme="minorEastAsia" w:hAnsi="Cambria Math"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σ=</m:t>
          </m:r>
          <m:r>
            <w:rPr>
              <w:rFonts w:ascii="Cambria Math" w:hAnsi="Cambria Math"/>
              <w:sz w:val="40"/>
              <w:szCs w:val="40"/>
            </w:rPr>
            <m:t>22779,37435</m:t>
          </m:r>
        </m:oMath>
      </m:oMathPara>
    </w:p>
    <w:p w14:paraId="68511190" w14:textId="77777777" w:rsidR="00115ACD" w:rsidRPr="00115ACD" w:rsidRDefault="00115ACD" w:rsidP="00115ACD">
      <w:pPr>
        <w:rPr>
          <w:rFonts w:ascii="Cambria Math" w:eastAsiaTheme="minorEastAsia" w:hAnsi="Cambria Math"/>
          <w:sz w:val="40"/>
          <w:szCs w:val="40"/>
          <w:lang w:val="en-US"/>
        </w:rPr>
      </w:pPr>
    </w:p>
    <w:p w14:paraId="5431B417" w14:textId="77777777" w:rsidR="00E21870" w:rsidRPr="00E21870" w:rsidRDefault="00E21870" w:rsidP="00115ACD">
      <w:pPr>
        <w:rPr>
          <w:rFonts w:ascii="Cambria Math" w:eastAsiaTheme="minorEastAsia" w:hAnsi="Cambria Math"/>
          <w:sz w:val="40"/>
          <w:szCs w:val="40"/>
        </w:rPr>
      </w:pPr>
      <w:r>
        <w:rPr>
          <w:rFonts w:ascii="Cambria Math" w:eastAsiaTheme="minorEastAsia" w:hAnsi="Cambria Math"/>
          <w:sz w:val="40"/>
          <w:szCs w:val="40"/>
        </w:rPr>
        <w:t xml:space="preserve">Обращаясь к таблице значений функции </w:t>
      </w:r>
      <w:proofErr w:type="gramStart"/>
      <w:r>
        <w:rPr>
          <w:rFonts w:ascii="Cambria Math" w:eastAsiaTheme="minorEastAsia" w:hAnsi="Cambria Math"/>
          <w:sz w:val="40"/>
          <w:szCs w:val="40"/>
        </w:rPr>
        <w:t>Лапласа</w:t>
      </w:r>
      <w:proofErr w:type="gramEnd"/>
      <w:r>
        <w:rPr>
          <w:rFonts w:ascii="Cambria Math" w:eastAsiaTheme="minorEastAsia" w:hAnsi="Cambria Math"/>
          <w:sz w:val="40"/>
          <w:szCs w:val="40"/>
        </w:rPr>
        <w:t xml:space="preserve"> получаем</w:t>
      </w:r>
      <w:r w:rsidRPr="00E21870">
        <w:rPr>
          <w:rFonts w:ascii="Cambria Math" w:eastAsiaTheme="minorEastAsia" w:hAnsi="Cambria Math"/>
          <w:sz w:val="40"/>
          <w:szCs w:val="40"/>
        </w:rPr>
        <w:t>:</w:t>
      </w:r>
    </w:p>
    <w:p w14:paraId="4F5015FA" w14:textId="75900133" w:rsidR="00115ACD" w:rsidRDefault="002236D1" w:rsidP="004E4303">
      <w:pPr>
        <w:jc w:val="center"/>
        <w:rPr>
          <w:rFonts w:ascii="Cambria Math" w:eastAsiaTheme="minorEastAsia" w:hAnsi="Cambria Math"/>
          <w:sz w:val="40"/>
          <w:szCs w:val="40"/>
          <w:lang w:val="en-US"/>
        </w:rPr>
      </w:pPr>
      <w:proofErr w:type="gramStart"/>
      <w:r>
        <w:rPr>
          <w:rFonts w:ascii="Cambria Math" w:eastAsiaTheme="minorEastAsia" w:hAnsi="Cambria Math"/>
          <w:sz w:val="40"/>
          <w:szCs w:val="40"/>
          <w:lang w:val="en-US"/>
        </w:rPr>
        <w:t>f(</w:t>
      </w:r>
      <w:proofErr w:type="gramEnd"/>
      <w:r>
        <w:rPr>
          <w:rFonts w:ascii="Cambria Math" w:eastAsiaTheme="minorEastAsia" w:hAnsi="Cambria Math"/>
          <w:sz w:val="40"/>
          <w:szCs w:val="40"/>
          <w:lang w:val="en-US"/>
        </w:rPr>
        <w:t>a &lt; x &lt; b)</w:t>
      </w:r>
      <w:r w:rsidR="0066461F">
        <w:rPr>
          <w:rFonts w:ascii="Cambria Math" w:eastAsiaTheme="minorEastAsia" w:hAnsi="Cambria Math"/>
          <w:sz w:val="40"/>
          <w:szCs w:val="40"/>
          <w:lang w:val="en-US"/>
        </w:rPr>
        <w:t xml:space="preserve"> = </w:t>
      </w:r>
      <w:r w:rsidR="00E21870">
        <w:rPr>
          <w:rFonts w:ascii="Cambria Math" w:eastAsiaTheme="minorEastAsia" w:hAnsi="Cambria Math"/>
          <w:sz w:val="40"/>
          <w:szCs w:val="40"/>
        </w:rPr>
        <w:t>Ф(</w:t>
      </w:r>
      <w:r w:rsidR="00E21870">
        <w:rPr>
          <w:rFonts w:ascii="Cambria Math" w:eastAsiaTheme="minorEastAsia" w:hAnsi="Cambria Math"/>
          <w:sz w:val="40"/>
          <w:szCs w:val="40"/>
          <w:lang w:val="en-US"/>
        </w:rPr>
        <w:t>b</w:t>
      </w:r>
      <w:r w:rsidR="00E21870">
        <w:rPr>
          <w:rFonts w:ascii="Cambria Math" w:eastAsiaTheme="minorEastAsia" w:hAnsi="Cambria Math"/>
          <w:sz w:val="40"/>
          <w:szCs w:val="40"/>
        </w:rPr>
        <w:t>)-Ф</w:t>
      </w:r>
      <w:r w:rsidR="00E21870" w:rsidRPr="00E21870">
        <w:rPr>
          <w:rFonts w:ascii="Cambria Math" w:eastAsiaTheme="minorEastAsia" w:hAnsi="Cambria Math"/>
          <w:sz w:val="40"/>
          <w:szCs w:val="40"/>
        </w:rPr>
        <w:t>(</w:t>
      </w:r>
      <w:r w:rsidR="00E21870">
        <w:rPr>
          <w:rFonts w:ascii="Cambria Math" w:eastAsiaTheme="minorEastAsia" w:hAnsi="Cambria Math"/>
          <w:sz w:val="40"/>
          <w:szCs w:val="40"/>
          <w:lang w:val="en-US"/>
        </w:rPr>
        <w:t>a</w:t>
      </w:r>
      <w:r w:rsidR="00E21870" w:rsidRPr="00E21870">
        <w:rPr>
          <w:rFonts w:ascii="Cambria Math" w:eastAsiaTheme="minorEastAsia" w:hAnsi="Cambria Math"/>
          <w:sz w:val="40"/>
          <w:szCs w:val="40"/>
        </w:rPr>
        <w:t>)</w:t>
      </w:r>
      <w:r w:rsidR="00EA4699">
        <w:rPr>
          <w:rFonts w:ascii="Cambria Math" w:eastAsiaTheme="minorEastAsia" w:hAnsi="Cambria Math"/>
          <w:sz w:val="40"/>
          <w:szCs w:val="40"/>
          <w:lang w:val="en-US"/>
        </w:rPr>
        <w:t xml:space="preserve"> = </w:t>
      </w:r>
      <w:r w:rsidR="001F572A">
        <w:rPr>
          <w:rFonts w:ascii="Cambria Math" w:eastAsiaTheme="minorEastAsia" w:hAnsi="Cambria Math"/>
          <w:sz w:val="40"/>
          <w:szCs w:val="40"/>
          <w:lang w:val="en-US"/>
        </w:rPr>
        <w:t>0,483 – (-0,49999) = 0,98299</w:t>
      </w:r>
    </w:p>
    <w:p w14:paraId="3CEBADC9" w14:textId="413A3F3C" w:rsidR="00966584" w:rsidRDefault="00966584" w:rsidP="00D44D57">
      <w:pPr>
        <w:rPr>
          <w:rFonts w:ascii="Times New Roman" w:hAnsi="Times New Roman" w:cs="Times New Roman"/>
          <w:b/>
          <w:sz w:val="32"/>
          <w:szCs w:val="36"/>
          <w:lang w:val="en-US"/>
        </w:rPr>
      </w:pPr>
      <w:r>
        <w:rPr>
          <w:rFonts w:ascii="Times New Roman" w:hAnsi="Times New Roman" w:cs="Times New Roman"/>
          <w:b/>
          <w:sz w:val="32"/>
          <w:szCs w:val="36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32"/>
          <w:szCs w:val="36"/>
          <w:lang w:val="en-US"/>
        </w:rPr>
        <w:t>2</w:t>
      </w:r>
      <w:r>
        <w:rPr>
          <w:rFonts w:ascii="Times New Roman" w:hAnsi="Times New Roman" w:cs="Times New Roman"/>
          <w:b/>
          <w:sz w:val="32"/>
          <w:szCs w:val="36"/>
          <w:lang w:val="en-US"/>
        </w:rPr>
        <w:t>:</w:t>
      </w:r>
    </w:p>
    <w:p w14:paraId="69EEDD5B" w14:textId="5D350C12" w:rsidR="00D44D57" w:rsidRDefault="00D44D57" w:rsidP="00D44D57">
      <w:pPr>
        <w:rPr>
          <w:rFonts w:ascii="Cambria Math" w:eastAsiaTheme="minorEastAsia" w:hAnsi="Cambria Math"/>
          <w:sz w:val="40"/>
          <w:szCs w:val="40"/>
          <w:lang w:val="en-US"/>
        </w:rPr>
      </w:pPr>
      <w:r w:rsidRPr="00D44D57">
        <w:rPr>
          <w:rFonts w:ascii="Cambria Math" w:eastAsiaTheme="minorEastAsia" w:hAnsi="Cambria Math"/>
          <w:sz w:val="40"/>
          <w:szCs w:val="40"/>
          <w:lang w:val="en-US"/>
        </w:rPr>
        <w:drawing>
          <wp:inline distT="0" distB="0" distL="0" distR="0" wp14:anchorId="571CF890" wp14:editId="63DEF66A">
            <wp:extent cx="5734850" cy="2705478"/>
            <wp:effectExtent l="0" t="0" r="0" b="0"/>
            <wp:docPr id="1252457214" name="Рисунок 1" descr="Изображение выглядит как текст, снимок экрана, Шриф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57214" name="Рисунок 1" descr="Изображение выглядит как текст, снимок экрана, Шрифт, График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FA77" w14:textId="77777777" w:rsidR="000232B8" w:rsidRPr="00EA4699" w:rsidRDefault="000232B8" w:rsidP="004E4303">
      <w:pPr>
        <w:jc w:val="center"/>
        <w:rPr>
          <w:rFonts w:ascii="Cambria Math" w:eastAsiaTheme="minorEastAsia" w:hAnsi="Cambria Math"/>
          <w:sz w:val="40"/>
          <w:szCs w:val="40"/>
          <w:lang w:val="en-US"/>
        </w:rPr>
      </w:pPr>
    </w:p>
    <w:p w14:paraId="22494675" w14:textId="0735C21A" w:rsidR="00AF0C63" w:rsidRPr="00E6700A" w:rsidRDefault="00D44D57" w:rsidP="00AF0C63">
      <w:pPr>
        <w:jc w:val="center"/>
        <w:rPr>
          <w:rFonts w:ascii="Cambria Math" w:eastAsiaTheme="minorEastAsia" w:hAnsi="Cambria Math"/>
          <w:i/>
          <w:sz w:val="40"/>
          <w:szCs w:val="40"/>
        </w:rPr>
      </w:pPr>
      <w:r w:rsidRPr="00D44D57">
        <w:rPr>
          <w:rFonts w:ascii="Cambria Math" w:eastAsiaTheme="minorEastAsia" w:hAnsi="Cambria Math"/>
          <w:i/>
          <w:sz w:val="40"/>
          <w:szCs w:val="40"/>
        </w:rPr>
        <w:drawing>
          <wp:inline distT="0" distB="0" distL="0" distR="0" wp14:anchorId="346409DB" wp14:editId="752B9766">
            <wp:extent cx="5277587" cy="2743583"/>
            <wp:effectExtent l="0" t="0" r="0" b="0"/>
            <wp:docPr id="308753912" name="Рисунок 1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53912" name="Рисунок 1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5486" w14:textId="6C05AE2C" w:rsidR="00361D3E" w:rsidRPr="00361D3E" w:rsidRDefault="00D44D57" w:rsidP="00361D3E">
      <w:pPr>
        <w:rPr>
          <w:rFonts w:eastAsiaTheme="minorEastAsia"/>
          <w:sz w:val="40"/>
          <w:szCs w:val="40"/>
        </w:rPr>
      </w:pPr>
      <w:r w:rsidRPr="00D44D57">
        <w:rPr>
          <w:rFonts w:eastAsiaTheme="minorEastAsia"/>
          <w:sz w:val="40"/>
          <w:szCs w:val="40"/>
        </w:rPr>
        <w:lastRenderedPageBreak/>
        <w:drawing>
          <wp:inline distT="0" distB="0" distL="0" distR="0" wp14:anchorId="30F7CC04" wp14:editId="49EFEC57">
            <wp:extent cx="5940425" cy="4059555"/>
            <wp:effectExtent l="0" t="0" r="3175" b="0"/>
            <wp:docPr id="1926479870" name="Рисунок 1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79870" name="Рисунок 1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DDC7" w14:textId="77777777" w:rsidR="00361D3E" w:rsidRPr="00361D3E" w:rsidRDefault="00361D3E" w:rsidP="000479ED">
      <w:pPr>
        <w:rPr>
          <w:rFonts w:eastAsiaTheme="minorEastAsia"/>
          <w:sz w:val="40"/>
          <w:szCs w:val="40"/>
        </w:rPr>
      </w:pPr>
    </w:p>
    <w:p w14:paraId="5C7CFFAD" w14:textId="77777777" w:rsidR="00361D3E" w:rsidRPr="00361D3E" w:rsidRDefault="00361D3E" w:rsidP="000479ED">
      <w:pPr>
        <w:rPr>
          <w:rFonts w:eastAsiaTheme="minorEastAsia"/>
          <w:sz w:val="40"/>
          <w:szCs w:val="40"/>
        </w:rPr>
      </w:pPr>
    </w:p>
    <w:sectPr w:rsidR="00361D3E" w:rsidRPr="00361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ED"/>
    <w:rsid w:val="000232B8"/>
    <w:rsid w:val="000479ED"/>
    <w:rsid w:val="0005509E"/>
    <w:rsid w:val="00076921"/>
    <w:rsid w:val="000A3F8D"/>
    <w:rsid w:val="00115ACD"/>
    <w:rsid w:val="001920FC"/>
    <w:rsid w:val="001F572A"/>
    <w:rsid w:val="002236D1"/>
    <w:rsid w:val="00285DFD"/>
    <w:rsid w:val="00361D3E"/>
    <w:rsid w:val="004E4303"/>
    <w:rsid w:val="005E48B0"/>
    <w:rsid w:val="0066461F"/>
    <w:rsid w:val="006727A2"/>
    <w:rsid w:val="006C2F6D"/>
    <w:rsid w:val="00736C7D"/>
    <w:rsid w:val="007C624E"/>
    <w:rsid w:val="00845892"/>
    <w:rsid w:val="008C43C9"/>
    <w:rsid w:val="008C6D66"/>
    <w:rsid w:val="00966584"/>
    <w:rsid w:val="00AB5F28"/>
    <w:rsid w:val="00AF0C63"/>
    <w:rsid w:val="00B00344"/>
    <w:rsid w:val="00CF5199"/>
    <w:rsid w:val="00D44D57"/>
    <w:rsid w:val="00E21870"/>
    <w:rsid w:val="00E6700A"/>
    <w:rsid w:val="00E67A56"/>
    <w:rsid w:val="00EA4699"/>
    <w:rsid w:val="00F0178E"/>
    <w:rsid w:val="00F34E9C"/>
    <w:rsid w:val="00F46B5F"/>
    <w:rsid w:val="00FC386B"/>
    <w:rsid w:val="00FE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74991"/>
  <w15:chartTrackingRefBased/>
  <w15:docId w15:val="{72D670D6-905D-4E76-AB52-A50DEB8F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7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7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79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7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79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7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7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7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7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79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7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79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79E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79E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79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79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79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79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7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7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7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7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7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79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79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79E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79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79E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479ED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0479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7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31</cp:revision>
  <dcterms:created xsi:type="dcterms:W3CDTF">2024-12-13T10:39:00Z</dcterms:created>
  <dcterms:modified xsi:type="dcterms:W3CDTF">2024-12-13T14:14:00Z</dcterms:modified>
</cp:coreProperties>
</file>