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0FD" w:rsidRDefault="008F0E59">
      <w:pPr>
        <w:pStyle w:val="Standard"/>
        <w:jc w:val="center"/>
        <w:rPr>
          <w:b/>
        </w:rPr>
      </w:pPr>
      <w:bookmarkStart w:id="0" w:name="_GoBack"/>
      <w:bookmarkEnd w:id="0"/>
      <w:r>
        <w:rPr>
          <w:b/>
        </w:rPr>
        <w:t>МИНИСТЕРСТВО ЦИФРОВОГО РАЗВИТИЯ, СВЯЗИ И МАССОВЫХ КОММУНИКАЦИЙ РОССИЙСКОЙ ФЕДЕРАЦИИ</w:t>
      </w:r>
    </w:p>
    <w:p w:rsidR="00AD00FD" w:rsidRDefault="00AD00FD">
      <w:pPr>
        <w:pStyle w:val="Standard"/>
        <w:jc w:val="center"/>
        <w:rPr>
          <w:b/>
        </w:rPr>
      </w:pPr>
    </w:p>
    <w:p w:rsidR="00AD00FD" w:rsidRDefault="008F0E59">
      <w:pPr>
        <w:pStyle w:val="Standard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AD00FD" w:rsidRDefault="008F0E59">
      <w:pPr>
        <w:pStyle w:val="Standard"/>
        <w:jc w:val="center"/>
        <w:rPr>
          <w:b/>
        </w:rPr>
      </w:pPr>
      <w:r>
        <w:rPr>
          <w:b/>
        </w:rPr>
        <w:t>«САНКТ-ПЕТЕРБУРГСКИЙ ГОСУДАРСТВЕННЫЙ УНИВЕРСИТЕТ ТЕЛЕКОММУНИКАЦИЙ ИМ. ПРОФ. М.А. БОНЧ-БРУЕВИЧА»</w:t>
      </w:r>
    </w:p>
    <w:p w:rsidR="00AD00FD" w:rsidRDefault="008F0E59">
      <w:pPr>
        <w:pStyle w:val="Standard"/>
        <w:jc w:val="center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AD00FD" w:rsidRDefault="00AD00FD">
      <w:pPr>
        <w:pStyle w:val="Standard"/>
        <w:rPr>
          <w:rFonts w:ascii="Times New Roman" w:hAnsi="Times New Roman"/>
          <w:sz w:val="28"/>
        </w:rPr>
      </w:pPr>
    </w:p>
    <w:p w:rsidR="00AD00FD" w:rsidRDefault="00AD00FD">
      <w:pPr>
        <w:pStyle w:val="Standard"/>
        <w:rPr>
          <w:rFonts w:ascii="Times New Roman" w:hAnsi="Times New Roman"/>
          <w:sz w:val="28"/>
        </w:rPr>
      </w:pPr>
    </w:p>
    <w:p w:rsidR="00AD00FD" w:rsidRDefault="00AD00FD">
      <w:pPr>
        <w:pStyle w:val="Standard"/>
        <w:rPr>
          <w:rFonts w:ascii="Times New Roman" w:hAnsi="Times New Roman"/>
          <w:sz w:val="28"/>
        </w:rPr>
      </w:pPr>
    </w:p>
    <w:p w:rsidR="00AD00FD" w:rsidRDefault="00AD00FD">
      <w:pPr>
        <w:pStyle w:val="Standard"/>
        <w:rPr>
          <w:rFonts w:ascii="Times New Roman" w:hAnsi="Times New Roman"/>
          <w:sz w:val="28"/>
        </w:rPr>
      </w:pPr>
    </w:p>
    <w:p w:rsidR="00AD00FD" w:rsidRDefault="00AD00FD">
      <w:pPr>
        <w:pStyle w:val="Standard"/>
        <w:rPr>
          <w:rFonts w:ascii="Times New Roman" w:hAnsi="Times New Roman"/>
          <w:sz w:val="28"/>
        </w:rPr>
      </w:pPr>
    </w:p>
    <w:p w:rsidR="00AD00FD" w:rsidRDefault="008F0E59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№2</w:t>
      </w:r>
    </w:p>
    <w:p w:rsidR="00AD00FD" w:rsidRDefault="008F0E59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по курсу</w:t>
      </w:r>
    </w:p>
    <w:p w:rsidR="00AD00FD" w:rsidRDefault="008F0E59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«Проектирование и архитектура</w:t>
      </w:r>
    </w:p>
    <w:p w:rsidR="00AD00FD" w:rsidRDefault="008F0E59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программных систем»</w:t>
      </w:r>
    </w:p>
    <w:p w:rsidR="00AD00FD" w:rsidRDefault="00AD00FD">
      <w:pPr>
        <w:pStyle w:val="Standard"/>
        <w:jc w:val="center"/>
        <w:rPr>
          <w:rFonts w:ascii="Times New Roman" w:hAnsi="Times New Roman"/>
          <w:sz w:val="44"/>
        </w:rPr>
      </w:pPr>
    </w:p>
    <w:p w:rsidR="00AD00FD" w:rsidRDefault="008F0E59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Границы применения и область архитектурного</w:t>
      </w:r>
    </w:p>
    <w:p w:rsidR="00AD00FD" w:rsidRDefault="008F0E59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проектирования пр</w:t>
      </w:r>
      <w:r>
        <w:rPr>
          <w:rFonts w:ascii="Times New Roman" w:hAnsi="Times New Roman"/>
          <w:sz w:val="44"/>
        </w:rPr>
        <w:t>ограммного обеспечения</w:t>
      </w:r>
    </w:p>
    <w:p w:rsidR="00AD00FD" w:rsidRDefault="00AD00FD">
      <w:pPr>
        <w:pStyle w:val="Standard"/>
        <w:jc w:val="center"/>
        <w:rPr>
          <w:rFonts w:ascii="Times New Roman" w:hAnsi="Times New Roman"/>
          <w:sz w:val="28"/>
        </w:rPr>
      </w:pPr>
    </w:p>
    <w:p w:rsidR="00AD00FD" w:rsidRDefault="00AD00FD">
      <w:pPr>
        <w:pStyle w:val="Standard"/>
        <w:jc w:val="center"/>
        <w:rPr>
          <w:rFonts w:ascii="Times New Roman" w:hAnsi="Times New Roman"/>
          <w:sz w:val="28"/>
        </w:rPr>
      </w:pPr>
    </w:p>
    <w:p w:rsidR="00AD00FD" w:rsidRDefault="00AD00FD">
      <w:pPr>
        <w:pStyle w:val="Standard"/>
        <w:jc w:val="center"/>
        <w:rPr>
          <w:rFonts w:ascii="Times New Roman" w:hAnsi="Times New Roman"/>
          <w:sz w:val="28"/>
        </w:rPr>
      </w:pPr>
    </w:p>
    <w:p w:rsidR="00AD00FD" w:rsidRDefault="00AD00FD">
      <w:pPr>
        <w:pStyle w:val="Standard"/>
        <w:jc w:val="center"/>
        <w:rPr>
          <w:rFonts w:ascii="Times New Roman" w:hAnsi="Times New Roman"/>
          <w:sz w:val="28"/>
        </w:rPr>
      </w:pPr>
    </w:p>
    <w:p w:rsidR="00AD00FD" w:rsidRDefault="00AD00FD">
      <w:pPr>
        <w:pStyle w:val="Standard"/>
        <w:jc w:val="center"/>
        <w:rPr>
          <w:rFonts w:ascii="Times New Roman" w:hAnsi="Times New Roman"/>
          <w:sz w:val="28"/>
        </w:rPr>
      </w:pPr>
    </w:p>
    <w:p w:rsidR="00AD00FD" w:rsidRDefault="00AD00FD">
      <w:pPr>
        <w:pStyle w:val="Standard"/>
        <w:jc w:val="center"/>
        <w:rPr>
          <w:rFonts w:ascii="Times New Roman" w:hAnsi="Times New Roman"/>
          <w:sz w:val="28"/>
        </w:rPr>
      </w:pPr>
    </w:p>
    <w:p w:rsidR="00AD00FD" w:rsidRDefault="00AD00FD">
      <w:pPr>
        <w:pStyle w:val="Standard"/>
        <w:jc w:val="center"/>
        <w:rPr>
          <w:rFonts w:ascii="Times New Roman" w:hAnsi="Times New Roman"/>
          <w:sz w:val="28"/>
        </w:rPr>
      </w:pPr>
    </w:p>
    <w:p w:rsidR="00AD00FD" w:rsidRDefault="00AD00FD">
      <w:pPr>
        <w:pStyle w:val="Standard"/>
        <w:ind w:left="4956"/>
        <w:rPr>
          <w:rFonts w:ascii="Times New Roman" w:hAnsi="Times New Roman"/>
          <w:sz w:val="28"/>
        </w:rPr>
      </w:pPr>
    </w:p>
    <w:p w:rsidR="00AD00FD" w:rsidRDefault="008F0E59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      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Выполнил:</w:t>
      </w:r>
    </w:p>
    <w:p w:rsidR="00AD00FD" w:rsidRDefault="008F0E59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студент группы ИКПИ-11</w:t>
      </w:r>
    </w:p>
    <w:p w:rsidR="00AD00FD" w:rsidRDefault="008F0E59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Крылов А.В.</w:t>
      </w:r>
    </w:p>
    <w:p w:rsidR="00AD00FD" w:rsidRDefault="00AD00FD">
      <w:pPr>
        <w:pStyle w:val="Standard"/>
        <w:ind w:left="4248" w:firstLine="708"/>
        <w:rPr>
          <w:rFonts w:ascii="Times New Roman" w:hAnsi="Times New Roman"/>
          <w:sz w:val="28"/>
        </w:rPr>
      </w:pPr>
    </w:p>
    <w:p w:rsidR="00AD00FD" w:rsidRDefault="008F0E59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:rsidR="00AD00FD" w:rsidRDefault="008F0E59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Смирнов. К.А.</w:t>
      </w:r>
    </w:p>
    <w:p w:rsidR="00AD00FD" w:rsidRDefault="00AD00FD">
      <w:pPr>
        <w:pStyle w:val="Standard"/>
        <w:rPr>
          <w:rFonts w:ascii="Times New Roman" w:hAnsi="Times New Roman"/>
          <w:sz w:val="28"/>
        </w:rPr>
      </w:pPr>
    </w:p>
    <w:p w:rsidR="00AD00FD" w:rsidRDefault="00AD00FD">
      <w:pPr>
        <w:pStyle w:val="Standard"/>
        <w:rPr>
          <w:rFonts w:ascii="Times New Roman" w:hAnsi="Times New Roman"/>
          <w:sz w:val="28"/>
        </w:rPr>
      </w:pPr>
    </w:p>
    <w:p w:rsidR="00AD00FD" w:rsidRDefault="00AD00FD">
      <w:pPr>
        <w:pStyle w:val="Standard"/>
        <w:rPr>
          <w:rFonts w:ascii="Times New Roman" w:hAnsi="Times New Roman"/>
          <w:sz w:val="28"/>
        </w:rPr>
      </w:pPr>
    </w:p>
    <w:p w:rsidR="00AD00FD" w:rsidRDefault="00AD00FD">
      <w:pPr>
        <w:pStyle w:val="Standard"/>
        <w:rPr>
          <w:rFonts w:ascii="Times New Roman" w:hAnsi="Times New Roman"/>
          <w:sz w:val="28"/>
        </w:rPr>
      </w:pPr>
    </w:p>
    <w:p w:rsidR="00AD00FD" w:rsidRDefault="008F0E59">
      <w:pPr>
        <w:pStyle w:val="Standard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</w:p>
    <w:p w:rsidR="00AD00FD" w:rsidRDefault="008F0E59">
      <w:pPr>
        <w:pStyle w:val="Standard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2025 г.</w:t>
      </w:r>
    </w:p>
    <w:p w:rsidR="00AD00FD" w:rsidRDefault="008F0E59">
      <w:pPr>
        <w:pStyle w:val="Standard"/>
        <w:spacing w:line="360" w:lineRule="auto"/>
        <w:rPr>
          <w:rFonts w:ascii="Times New Roman" w:hAnsi="Times New Roman"/>
          <w:sz w:val="42"/>
          <w:szCs w:val="42"/>
        </w:rPr>
      </w:pPr>
      <w:r>
        <w:rPr>
          <w:rFonts w:ascii="Times New Roman" w:hAnsi="Times New Roman"/>
          <w:b/>
          <w:sz w:val="42"/>
          <w:szCs w:val="42"/>
        </w:rPr>
        <w:t>Тема дипломной работы</w:t>
      </w:r>
    </w:p>
    <w:p w:rsidR="00AD00FD" w:rsidRDefault="008F0E59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Разработка HAL для микроконтроллера Mik32 </w:t>
      </w:r>
      <w:proofErr w:type="spellStart"/>
      <w:r>
        <w:rPr>
          <w:rFonts w:ascii="Times New Roman" w:hAnsi="Times New Roman"/>
          <w:sz w:val="28"/>
          <w:szCs w:val="28"/>
        </w:rPr>
        <w:t>Amur</w:t>
      </w:r>
      <w:proofErr w:type="spellEnd"/>
      <w:r>
        <w:rPr>
          <w:rFonts w:ascii="Times New Roman" w:hAnsi="Times New Roman"/>
          <w:sz w:val="28"/>
          <w:szCs w:val="28"/>
        </w:rPr>
        <w:t xml:space="preserve"> на языке программирования </w:t>
      </w:r>
      <w:proofErr w:type="spellStart"/>
      <w:r>
        <w:rPr>
          <w:rFonts w:ascii="Times New Roman" w:hAnsi="Times New Roman"/>
          <w:sz w:val="28"/>
          <w:szCs w:val="28"/>
        </w:rPr>
        <w:t>Rust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AD00FD" w:rsidRDefault="008F0E59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 направлен на реализацию безопасной раб</w:t>
      </w:r>
      <w:r>
        <w:rPr>
          <w:rFonts w:ascii="Times New Roman" w:hAnsi="Times New Roman"/>
          <w:sz w:val="28"/>
          <w:szCs w:val="28"/>
        </w:rPr>
        <w:t xml:space="preserve">оты с памятью и предотвращение распространённых ошибок, таких как </w:t>
      </w:r>
      <w:proofErr w:type="spellStart"/>
      <w:r>
        <w:rPr>
          <w:rFonts w:ascii="Times New Roman" w:hAnsi="Times New Roman"/>
          <w:sz w:val="28"/>
          <w:szCs w:val="28"/>
        </w:rPr>
        <w:t>use-after-free</w:t>
      </w:r>
      <w:proofErr w:type="spellEnd"/>
      <w:r>
        <w:rPr>
          <w:rFonts w:ascii="Times New Roman" w:hAnsi="Times New Roman"/>
          <w:sz w:val="28"/>
          <w:szCs w:val="28"/>
        </w:rPr>
        <w:t xml:space="preserve"> и гонки данных путём использования многочисленных проверок на стадии компиляции, предоставляемых языком </w:t>
      </w:r>
      <w:proofErr w:type="spellStart"/>
      <w:r>
        <w:rPr>
          <w:rFonts w:ascii="Times New Roman" w:hAnsi="Times New Roman"/>
          <w:sz w:val="28"/>
          <w:szCs w:val="28"/>
        </w:rPr>
        <w:t>Rust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AD00FD" w:rsidRDefault="00AD00FD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:rsidR="00AD00FD" w:rsidRDefault="008F0E59">
      <w:pPr>
        <w:pStyle w:val="Standard"/>
        <w:spacing w:line="360" w:lineRule="auto"/>
        <w:rPr>
          <w:rFonts w:ascii="Times New Roman" w:hAnsi="Times New Roman"/>
          <w:b/>
          <w:sz w:val="42"/>
          <w:szCs w:val="42"/>
        </w:rPr>
      </w:pPr>
      <w:r>
        <w:rPr>
          <w:rFonts w:ascii="Times New Roman" w:hAnsi="Times New Roman"/>
          <w:b/>
          <w:sz w:val="42"/>
          <w:szCs w:val="42"/>
        </w:rPr>
        <w:t>Архитектура ПО ВКР</w:t>
      </w:r>
    </w:p>
    <w:p w:rsidR="00AD00FD" w:rsidRDefault="008F0E59">
      <w:pPr>
        <w:pStyle w:val="Standard"/>
        <w:spacing w:line="360" w:lineRule="auto"/>
        <w:jc w:val="center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>
        <w:rPr>
          <w:rFonts w:ascii="Times New Roman" w:eastAsia="Times New Roman" w:hAnsi="Times New Roman"/>
          <w:noProof/>
          <w:spacing w:val="1"/>
          <w:sz w:val="28"/>
          <w:szCs w:val="28"/>
          <w:lang w:eastAsia="zh-CN"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103000" cy="3332520"/>
            <wp:effectExtent l="0" t="0" r="2400" b="123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3000" cy="3332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i/>
          <w:iCs/>
          <w:spacing w:val="1"/>
          <w:sz w:val="28"/>
          <w:szCs w:val="28"/>
          <w:lang w:eastAsia="zh-CN" w:bidi="hi-IN"/>
        </w:rPr>
        <w:t>Рисунок 1. Паттерн менеджера</w:t>
      </w:r>
    </w:p>
    <w:p w:rsidR="00AD00FD" w:rsidRDefault="00AD00FD">
      <w:pPr>
        <w:pStyle w:val="Standard"/>
        <w:spacing w:line="360" w:lineRule="auto"/>
        <w:rPr>
          <w:rFonts w:ascii="Times New Roman" w:hAnsi="Times New Roman"/>
          <w:b/>
          <w:bCs/>
          <w:sz w:val="42"/>
          <w:szCs w:val="42"/>
        </w:rPr>
      </w:pPr>
    </w:p>
    <w:p w:rsidR="00AD00FD" w:rsidRDefault="008F0E59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Паттерн </w:t>
      </w:r>
      <w:r>
        <w:rPr>
          <w:rFonts w:ascii="Times New Roman" w:hAnsi="Times New Roman"/>
          <w:sz w:val="28"/>
          <w:szCs w:val="28"/>
        </w:rPr>
        <w:t xml:space="preserve">менеджера применяется в системах параллельной обработки. Один компонент назначается менеджером и управляет запуском, </w:t>
      </w:r>
      <w:proofErr w:type="spellStart"/>
      <w:r>
        <w:rPr>
          <w:rFonts w:ascii="Times New Roman" w:hAnsi="Times New Roman"/>
          <w:sz w:val="28"/>
          <w:szCs w:val="28"/>
        </w:rPr>
        <w:t>финализацией</w:t>
      </w:r>
      <w:proofErr w:type="spellEnd"/>
      <w:r>
        <w:rPr>
          <w:rFonts w:ascii="Times New Roman" w:hAnsi="Times New Roman"/>
          <w:sz w:val="28"/>
          <w:szCs w:val="28"/>
        </w:rPr>
        <w:t xml:space="preserve"> и координацией работы других компонентов. Работа «другого» компонента может протекать параллельно работе третьего компонента.</w:t>
      </w:r>
    </w:p>
    <w:p w:rsidR="00AD00FD" w:rsidRDefault="008F0E59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Подобная модель часто используется в таких системах реального времени, где нет предельных требований по скорости обработки. Системный контроллер управляет работой набора компонентов, связанных с датчиками и исполнительными органами. Контроллер системы, в з</w:t>
      </w:r>
      <w:r>
        <w:rPr>
          <w:rFonts w:ascii="Times New Roman" w:hAnsi="Times New Roman"/>
          <w:sz w:val="28"/>
          <w:szCs w:val="28"/>
        </w:rPr>
        <w:t xml:space="preserve">ависимости от </w:t>
      </w:r>
      <w:r>
        <w:rPr>
          <w:rFonts w:ascii="Times New Roman" w:hAnsi="Times New Roman"/>
          <w:sz w:val="28"/>
          <w:szCs w:val="28"/>
        </w:rPr>
        <w:lastRenderedPageBreak/>
        <w:t>переменных состояния системы, определяет момента запуска или завершения процессов в компонентах. Он проверяет, генерируются ли в остальных компонентах данные для обработки, и управляет передачей данных компонентам-приёмникам. Дополнительно ко</w:t>
      </w:r>
      <w:r>
        <w:rPr>
          <w:rFonts w:ascii="Times New Roman" w:hAnsi="Times New Roman"/>
          <w:sz w:val="28"/>
          <w:szCs w:val="28"/>
        </w:rPr>
        <w:t>нтроллер отслеживает все аварийные ситуации и реагирует на них.</w:t>
      </w:r>
    </w:p>
    <w:p w:rsidR="00AD00FD" w:rsidRDefault="00AD00FD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:rsidR="00AD00FD" w:rsidRDefault="008F0E59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Программы, написанные с использованием HAL для микроконтроллера Mik32 </w:t>
      </w:r>
      <w:proofErr w:type="spellStart"/>
      <w:r>
        <w:rPr>
          <w:rFonts w:ascii="Times New Roman" w:hAnsi="Times New Roman"/>
          <w:sz w:val="28"/>
          <w:szCs w:val="28"/>
        </w:rPr>
        <w:t>Amur</w:t>
      </w:r>
      <w:proofErr w:type="spellEnd"/>
      <w:r>
        <w:rPr>
          <w:rFonts w:ascii="Times New Roman" w:hAnsi="Times New Roman"/>
          <w:sz w:val="28"/>
          <w:szCs w:val="28"/>
        </w:rPr>
        <w:t>, по своей структуре будут соответствовать паттерну менеджера. Код, выполняемый на вычислительном ядре микроконтролле</w:t>
      </w:r>
      <w:r>
        <w:rPr>
          <w:rFonts w:ascii="Times New Roman" w:hAnsi="Times New Roman"/>
          <w:sz w:val="28"/>
          <w:szCs w:val="28"/>
        </w:rPr>
        <w:t>ра, полностью управляет работой связанных компонентов, таких как таймеры, часы, устройства периферии и т. д.</w:t>
      </w:r>
    </w:p>
    <w:p w:rsidR="00AD00FD" w:rsidRDefault="00AD00FD">
      <w:pPr>
        <w:pStyle w:val="Standard"/>
        <w:spacing w:line="360" w:lineRule="auto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</w:p>
    <w:p w:rsidR="00AD00FD" w:rsidRDefault="008F0E59">
      <w:pPr>
        <w:pStyle w:val="Standard"/>
        <w:spacing w:line="360" w:lineRule="auto"/>
        <w:rPr>
          <w:rFonts w:ascii="Times New Roman" w:hAnsi="Times New Roman"/>
          <w:b/>
          <w:bCs/>
          <w:sz w:val="42"/>
          <w:szCs w:val="42"/>
        </w:rPr>
      </w:pPr>
      <w:r>
        <w:rPr>
          <w:rFonts w:ascii="Times New Roman" w:hAnsi="Times New Roman"/>
          <w:b/>
          <w:bCs/>
          <w:sz w:val="42"/>
          <w:szCs w:val="42"/>
        </w:rPr>
        <w:t>Выводы</w:t>
      </w:r>
    </w:p>
    <w:p w:rsidR="00AD00FD" w:rsidRDefault="008F0E59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проведённой лабораторной работы была выбрана и описана подходящая для ВКР архитектура ПО.</w:t>
      </w:r>
    </w:p>
    <w:sectPr w:rsidR="00AD00FD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0E59" w:rsidRDefault="008F0E59">
      <w:r>
        <w:separator/>
      </w:r>
    </w:p>
  </w:endnote>
  <w:endnote w:type="continuationSeparator" w:id="0">
    <w:p w:rsidR="008F0E59" w:rsidRDefault="008F0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charset w:val="02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ans">
    <w:charset w:val="00"/>
    <w:family w:val="roman"/>
    <w:pitch w:val="variable"/>
  </w:font>
  <w:font w:name="Noto Sans CJK SC">
    <w:charset w:val="00"/>
    <w:family w:val="roman"/>
    <w:pitch w:val="default"/>
  </w:font>
  <w:font w:name="Noto Sans Devanagari">
    <w:charset w:val="00"/>
    <w:family w:val="roman"/>
    <w:pitch w:val="default"/>
  </w:font>
  <w:font w:name="NotoSans NF">
    <w:charset w:val="00"/>
    <w:family w:val="auto"/>
    <w:pitch w:val="variable"/>
  </w:font>
  <w:font w:name="Noto Sans">
    <w:charset w:val="00"/>
    <w:family w:val="roman"/>
    <w:pitch w:val="default"/>
  </w:font>
  <w:font w:name="Liberation Mono"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0E59" w:rsidRDefault="008F0E59">
      <w:r>
        <w:rPr>
          <w:color w:val="000000"/>
        </w:rPr>
        <w:separator/>
      </w:r>
    </w:p>
  </w:footnote>
  <w:footnote w:type="continuationSeparator" w:id="0">
    <w:p w:rsidR="008F0E59" w:rsidRDefault="008F0E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97C50"/>
    <w:multiLevelType w:val="multilevel"/>
    <w:tmpl w:val="DED0719C"/>
    <w:styleLink w:val="List1"/>
    <w:lvl w:ilvl="0">
      <w:numFmt w:val="bullet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1" w15:restartNumberingAfterBreak="0">
    <w:nsid w:val="67B12B86"/>
    <w:multiLevelType w:val="multilevel"/>
    <w:tmpl w:val="CD9216FC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2" w15:restartNumberingAfterBreak="0">
    <w:nsid w:val="7B1D520D"/>
    <w:multiLevelType w:val="multilevel"/>
    <w:tmpl w:val="EB50015E"/>
    <w:styleLink w:val="NoList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D00FD"/>
    <w:rsid w:val="005F3877"/>
    <w:rsid w:val="007062D6"/>
    <w:rsid w:val="008F0E59"/>
    <w:rsid w:val="00AD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CE0E1A-3034-4D83-8D89-EBF8BF453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uiPriority w:val="9"/>
    <w:qFormat/>
    <w:pPr>
      <w:spacing w:before="240"/>
      <w:outlineLvl w:val="0"/>
    </w:pPr>
    <w:rPr>
      <w:rFonts w:ascii="Times New Roman" w:eastAsia="NSimSun" w:hAnsi="Times New Roman"/>
      <w:b/>
      <w:bCs/>
      <w:kern w:val="3"/>
      <w:sz w:val="40"/>
      <w:szCs w:val="40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cs="Times New Roman"/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widowControl w:val="0"/>
    </w:pPr>
    <w:rPr>
      <w:rFonts w:ascii="Times New Roman" w:eastAsia="Times New Roman" w:hAnsi="Times New Roman"/>
      <w:sz w:val="28"/>
      <w:szCs w:val="28"/>
    </w:rPr>
  </w:style>
  <w:style w:type="paragraph" w:styleId="a3">
    <w:name w:val="List"/>
    <w:basedOn w:val="Textbody"/>
    <w:rPr>
      <w:rFonts w:ascii="Calibri" w:eastAsia="Calibri" w:hAnsi="Calibri" w:cs="Noto Sans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lang/>
    </w:rPr>
  </w:style>
  <w:style w:type="paragraph" w:customStyle="1" w:styleId="TableParagraph">
    <w:name w:val="Table Paragraph"/>
    <w:basedOn w:val="Standard"/>
    <w:pPr>
      <w:widowControl w:val="0"/>
    </w:pPr>
    <w:rPr>
      <w:rFonts w:ascii="Times New Roman" w:eastAsia="Times New Roman" w:hAnsi="Times New Roman"/>
      <w:sz w:val="22"/>
      <w:szCs w:val="22"/>
    </w:rPr>
  </w:style>
  <w:style w:type="paragraph" w:styleId="a5">
    <w:name w:val="List Paragraph"/>
    <w:basedOn w:val="Standard"/>
    <w:pPr>
      <w:spacing w:after="160" w:line="259" w:lineRule="auto"/>
      <w:ind w:left="720"/>
    </w:pPr>
    <w:rPr>
      <w:rFonts w:cs="Tahoma"/>
      <w:sz w:val="22"/>
      <w:szCs w:val="22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DefaultDrawingStyle">
    <w:name w:val="Default Drawing Style"/>
    <w:pPr>
      <w:spacing w:line="200" w:lineRule="atLeast"/>
    </w:pPr>
    <w:rPr>
      <w:rFonts w:ascii="NotoSans NF" w:eastAsia="Noto Sans" w:hAnsi="NotoSans NF" w:cs="Times New Roman"/>
      <w:kern w:val="3"/>
      <w:sz w:val="36"/>
      <w:szCs w:val="24"/>
    </w:rPr>
  </w:style>
  <w:style w:type="character" w:styleId="a6">
    <w:name w:val="Emphasis"/>
    <w:basedOn w:val="a0"/>
    <w:rPr>
      <w:rFonts w:ascii="Times New Roman" w:eastAsia="Times New Roman" w:hAnsi="Times New Roman" w:cs="Times New Roman"/>
      <w:iCs/>
      <w:color w:val="000000"/>
      <w:sz w:val="28"/>
    </w:rPr>
  </w:style>
  <w:style w:type="character" w:customStyle="1" w:styleId="a7">
    <w:name w:val="Основной текст Знак"/>
    <w:basedOn w:val="a0"/>
    <w:rPr>
      <w:rFonts w:ascii="Times New Roman" w:eastAsia="Times New Roman" w:hAnsi="Times New Roman" w:cs="Times New Roman"/>
      <w:sz w:val="28"/>
      <w:szCs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numbering" w:customStyle="1" w:styleId="NoList">
    <w:name w:val="No List"/>
    <w:basedOn w:val="a2"/>
    <w:pPr>
      <w:numPr>
        <w:numId w:val="1"/>
      </w:numPr>
    </w:pPr>
  </w:style>
  <w:style w:type="numbering" w:customStyle="1" w:styleId="Numbering123">
    <w:name w:val="Numbering 123"/>
    <w:basedOn w:val="a2"/>
    <w:pPr>
      <w:numPr>
        <w:numId w:val="2"/>
      </w:numPr>
    </w:pPr>
  </w:style>
  <w:style w:type="numbering" w:customStyle="1" w:styleId="List1">
    <w:name w:val="List 1"/>
    <w:basedOn w:val="a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Тихон Хохлов</cp:lastModifiedBy>
  <cp:revision>2</cp:revision>
  <dcterms:created xsi:type="dcterms:W3CDTF">2025-04-04T22:53:00Z</dcterms:created>
  <dcterms:modified xsi:type="dcterms:W3CDTF">2025-04-04T22:53:00Z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</Properties>
</file>