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"/>
        <w:jc w:val="left"/>
      </w:pPr>
      <w:r>
        <w:rPr>
          <w:rFonts w:ascii="Arial" w:cs="Arial" w:eastAsia="Arial" w:hAnsi="Arial"/>
          <w:b/>
          <w:bCs/>
          <w:color w:val="999999"/>
          <w:sz w:val="11"/>
          <w:szCs w:val="11"/>
        </w:rPr>
        <w:t xml:space="preserve">TWEEPO PEOPLE</w:t>
      </w:r>
    </w:p>
    <w:p>
      <w:pPr>
        <w:spacing w:before="0" w:after="1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Pricing Guide</w:t>
      </w:r>
    </w:p>
    <w:p>
      <w:pPr>
        <w:spacing w:before="0" w:after="30"/>
        <w:jc w:val="left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Psychometric hiring games for sales teams. All prices in BD (Bahraini Dinar).</w:t>
      </w:r>
    </w:p>
    <w:p>
      <w:pPr>
        <w:pStyle w:val="Heading1"/>
        <w:spacing w:before="0" w:after="60"/>
        <w:jc w:val="left"/>
      </w:pPr>
      <w:r>
        <w:rPr>
          <w:rFonts w:ascii="Arial" w:cs="Arial" w:eastAsia="Arial" w:hAnsi="Arial"/>
          <w:sz w:val="19"/>
          <w:szCs w:val="19"/>
        </w:rPr>
        <w:t xml:space="preserve">Game Pricing</w:t>
      </w:r>
    </w:p>
    <w:p>
      <w:pPr>
        <w:spacing w:before="0" w:after="60"/>
        <w:jc w:val="left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Each game is custom-built for a specific role. First game includes platform setup and subdomain provisioning.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47"/>
        <w:gridCol w:w="2447"/>
        <w:gridCol w:w="2446"/>
      </w:tblGrid>
      <w:tr>
        <w:tc>
          <w:tcPr>
            <w:tcW w:type="dxa" w:w="2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STARTER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PROFESSIONAL</w:t>
            </w:r>
          </w:p>
        </w:tc>
        <w:tc>
          <w:tcPr>
            <w:tcW w:type="dxa" w:w="244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ENTERPRISE</w:t>
            </w:r>
          </w:p>
        </w:tc>
      </w:tr>
      <w:tr>
        <w:tc>
          <w:tcPr>
            <w:tcW w:type="dxa" w:w="2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First Game (incl. setup)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BD 75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BD 150</w:t>
            </w:r>
          </w:p>
        </w:tc>
        <w:tc>
          <w:tcPr>
            <w:tcW w:type="dxa" w:w="244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BD 300</w:t>
            </w:r>
          </w:p>
        </w:tc>
      </w:tr>
      <w:tr>
        <w:tc>
          <w:tcPr>
            <w:tcW w:type="dxa" w:w="2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Additional Games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BD 50 / game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BD 100 / game</w:t>
            </w:r>
          </w:p>
        </w:tc>
        <w:tc>
          <w:tcPr>
            <w:tcW w:type="dxa" w:w="244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BD 150 / game</w:t>
            </w:r>
          </w:p>
        </w:tc>
      </w:tr>
      <w:tr>
        <w:tc>
          <w:tcPr>
            <w:tcW w:type="dxa" w:w="2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Revisions Included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per game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 per game</w:t>
            </w:r>
          </w:p>
        </w:tc>
        <w:tc>
          <w:tcPr>
            <w:tcW w:type="dxa" w:w="244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Unlimited</w:t>
            </w:r>
          </w:p>
        </w:tc>
      </w:tr>
      <w:tr>
        <w:tc>
          <w:tcPr>
            <w:tcW w:type="dxa" w:w="2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Unlimited Revisions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 BD 50 / game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 BD 60 / game</w:t>
            </w:r>
          </w:p>
        </w:tc>
        <w:tc>
          <w:tcPr>
            <w:tcW w:type="dxa" w:w="244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Included</w:t>
            </w:r>
          </w:p>
        </w:tc>
      </w:tr>
      <w:tr>
        <w:tc>
          <w:tcPr>
            <w:tcW w:type="dxa" w:w="2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Game Mechanics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Cards + Doors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All 7 mechanics</w:t>
            </w:r>
          </w:p>
        </w:tc>
        <w:tc>
          <w:tcPr>
            <w:tcW w:type="dxa" w:w="244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All 7 + custom</w:t>
            </w:r>
          </w:p>
        </w:tc>
      </w:tr>
      <w:tr>
        <w:tc>
          <w:tcPr>
            <w:tcW w:type="dxa" w:w="2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Voice Recording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—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✓</w:t>
            </w:r>
          </w:p>
        </w:tc>
        <w:tc>
          <w:tcPr>
            <w:tcW w:type="dxa" w:w="244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Video Interview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—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—</w:t>
            </w:r>
          </w:p>
        </w:tc>
        <w:tc>
          <w:tcPr>
            <w:tcW w:type="dxa" w:w="244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✓</w:t>
            </w:r>
          </w:p>
        </w:tc>
      </w:tr>
    </w:tbl>
    <w:p>
      <w:pPr>
        <w:spacing w:before="120"/>
      </w:pPr>
    </w:p>
    <w:p>
      <w:pPr>
        <w:pStyle w:val="Heading1"/>
        <w:spacing w:before="0" w:after="60"/>
        <w:jc w:val="left"/>
      </w:pPr>
      <w:r>
        <w:rPr>
          <w:rFonts w:ascii="Arial" w:cs="Arial" w:eastAsia="Arial" w:hAnsi="Arial"/>
          <w:sz w:val="19"/>
          <w:szCs w:val="19"/>
        </w:rPr>
        <w:t xml:space="preserve">Monthly Subscription</w:t>
      </w:r>
    </w:p>
    <w:p>
      <w:pPr>
        <w:spacing w:before="0" w:after="60"/>
        <w:jc w:val="left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Covers hosting, database, analytics, dashboard access, and candidate capacity.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47"/>
        <w:gridCol w:w="2447"/>
        <w:gridCol w:w="2446"/>
      </w:tblGrid>
      <w:tr>
        <w:tc>
          <w:tcPr>
            <w:tcW w:type="dxa" w:w="2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STARTER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PROFESSIONAL</w:t>
            </w:r>
          </w:p>
        </w:tc>
        <w:tc>
          <w:tcPr>
            <w:tcW w:type="dxa" w:w="244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ENTERPRISE</w:t>
            </w:r>
          </w:p>
        </w:tc>
      </w:tr>
      <w:tr>
        <w:tc>
          <w:tcPr>
            <w:tcW w:type="dxa" w:w="2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Monthly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BD 25 / mo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BD 50 / mo</w:t>
            </w:r>
          </w:p>
        </w:tc>
        <w:tc>
          <w:tcPr>
            <w:tcW w:type="dxa" w:w="244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BD 100 / mo</w:t>
            </w:r>
          </w:p>
        </w:tc>
      </w:tr>
      <w:tr>
        <w:tc>
          <w:tcPr>
            <w:tcW w:type="dxa" w:w="2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Annual (20% off)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BD 240 / yr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BD 480 / yr</w:t>
            </w:r>
          </w:p>
        </w:tc>
        <w:tc>
          <w:tcPr>
            <w:tcW w:type="dxa" w:w="244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BD 960 / yr</w:t>
            </w:r>
          </w:p>
        </w:tc>
      </w:tr>
      <w:tr>
        <w:tc>
          <w:tcPr>
            <w:tcW w:type="dxa" w:w="2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Candidates / month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</w:t>
            </w:r>
          </w:p>
        </w:tc>
        <w:tc>
          <w:tcPr>
            <w:tcW w:type="dxa" w:w="244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Unlimited</w:t>
            </w:r>
          </w:p>
        </w:tc>
      </w:tr>
      <w:tr>
        <w:tc>
          <w:tcPr>
            <w:tcW w:type="dxa" w:w="2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Active Games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44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Unlimited</w:t>
            </w:r>
          </w:p>
        </w:tc>
      </w:tr>
      <w:tr>
        <w:tc>
          <w:tcPr>
            <w:tcW w:type="dxa" w:w="2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Dashboard Seats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44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2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Analytics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Basic scores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Full behavioral</w:t>
            </w:r>
          </w:p>
        </w:tc>
        <w:tc>
          <w:tcPr>
            <w:tcW w:type="dxa" w:w="244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Full + API</w:t>
            </w:r>
          </w:p>
        </w:tc>
      </w:tr>
      <w:tr>
        <w:tc>
          <w:tcPr>
            <w:tcW w:type="dxa" w:w="2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Data Retention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 months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 months</w:t>
            </w:r>
          </w:p>
        </w:tc>
        <w:tc>
          <w:tcPr>
            <w:tcW w:type="dxa" w:w="244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Unlimited</w:t>
            </w:r>
          </w:p>
        </w:tc>
      </w:tr>
      <w:tr>
        <w:tc>
          <w:tcPr>
            <w:tcW w:type="dxa" w:w="2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Candidate PDF Reports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—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BD 1 / report</w:t>
            </w:r>
          </w:p>
        </w:tc>
        <w:tc>
          <w:tcPr>
            <w:tcW w:type="dxa" w:w="244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Unlimited</w:t>
            </w:r>
          </w:p>
        </w:tc>
      </w:tr>
      <w:tr>
        <w:tc>
          <w:tcPr>
            <w:tcW w:type="dxa" w:w="2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Priority Support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Email (48hr)</w:t>
            </w:r>
          </w:p>
        </w:tc>
        <w:tc>
          <w:tcPr>
            <w:tcW w:type="dxa" w:w="244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WhatsApp (24hr)</w:t>
            </w:r>
          </w:p>
        </w:tc>
        <w:tc>
          <w:tcPr>
            <w:tcW w:type="dxa" w:w="244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Dedicated (same-day)</w:t>
            </w:r>
          </w:p>
        </w:tc>
      </w:tr>
    </w:tbl>
    <w:p>
      <w:pPr>
        <w:spacing w:before="120"/>
      </w:pPr>
    </w:p>
    <w:p>
      <w:pPr>
        <w:pStyle w:val="Heading1"/>
        <w:spacing w:before="0" w:after="60"/>
        <w:jc w:val="left"/>
      </w:pPr>
      <w:r>
        <w:rPr>
          <w:rFonts w:ascii="Arial" w:cs="Arial" w:eastAsia="Arial" w:hAnsi="Arial"/>
          <w:sz w:val="19"/>
          <w:szCs w:val="19"/>
        </w:rPr>
        <w:t xml:space="preserve">Add-Ons &amp; Services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40"/>
        <w:gridCol w:w="2300"/>
        <w:gridCol w:w="2300"/>
      </w:tblGrid>
      <w:tr>
        <w:tc>
          <w:tcPr>
            <w:tcW w:type="dxa" w:w="56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SERVICE</w:t>
            </w:r>
          </w:p>
        </w:tc>
        <w:tc>
          <w:tcPr>
            <w:tcW w:type="dxa" w:w="23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ONE-TIME</w:t>
            </w:r>
          </w:p>
        </w:tc>
        <w:tc>
          <w:tcPr>
            <w:tcW w:type="dxa" w:w="23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RECURRING</w:t>
            </w:r>
          </w:p>
        </w:tc>
      </w:tr>
      <w:tr>
        <w:tc>
          <w:tcPr>
            <w:tcW w:type="dxa" w:w="56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Custom subdomain (braxtone.tweepo.com)</w:t>
            </w:r>
          </w:p>
        </w:tc>
        <w:tc>
          <w:tcPr>
            <w:tcW w:type="dxa" w:w="23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BD 20</w:t>
            </w:r>
          </w:p>
        </w:tc>
        <w:tc>
          <w:tcPr>
            <w:tcW w:type="dxa" w:w="23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6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Voice module (add to Starter)</w:t>
            </w:r>
          </w:p>
        </w:tc>
        <w:tc>
          <w:tcPr>
            <w:tcW w:type="dxa" w:w="23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BD 25</w:t>
            </w:r>
          </w:p>
        </w:tc>
        <w:tc>
          <w:tcPr>
            <w:tcW w:type="dxa" w:w="23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6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Video interview module (add to Starter / Pro)</w:t>
            </w:r>
          </w:p>
        </w:tc>
        <w:tc>
          <w:tcPr>
            <w:tcW w:type="dxa" w:w="23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BD 50</w:t>
            </w:r>
          </w:p>
        </w:tc>
        <w:tc>
          <w:tcPr>
            <w:tcW w:type="dxa" w:w="23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BD 15 / mo storage</w:t>
            </w:r>
          </w:p>
        </w:tc>
      </w:tr>
      <w:tr>
        <w:tc>
          <w:tcPr>
            <w:tcW w:type="dxa" w:w="56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Extra candidates (beyond tier cap)</w:t>
            </w:r>
          </w:p>
        </w:tc>
        <w:tc>
          <w:tcPr>
            <w:tcW w:type="dxa" w:w="23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23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BD 5 / 50 candidates</w:t>
            </w:r>
          </w:p>
        </w:tc>
      </w:tr>
      <w:tr>
        <w:tc>
          <w:tcPr>
            <w:tcW w:type="dxa" w:w="56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Extra dashboard seats</w:t>
            </w:r>
          </w:p>
        </w:tc>
        <w:tc>
          <w:tcPr>
            <w:tcW w:type="dxa" w:w="23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23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BD 5 / seat / mo</w:t>
            </w:r>
          </w:p>
        </w:tc>
      </w:tr>
      <w:tr>
        <w:tc>
          <w:tcPr>
            <w:tcW w:type="dxa" w:w="56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Bulk invite (WhatsApp / SMS / Email blast)</w:t>
            </w:r>
          </w:p>
        </w:tc>
        <w:tc>
          <w:tcPr>
            <w:tcW w:type="dxa" w:w="23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23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BD 10 / 100 invites</w:t>
            </w:r>
          </w:p>
        </w:tc>
      </w:tr>
      <w:tr>
        <w:tc>
          <w:tcPr>
            <w:tcW w:type="dxa" w:w="56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Custom branding (logo, colors, copy)</w:t>
            </w:r>
          </w:p>
        </w:tc>
        <w:tc>
          <w:tcPr>
            <w:tcW w:type="dxa" w:w="23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BD 25</w:t>
            </w:r>
          </w:p>
        </w:tc>
        <w:tc>
          <w:tcPr>
            <w:tcW w:type="dxa" w:w="23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6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Multilingual game (Arabic / Hindi / other)</w:t>
            </w:r>
          </w:p>
        </w:tc>
        <w:tc>
          <w:tcPr>
            <w:tcW w:type="dxa" w:w="23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BD 40 / language</w:t>
            </w:r>
          </w:p>
        </w:tc>
        <w:tc>
          <w:tcPr>
            <w:tcW w:type="dxa" w:w="23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6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ATS / HRIS integration (API webhook)</w:t>
            </w:r>
          </w:p>
        </w:tc>
        <w:tc>
          <w:tcPr>
            <w:tcW w:type="dxa" w:w="23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BD 75</w:t>
            </w:r>
          </w:p>
        </w:tc>
        <w:tc>
          <w:tcPr>
            <w:tcW w:type="dxa" w:w="23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6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AI voice analysis (tone, confidence, pace)</w:t>
            </w:r>
          </w:p>
        </w:tc>
        <w:tc>
          <w:tcPr>
            <w:tcW w:type="dxa" w:w="23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Coming Q3</w:t>
            </w:r>
          </w:p>
        </w:tc>
        <w:tc>
          <w:tcPr>
            <w:tcW w:type="dxa" w:w="23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BD 20 / mo</w:t>
            </w:r>
          </w:p>
        </w:tc>
      </w:tr>
      <w:tr>
        <w:tc>
          <w:tcPr>
            <w:tcW w:type="dxa" w:w="56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Priority turnaround (24hr game delivery)</w:t>
            </w:r>
          </w:p>
        </w:tc>
        <w:tc>
          <w:tcPr>
            <w:tcW w:type="dxa" w:w="23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BD 30 / game</w:t>
            </w:r>
          </w:p>
        </w:tc>
        <w:tc>
          <w:tcPr>
            <w:tcW w:type="dxa" w:w="23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before="140"/>
      </w:pPr>
    </w:p>
    <w:p>
      <w:pPr>
        <w:pStyle w:val="Heading2"/>
        <w:spacing w:before="0" w:after="60"/>
        <w:jc w:val="left"/>
      </w:pPr>
      <w:r>
        <w:rPr>
          <w:rFonts w:ascii="Arial" w:cs="Arial" w:eastAsia="Arial" w:hAnsi="Arial"/>
          <w:sz w:val="19"/>
          <w:szCs w:val="19"/>
        </w:rPr>
        <w:t xml:space="preserve">Quick Examples</w:t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Insurance brokerage (Pro): </w:t>
      </w:r>
      <w:r>
        <w:rPr>
          <w:rFonts w:ascii="Arial" w:cs="Arial" w:eastAsia="Arial" w:hAnsi="Arial"/>
          <w:sz w:val="17"/>
          <w:szCs w:val="17"/>
        </w:rPr>
        <w:t xml:space="preserve">BD 150 (first game) + BD 60 (unlimited revisions) + BD 20 (custom subdomain) =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BD 230 one-time</w:t>
      </w:r>
      <w:r>
        <w:rPr>
          <w:rFonts w:ascii="Arial" w:cs="Arial" w:eastAsia="Arial" w:hAnsi="Arial"/>
          <w:sz w:val="17"/>
          <w:szCs w:val="17"/>
        </w:rPr>
        <w:t xml:space="preserve"> →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BD 50/mo</w:t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Car dealership (Starter): </w:t>
      </w:r>
      <w:r>
        <w:rPr>
          <w:rFonts w:ascii="Arial" w:cs="Arial" w:eastAsia="Arial" w:hAnsi="Arial"/>
          <w:sz w:val="17"/>
          <w:szCs w:val="17"/>
        </w:rPr>
        <w:t xml:space="preserve">BD 75 (first game) =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BD 75 one-time</w:t>
      </w:r>
      <w:r>
        <w:rPr>
          <w:rFonts w:ascii="Arial" w:cs="Arial" w:eastAsia="Arial" w:hAnsi="Arial"/>
          <w:sz w:val="17"/>
          <w:szCs w:val="17"/>
        </w:rPr>
        <w:t xml:space="preserve"> →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BD 25/mo</w:t>
      </w:r>
    </w:p>
    <w:p>
      <w:pPr>
        <w:spacing w:before="0" w:after="20"/>
        <w:jc w:val="left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BPO call center (Enterprise): </w:t>
      </w:r>
      <w:r>
        <w:rPr>
          <w:rFonts w:ascii="Arial" w:cs="Arial" w:eastAsia="Arial" w:hAnsi="Arial"/>
          <w:sz w:val="17"/>
          <w:szCs w:val="17"/>
        </w:rPr>
        <w:t xml:space="preserve">BD 300 (first game) + BD 150 (2nd game) + BD 20 (subdomain) =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BD 470 one-time</w:t>
      </w:r>
      <w:r>
        <w:rPr>
          <w:rFonts w:ascii="Arial" w:cs="Arial" w:eastAsia="Arial" w:hAnsi="Arial"/>
          <w:sz w:val="17"/>
          <w:szCs w:val="17"/>
        </w:rPr>
        <w:t xml:space="preserve"> →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BD 100/mo</w:t>
      </w:r>
      <w:r>
        <w:rPr>
          <w:rFonts w:ascii="Arial" w:cs="Arial" w:eastAsia="Arial" w:hAnsi="Arial"/>
          <w:sz w:val="17"/>
          <w:szCs w:val="17"/>
        </w:rPr>
        <w:t xml:space="preserve"> (unlimited everything)</w:t>
      </w:r>
    </w:p>
    <w:p>
      <w:r>
        <w:br w:type="page"/>
      </w:r>
    </w:p>
    <w:p>
      <w:pPr>
        <w:pStyle w:val="Heading1"/>
        <w:spacing w:before="0" w:after="60"/>
        <w:jc w:val="left"/>
      </w:pPr>
      <w:r>
        <w:rPr>
          <w:rFonts w:ascii="Arial" w:cs="Arial" w:eastAsia="Arial" w:hAnsi="Arial"/>
          <w:sz w:val="19"/>
          <w:szCs w:val="19"/>
        </w:rPr>
        <w:t xml:space="preserve">Terms &amp; Conditions</w:t>
      </w:r>
    </w:p>
    <w:p>
      <w:pPr>
        <w:spacing w:before="0" w:after="50"/>
        <w:jc w:val="left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First game fee: </w:t>
      </w:r>
      <w:r>
        <w:rPr>
          <w:rFonts w:ascii="Arial" w:cs="Arial" w:eastAsia="Arial" w:hAnsi="Arial"/>
          <w:sz w:val="17"/>
          <w:szCs w:val="17"/>
        </w:rPr>
        <w:t xml:space="preserve">One-time, non-refundable. Includes platform setup, subdomain provisioning (hire.imapro.in/client), game design, build, and testing. Custom subdomain (client.tweepo.com) is BD 20 additional.</w:t>
      </w:r>
    </w:p>
    <w:p>
      <w:pPr>
        <w:spacing w:before="0" w:after="50"/>
        <w:jc w:val="left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Additional games: </w:t>
      </w:r>
      <w:r>
        <w:rPr>
          <w:rFonts w:ascii="Arial" w:cs="Arial" w:eastAsia="Arial" w:hAnsi="Arial"/>
          <w:sz w:val="17"/>
          <w:szCs w:val="17"/>
        </w:rPr>
        <w:t xml:space="preserve">One-time per game. Includes scenario design, mechanic selection, psychometric calibration, and testing. Each game is built for a specific role.</w:t>
      </w:r>
    </w:p>
    <w:p>
      <w:pPr>
        <w:spacing w:before="0" w:after="50"/>
        <w:jc w:val="left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Revisions: </w:t>
      </w:r>
      <w:r>
        <w:rPr>
          <w:rFonts w:ascii="Arial" w:cs="Arial" w:eastAsia="Arial" w:hAnsi="Arial"/>
          <w:sz w:val="17"/>
          <w:szCs w:val="17"/>
        </w:rPr>
        <w:t xml:space="preserve">A revision is any change to game content, scenarios, scoring, or visuals after initial delivery. Beyond tier allowance: BD 25/revision, or purchase unlimited revisions add-on. Structural changes (adding/removing rounds, changing mechanics) count as a new game.</w:t>
      </w:r>
    </w:p>
    <w:p>
      <w:pPr>
        <w:spacing w:before="0" w:after="50"/>
        <w:jc w:val="left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Subscription: </w:t>
      </w:r>
      <w:r>
        <w:rPr>
          <w:rFonts w:ascii="Arial" w:cs="Arial" w:eastAsia="Arial" w:hAnsi="Arial"/>
          <w:sz w:val="17"/>
          <w:szCs w:val="17"/>
        </w:rPr>
        <w:t xml:space="preserve">Monthly or annual billing. Annual plans require upfront payment and receive 20% discount. Covers hosting, database, analytics, dashboard access, and candidate capacity.</w:t>
      </w:r>
    </w:p>
    <w:p>
      <w:pPr>
        <w:spacing w:before="0" w:after="50"/>
        <w:jc w:val="left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Candidates: </w:t>
      </w:r>
      <w:r>
        <w:rPr>
          <w:rFonts w:ascii="Arial" w:cs="Arial" w:eastAsia="Arial" w:hAnsi="Arial"/>
          <w:sz w:val="17"/>
          <w:szCs w:val="17"/>
        </w:rPr>
        <w:t xml:space="preserve">A candidate is counted when they start the game (game_start event). Incomplete sessions are not counted against the cap. Overage billed at next cycle.</w:t>
      </w:r>
    </w:p>
    <w:p>
      <w:pPr>
        <w:spacing w:before="0" w:after="50"/>
        <w:jc w:val="left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PDF reports: </w:t>
      </w:r>
      <w:r>
        <w:rPr>
          <w:rFonts w:ascii="Arial" w:cs="Arial" w:eastAsia="Arial" w:hAnsi="Arial"/>
          <w:sz w:val="17"/>
          <w:szCs w:val="17"/>
        </w:rPr>
        <w:t xml:space="preserve">Auto-generated candidate profile with scores, archetype, behavioral data, and blind spots. Professional tier: BD 1/report. Enterprise: unlimited. Starter: not available.</w:t>
      </w:r>
    </w:p>
    <w:p>
      <w:pPr>
        <w:spacing w:before="0" w:after="50"/>
        <w:jc w:val="left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Dashboard seats: </w:t>
      </w:r>
      <w:r>
        <w:rPr>
          <w:rFonts w:ascii="Arial" w:cs="Arial" w:eastAsia="Arial" w:hAnsi="Arial"/>
          <w:sz w:val="17"/>
          <w:szCs w:val="17"/>
        </w:rPr>
        <w:t xml:space="preserve">Each seat is a unique login for a hiring manager. Additional seats beyond tier allowance: BD 5/seat/month.</w:t>
      </w:r>
    </w:p>
    <w:p>
      <w:pPr>
        <w:spacing w:before="0" w:after="50"/>
        <w:jc w:val="left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Voice / Video storage: </w:t>
      </w:r>
      <w:r>
        <w:rPr>
          <w:rFonts w:ascii="Arial" w:cs="Arial" w:eastAsia="Arial" w:hAnsi="Arial"/>
          <w:sz w:val="17"/>
          <w:szCs w:val="17"/>
        </w:rPr>
        <w:t xml:space="preserve">Recordings stored encrypted for the data retention period. Enterprise: unlimited. Lower tiers: extend at BD 10/mo per additional 6 months.</w:t>
      </w:r>
    </w:p>
    <w:p>
      <w:pPr>
        <w:spacing w:before="0" w:after="50"/>
        <w:jc w:val="left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Cancellation: </w:t>
      </w:r>
      <w:r>
        <w:rPr>
          <w:rFonts w:ascii="Arial" w:cs="Arial" w:eastAsia="Arial" w:hAnsi="Arial"/>
          <w:sz w:val="17"/>
          <w:szCs w:val="17"/>
        </w:rPr>
        <w:t xml:space="preserve">30-day written notice. Data exported on request within 14 days. Subdomain deactivated after 60 days. No refunds on annual plans or one-time fees.</w:t>
      </w:r>
    </w:p>
    <w:p>
      <w:pPr>
        <w:spacing w:before="0" w:after="50"/>
        <w:jc w:val="left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Data ownership: </w:t>
      </w:r>
      <w:r>
        <w:rPr>
          <w:rFonts w:ascii="Arial" w:cs="Arial" w:eastAsia="Arial" w:hAnsi="Arial"/>
          <w:sz w:val="17"/>
          <w:szCs w:val="17"/>
        </w:rPr>
        <w:t xml:space="preserve">All candidate data belongs to the client. Tweepo retains anonymized behavioral data for platform improvement. Recordings deleted upon cancellation unless exported.</w:t>
      </w:r>
    </w:p>
    <w:p>
      <w:pPr>
        <w:spacing w:before="0" w:after="50"/>
        <w:jc w:val="left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IP ownership: </w:t>
      </w:r>
      <w:r>
        <w:rPr>
          <w:rFonts w:ascii="Arial" w:cs="Arial" w:eastAsia="Arial" w:hAnsi="Arial"/>
          <w:sz w:val="17"/>
          <w:szCs w:val="17"/>
        </w:rPr>
        <w:t xml:space="preserve">Client owns game content (scenarios, copy). Tweepo owns platform code, mechanics, scoring engines, and analytics. Games are not transferable outside Tweepo.</w:t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SLA: </w:t>
      </w:r>
      <w:r>
        <w:rPr>
          <w:rFonts w:ascii="Arial" w:cs="Arial" w:eastAsia="Arial" w:hAnsi="Arial"/>
          <w:sz w:val="17"/>
          <w:szCs w:val="17"/>
        </w:rPr>
        <w:t xml:space="preserve">99.5% uptime. Standard game delivery: 48 hours. Priority: 24 hours (BD 30). Revisions: 24 hours. Critical bugs: same-day.</w:t>
      </w:r>
    </w:p>
    <w:p>
      <w:pPr>
        <w:pBdr>
          <w:bottom w:val="single" w:color="E0E0E0" w:sz="2" w:space="1"/>
        </w:pBdr>
        <w:spacing w:before="0" w:after="20"/>
        <w:jc w:val="left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999999"/>
          <w:sz w:val="15"/>
          <w:szCs w:val="15"/>
        </w:rPr>
        <w:t xml:space="preserve">Tweepo People  •  imapro.in  •  Confidential  •  v2.0  •  February 2026</w:t>
      </w:r>
    </w:p>
    <w:sectPr>
      <w:pgSz w:w="12240" w:h="15840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80" w:after="80"/>
      <w:outlineLvl w:val="0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40" w:after="60"/>
      <w:outlineLvl w:val="1"/>
    </w:pPr>
    <w:rPr>
      <w:rFonts w:ascii="Arial" w:cs="Arial" w:eastAsia="Arial" w:hAnsi="Arial"/>
      <w:b/>
      <w:bCs/>
      <w:color w:val="1A1A1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2026-02-28T06:33:47.077Z</dcterms:created>
  <dcterms:modified xsi:type="dcterms:W3CDTF">2026-02-28T06:33:47.078Z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