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20"/>
        <w:jc w:val="center"/>
      </w:pPr>
      <w:r>
        <w:rPr>
          <w:rFonts w:eastAsia="Microsoft YaHei"/>
        </w:rPr>
        <w:t>WEMOVE 产品门户测试报告</w:t>
      </w:r>
    </w:p>
    <w:p>
      <w:pPr>
        <w:jc w:val="center"/>
      </w:pPr>
      <w:r>
        <w:rPr>
          <w:rFonts w:ascii="Microsoft YaHei" w:hAnsi="Microsoft YaHei" w:eastAsia="Microsoft YaHei"/>
          <w:sz w:val="30"/>
        </w:rPr>
        <w:t>软件开发实践 2 课程项目</w:t>
      </w:r>
    </w:p>
    <w:p>
      <w:pPr>
        <w:spacing w:before="1400"/>
        <w:jc w:val="center"/>
      </w:pPr>
      <w:r>
        <w:rPr>
          <w:rFonts w:eastAsia="Microsoft YaHei"/>
        </w:rPr>
        <w:t>测试范围  MVP01 至 MVP08（含经销商中心与管理后台重构）</w:t>
        <w:br/>
        <w:t>版本分支  feat/dealer-admin-redesign</w:t>
        <w:br/>
        <w:t>编制日期  2026 年 9 月 9 日</w:t>
        <w:br/>
        <w:t>项目仓库  wemove-course-team/wemove-product-portal</w:t>
      </w:r>
    </w:p>
    <w:p>
      <w:pPr>
        <w:spacing w:before="1120"/>
      </w:pPr>
      <w:r>
        <w:rPr>
          <w:rFonts w:eastAsia="Microsoft YaHei"/>
        </w:rPr>
        <w:t>本报告面向课程验收，覆盖功能正确性、角色与企业数据边界、业务状态机、数据持久化、响应式界面和部署可复现性。当前本地单元测试、真实 MySQL 端到端测试、前后端生产构建、Docker 镜像和 Compose 健康检查均已通过；当前分支仍需以推送后的 GitHub Actions 结果作为最终发布依据。</w:t>
      </w: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1 测试结论</w:t>
      </w:r>
    </w:p>
    <w:p>
      <w:r>
        <w:rPr>
          <w:rFonts w:eastAsia="Microsoft YaHei"/>
        </w:rPr>
        <w:t>本轮完成 UTF-8 历史数据修复，并按网站重构需求补齐经销商独立工作台、授权目录、询价、快捷下单、订单与物流、发票、企业成员和地址，以及管理端报价回复和订单状态流转。所有业务数字来自真实接口，非法状态、越权和危险操作由前后端共同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3528"/>
            <w:vAlign w:val="center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584"/>
            <w:vAlign w:val="center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84"/>
            <w:vAlign w:val="center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后端单元测试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9 个套件 86 个用例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本地 Jest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前端单元测试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8 个用例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Node test runner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后端构建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NestJS production build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本地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前端构建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Vite production build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本地；仅 vendor chunk 警告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Compose 部署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MVP08 新卷初始化 健康 API MySQL 持久化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本地 Compose；CI 待运行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真实 MySQL e2e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6 个套件 86 个用例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本地 MySQL 8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Docker 镜像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backend 与 frontend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本地构建通过；CI 待运行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人工响应式与业务冒烟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390px 与桌面；768px 待现场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部分通过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浏览器人工</w:t>
            </w:r>
          </w:p>
        </w:tc>
      </w:tr>
    </w:tbl>
    <w:p>
      <w:pPr>
        <w:pStyle w:val="Heading1"/>
      </w:pPr>
      <w:r>
        <w:rPr>
          <w:rFonts w:eastAsia="Microsoft YaHei"/>
        </w:rPr>
        <w:t>2 测试环境与方法</w:t>
      </w:r>
    </w:p>
    <w:p>
      <w:r>
        <w:rPr>
          <w:rFonts w:eastAsia="Microsoft YaHei"/>
        </w:rPr>
        <w:t>应用架构：Vue 3 与 Element Plus 前端，NestJS 与 TypeORM 后端，MySQL 8 数据库，Nginx 同源代理。</w:t>
      </w:r>
    </w:p>
    <w:p>
      <w:r>
        <w:rPr>
          <w:rFonts w:eastAsia="Microsoft YaHei"/>
        </w:rPr>
        <w:t>本地环境：Windows 11、Node.js 20 兼容运行时、Docker Desktop。MySQL、backend、frontend 三个容器均通过健康检查，验收入口为 http://localhost:8080。</w:t>
      </w:r>
    </w:p>
    <w:p>
      <w:r>
        <w:rPr>
          <w:rFonts w:eastAsia="Microsoft YaHei"/>
        </w:rPr>
        <w:t>远端环境：GitHub Actions Ubuntu runner、MySQL 8 service、Node.js 20；当前功能分支待推送后执行最终 CI。</w:t>
      </w:r>
    </w:p>
    <w:p>
      <w:pPr>
        <w:pStyle w:val="Heading2"/>
      </w:pPr>
      <w:r>
        <w:rPr>
          <w:rFonts w:eastAsia="Microsoft YaHei"/>
        </w:rPr>
        <w:t>2.1 测试层次</w:t>
      </w:r>
    </w:p>
    <w:p>
      <w:pPr>
        <w:pStyle w:val="ListBullet"/>
      </w:pPr>
      <w:r>
        <w:rPr>
          <w:rFonts w:eastAsia="Microsoft YaHei"/>
        </w:rPr>
        <w:t>单元测试：验证领域规则、状态机、事务回滚、DTO 和前端纯函数。</w:t>
      </w:r>
    </w:p>
    <w:p>
      <w:pPr>
        <w:pStyle w:val="ListBullet"/>
      </w:pPr>
      <w:r>
        <w:rPr>
          <w:rFonts w:eastAsia="Microsoft YaHei"/>
        </w:rPr>
        <w:t>端到端测试：在独立 wemove_portal_test 库执行真实迁移和 seed，经 HTTP 验证 Cookie、CSRF、角色和持久化。</w:t>
      </w:r>
    </w:p>
    <w:p>
      <w:pPr>
        <w:pStyle w:val="ListBullet"/>
      </w:pPr>
      <w:r>
        <w:rPr>
          <w:rFonts w:eastAsia="Microsoft YaHei"/>
        </w:rPr>
        <w:t>构建测试：执行 NestJS 和 Vite 生产构建，确认依赖、类型与代码分割。</w:t>
      </w:r>
    </w:p>
    <w:p>
      <w:pPr>
        <w:pStyle w:val="ListBullet"/>
      </w:pPr>
      <w:r>
        <w:rPr>
          <w:rFonts w:eastAsia="Microsoft YaHei"/>
        </w:rPr>
        <w:t>部署测试：校验 Compose、全新数据卷、健康检查、重启持久化、旧卷升级和镜像回滚。</w:t>
      </w:r>
    </w:p>
    <w:p>
      <w:pPr>
        <w:pStyle w:val="ListBullet"/>
      </w:pPr>
      <w:r>
        <w:rPr>
          <w:rFonts w:eastAsia="Microsoft YaHei"/>
        </w:rPr>
        <w:t>人工验收：按项目功能需求完成前台、账户、后台与经销商完整业务路径，并检查三档响应式。</w:t>
      </w:r>
    </w:p>
    <w:p>
      <w:pPr>
        <w:pStyle w:val="Heading1"/>
      </w:pPr>
      <w:r>
        <w:rPr>
          <w:rFonts w:eastAsia="Microsoft YaHei"/>
        </w:rPr>
        <w:t>3 测试用例</w:t>
      </w:r>
    </w:p>
    <w:p>
      <w:r>
        <w:rPr>
          <w:rFonts w:eastAsia="Microsoft YaHei"/>
        </w:rPr>
        <w:t>测试用例以项目功能需求为主，P0 为课程演示和发布必过项，P1 为重要质量项。自动化用例在 CI 中执行，人工用例按第 5 节清单记录截图和实际结果。</w:t>
      </w:r>
    </w:p>
    <w:p>
      <w:pPr>
        <w:pStyle w:val="Heading2"/>
      </w:pPr>
      <w:r>
        <w:rPr>
          <w:rFonts w:eastAsia="Microsoft YaHei"/>
        </w:rPr>
        <w:t>环境部署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ENV-001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后端健康检查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启动后端并请求 GET /api/v1/health。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HTTP 200，统一响应信封包含 requestId。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ENV-002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全新数据卷初始化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按 deploy/README 使用新卷启动 Compose。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MVP01/03/04/05/06/07/08 迁移和 seed 按顺序成功，三个容器 healthy。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ENV-003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数据库持久化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修改配置、提交留言后重启 backend 和 mysql。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配置、Banner、留言及处理状态均保留。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ENV-004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旧卷升级与回滚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备份旧库，依次执行缺失迁移，切换已验证 IMAGE_TAG。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迁移不删除业务数据；回滚镜像可启动；备份可恢复。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待执行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证据类型：CI 部署冒烟；Compose/API；e2e/手工；部署演练</w:t>
      </w:r>
    </w:p>
    <w:p>
      <w:pPr>
        <w:pStyle w:val="Heading2"/>
      </w:pPr>
      <w:r>
        <w:rPr>
          <w:rFonts w:eastAsia="Microsoft YaHei"/>
        </w:rPr>
        <w:t>身份用户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用户注册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提交合法用户名、邮箱和不少于 8 位密码。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创建 USER，密码只保存安全哈希，响应不含 passwordHash。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重复账号拒绝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使用已存在用户名或邮箱再次注册。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HTTP 409 CONFLICT_409，不新增用户。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登录与会话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使用用户名或邮箱登录，再请求 /auth/me。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设置 HttpOnly 会话 Cookie，/auth/me 返回真实身份。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错误密码与停用账号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使用错误密码登录；停用用户使用旧会话访问。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均返回 401，停用用户会话立即失效。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CSRF 防护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对写接口分别省略、伪造和正确提交 CSRF Cookie/Header。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前两种 403；正确令牌按业务继续执行。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AUTH-006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角色越权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游客、USER、DEALER 请求管理员接口。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 401，非管理员登录用户 403。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AUTH-007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用户查询与启停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管理员搜索用户、筛选状态并停用/启用目标账号。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分页准确；状态持久化；当前管理员和最后一个管理员不能停用。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AUTH-008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找回密码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申请重置、使用有效 token 修改密码，再重复使用 token。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首次成功；token 单次使用且过期/重复均拒绝。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证据类型：e2e；e2e/UI；单元；单元/e2e</w:t>
      </w:r>
    </w:p>
    <w:p>
      <w:pPr>
        <w:pStyle w:val="Heading2"/>
      </w:pPr>
      <w:r>
        <w:rPr>
          <w:rFonts w:eastAsia="Microsoft YaHei"/>
        </w:rPr>
        <w:t>产品目录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CAT-001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公开产品分页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请求产品列表并切换页码、分类和排序。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只返回已发布产品，分页总数和排序正确。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CAT-002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关键词搜索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以产品名、SKU 关键字查询。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返回匹配项；无结果返回空数组而非假数据。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CAT-003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产品详情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按 slug 和兼容数字 id 请求详情。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已发布产品 200；不存在或草稿 404。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CAT-004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后台产品 CRUD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管理员新增、编辑、发布、下架和删除产品。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数据库持久化；前台刷新实时反映发布状态。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CAT-005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唯一字段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创建重复 SKU 或 slug 的产品/分类。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返回 409，原记录不被覆盖。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CAT-006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经销商价格隔离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游客、USER、DEALER 分别请求相同产品。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只有 DEALER/ADMIN 获得 dealerPrice 和 MOQ。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CAT-007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管理端价格与 MOQ 约束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提交零值、超范围价格、经销商价高于零售价或非法 MOQ。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前后端均拒绝；错误指向对应字段，原商品不变。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证据类型：e2e；e2e/UI；单元/e2e</w:t>
      </w:r>
    </w:p>
    <w:p>
      <w:pPr>
        <w:pStyle w:val="Heading2"/>
      </w:pPr>
      <w:r>
        <w:rPr>
          <w:rFonts w:eastAsia="Microsoft YaHei"/>
        </w:rPr>
        <w:t>内容 CMS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CMS-001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栏目页公开读取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访问家具、中试、STEM、科研、公益、梦想栏目。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原 URL 保留，已发布页面渲染真实 API 内容。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CMS-002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文章列表和详情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按页、分类读取新闻并打开 slug 详情。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仅公开 PUBLISHED；分页、分类和详情正确。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CMS-003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文章状态流转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管理员创建草稿、发布、下架。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草稿/下架不公开；发布后立即可见。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CMS-004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正文安全输出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保存含脚本、事件属性和历史 br 标签的内容。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危险 HTML 被清理；换行语义正确保留。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CMS-005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分类占用保护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删除仍被文章引用的分类。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返回冲突错误且分类保留。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证据类型：e2e；e2e/UI；单元；单元/e2e；单元/前端</w:t>
      </w:r>
    </w:p>
    <w:p>
      <w:pPr>
        <w:pStyle w:val="Heading2"/>
      </w:pPr>
      <w:r>
        <w:rPr>
          <w:rFonts w:eastAsia="Microsoft YaHei"/>
        </w:rPr>
        <w:t>支持中心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游客提交留言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游客先获取 CSRF，再提交姓名、邮箱、主题和内容。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HTTP 201，生成 MSG-YYYYMMDD-NNNN 编号。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留言字段校验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提交无效邮箱、空值、纯空白或超长字段。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HTTP 400，errors 指向对应字段，不写库。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60 秒防重复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顺序及并发提交相同 email+subject。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仅保存一条，其余返回明确重复提示。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留言状态机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管理员执行 PENDING→PROCESSING→DONE，并尝试跳级/回退。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合法流转成功；跳级和回退返回 409。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留言查询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按状态、编号、姓名、邮箱、主题分页搜索。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筛选和 total/page/pageSize 准确，详情可查看。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SUP-006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FAQ 管理与公开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创建草稿、局部更新发布、搜索、删除。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公开页只显示已发布项；PATCH 可只提交变化字段。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SUP-007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下载访问级别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游客、USER、DEALER 打开 PUBLIC/USER/DEALER 资源。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列表和访问接口按角色过滤，拒绝返回 403。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SUP-008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下载地址和计数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创建 javascript/data/反斜杠地址并访问合法资源。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非法地址 400；合法访问后 downloadCount 原子增加。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证据类型：e2e；e2e/UI</w:t>
      </w:r>
    </w:p>
    <w:p>
      <w:pPr>
        <w:pStyle w:val="Heading2"/>
      </w:pPr>
      <w:r>
        <w:rPr>
          <w:rFonts w:eastAsia="Microsoft YaHei"/>
        </w:rPr>
        <w:t>经销商中心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DEA-001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申请登录要求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游客提交申请或读取本人申请。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返回 401；正确 CSRF 不能替代登录。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DEA-002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本人申请与隔离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两个用户分别读取申请列表。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每个用户只能看到 userId 与自己一致的记录。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DEA-003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并发重复申请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同一用户同时提交两份申请。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只创建一份；另一份返回 409。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DEA-004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管理员审核通过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管理员填写等级、折扣和备注并 APPROVED。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申请、公司、用户角色在同一事务更新。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DEA-005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审核拒绝与重复审核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拒绝待审申请，再次审核已处理记录。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首次保存拒绝信息；重复审核返回 409。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DEA-006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门户与专属价格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审核通过后使用原会话进入门户和产品详情。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角色实时升级，门户显示公司数据，产品返回专属价格。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DEA-007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企业数据边界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DEALER、USER、ADMIN 分别访问经销商工作台并查询业务单据。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仅 DEALER 可访问，目录、报价、订单、发票和地址均绑定本企业。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DEA-008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授权目录与快捷下单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选择授权商品，分别提交低于和等于 MOQ 的数量。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低于 MOQ 被拒绝；合法订单进入待平台确认并保存价格快照。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DEA-009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报价请求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选择商品、数量、交期和备注并提交询价。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创建已提交报价；商品快照持久化；列表只返回本企业报价。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DEA-010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管理员报价回复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管理员填写金额、有效期和说明，再重复处理。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缺失必填项返回 400；首次生成报价快照；重复处理返回 409。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DEA-011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订单状态与物流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依次确认、登记发货、完成，并尝试跳级或回退。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仅合法流转成功；发货必须填写物流单号；非法流转返回 409。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DEA-012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企业停用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停用企业后使用成员原会话访问，再重新启用。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成员立即失去访问；历史单据保留；重新启用后恢复。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DEA-013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OWNER 与 MEMBER 权限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两种企业内角色分别修改企业资料和新增地址。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OWNER 可操作；MEMBER 只读且服务端返回 403。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DEA-014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客户支持与安全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提交支持请求，检查个人资料和密码表单。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left"/>
            </w:pPr>
            <w:r>
              <w:t>请求进入统一留言队列；密码满足长度与复杂度要求。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证据类型：e2e；e2e/UI；单元/e2e</w:t>
      </w:r>
    </w:p>
    <w:p>
      <w:pPr>
        <w:pStyle w:val="Heading2"/>
      </w:pPr>
      <w:r>
        <w:rPr>
          <w:rFonts w:eastAsia="Microsoft YaHei"/>
        </w:rPr>
        <w:t>站点运营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公开站点配置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请求 GET /site/config。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返回全部 7 个白名单键，缺失值为空字符串。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配置原子更新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管理员一次更新多个键，并模拟中途数据库异常。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成功时全部生效；失败时全部回滚。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配置白名单和 URL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提交未知键、非字符串、超长值、javascript/反斜杠 Logo。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HTTP 400，合法键也不发生部分写入。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Banner 公开列表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创建启用和停用 Banner 后读取公开列表。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仅返回启用项，按 sortOrder、id 稳定排序。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Banner CRUD 与启停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管理员新增、编辑、停用、启用、删除。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数据库和前台列表实时一致；不存在记录 404。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OPS-006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Banner 批量排序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提交正常、重复 ID、不存在 ID 和事务中断请求。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正常整体提交；异常 400/404 且全部回滚。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OPS-007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真实概览统计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读取后台概览并与七类业务统计 COUNT 对账。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 w:eastAsia="Microsoft YaHei"/>
                <w:sz w:val="17"/>
              </w:rPr>
              <w:t>产品、文章、用户、待审申请、待处理留言、待回复报价和待确认订单完全一致。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OPS-008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前台实时消费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后台修改站名、Logo、联系信息和 Banner 后刷新前台。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Header、Footer、首页与联系页显示最新数据。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待执行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证据类型：UI/冒烟；单元/e2e；单元/e2e/UI</w:t>
      </w:r>
    </w:p>
    <w:p>
      <w:pPr>
        <w:pStyle w:val="Heading2"/>
      </w:pPr>
      <w:r>
        <w:rPr>
          <w:rFonts w:eastAsia="Microsoft YaHei"/>
        </w:rPr>
        <w:t>界面兼容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8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00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4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936"/>
            <w:vAlign w:val="center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UI-001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三档响应式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在 375px、768px、1280px 浏览主要公开页与后台。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无横向溢出；导航、表格和表单可操作。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UI-002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下载与电子说明书切换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在 /downloads 与 /electronic 间来回导航。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标题和 category 每次更新，列表不残留上一页数据。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UI-003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异步状态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模拟加载、空数据、403、404、网络失败。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均显示明确状态和可用重试入口，不回退假数据。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UI-004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下载弹窗拦截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点击资料并等待访问接口返回。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浏览器允许打开；拒绝时关闭空窗口并显示原因。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7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UI-005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9C2F19"/>
                <w:sz w:val="17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后台完整入口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管理员依次进入概览、站点运营、产品、内容、支持、经销商、用户。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所有菜单均为真实页面，无待接入占位。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t>UI-006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经销商独立工作台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登录 dealer_demo，依次进入全部经销商业务入口。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不混用官网导航；所有入口有真实页面和状态反馈；中文无乱码。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t>UI-007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管理端危险操作约束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检查停用、审核、报价回复、订单流转、删除和发布。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显示影响范围并二次确认；非法状态动作不展示且后端拒绝。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t>UI-008</w:t>
            </w:r>
          </w:p>
        </w:tc>
        <w:tc>
          <w:tcPr>
            <w:tcW w:type="dxa" w:w="1368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A6311B"/>
              </w:rPr>
              <w:t>P0</w:t>
            </w:r>
          </w:p>
        </w:tc>
        <w:tc>
          <w:tcPr>
            <w:tcW w:type="dxa" w:w="180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历史业务文本修复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扫描申请、企业、产品、内容、支持、订单、报价和地址文本列。</w:t>
            </w:r>
          </w:p>
        </w:tc>
        <w:tc>
          <w:tcPr>
            <w:tcW w:type="dxa" w:w="266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left"/>
            </w:pPr>
            <w:r>
              <w:t>修复典型双重编码记录；全库无 mojibake 特征。</w:t>
            </w:r>
          </w:p>
        </w:tc>
        <w:tc>
          <w:tcPr>
            <w:tcW w:type="dxa" w:w="93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before="0" w:after="0" w:line="269" w:lineRule="auto"/>
              <w:jc w:val="center"/>
            </w:pPr>
            <w:r>
              <w:t>通过</w:t>
            </w:r>
          </w:p>
        </w:tc>
      </w:tr>
    </w:tbl>
    <w:p>
      <w:pPr>
        <w:spacing w:before="80"/>
      </w:pPr>
      <w:r>
        <w:rPr>
          <w:rFonts w:eastAsia="Microsoft YaHei"/>
          <w:color w:val="776D61"/>
          <w:sz w:val="17"/>
        </w:rPr>
        <w:t>证据类型：人工；前端/人工；单元/人工；构建/人工</w:t>
      </w:r>
    </w:p>
    <w:p>
      <w:pPr>
        <w:pStyle w:val="Heading1"/>
      </w:pPr>
      <w:r>
        <w:rPr>
          <w:rFonts w:eastAsia="Microsoft YaHei"/>
        </w:rPr>
        <w:t>4 缺陷修复与回归重点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951"/>
            <w:vAlign w:val="center"/>
            <w:shd w:fill="3F4A5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回归主题</w:t>
            </w:r>
          </w:p>
        </w:tc>
        <w:tc>
          <w:tcPr>
            <w:tcW w:type="dxa" w:w="7488"/>
            <w:vAlign w:val="center"/>
            <w:shd w:fill="3F4A5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验证重点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MVP05 与 MVP07 分支冲突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统一 AppModule、测试库和 Compose，迁移顺序覆盖 MVP01 至 MVP07。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留言并发重复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使用 MySQL advisory lock 串行化同日编号生成和重复检查，并增加并发 e2e。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站点配置部分写入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多键配置写入使用事务，单元测试模拟第二次保存失败并验证回滚。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Banner 重复排序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服务端拒绝重复 ID，事务异常和记录缺失均整体回滚。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Support DTO 与下载地址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拒绝空白必填、负排序、危险协议和反斜杠；PATCH 支持局部更新。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下载路由复用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监听 category 与 route query，/electronic 和 /downloads 切换时重新加载。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后台占位页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新增站点运营和用户管理页面，概览改为真实五项统计。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MVP07 前台未接入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Header、Footer、首页和联系页统一消费公开站点配置与 Banner。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经销商门户只有申请记录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改为独立业务工作台，接入授权目录、报价、快捷下单、订单、发票、企业和支持。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管理员缺少业务约束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补充价格关系、折扣范围、状态机、当前账号保护、危险操作确认和 OWNER 企业权限。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申请记录仍有乱码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UTF-8 修复扩展到经销商申请及所有新增业务文本列，并加入 CI 中文断言。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B2B 单据无人处理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before="0" w:after="0" w:line="269" w:lineRule="auto"/>
            </w:pPr>
            <w:r>
              <w:t>新增管理端报价回复、订单确认、物流登记、完成和发票归档入口。</w:t>
            </w:r>
          </w:p>
        </w:tc>
      </w:tr>
    </w:tbl>
    <w:p>
      <w:pPr>
        <w:pStyle w:val="Heading1"/>
      </w:pPr>
      <w:r>
        <w:rPr>
          <w:rFonts w:eastAsia="Microsoft YaHei"/>
        </w:rPr>
        <w:t>5 课程演示执行清单</w:t>
      </w:r>
    </w:p>
    <w:p>
      <w:pPr>
        <w:pStyle w:val="ListNumber"/>
      </w:pPr>
      <w:r>
        <w:rPr>
          <w:rFonts w:eastAsia="Microsoft YaHei"/>
        </w:rPr>
        <w:t>使用新数据卷启动 Compose，确认三个容器 healthy，并检查 UTF-8 中文断言。</w:t>
      </w:r>
    </w:p>
    <w:p>
      <w:pPr>
        <w:pStyle w:val="ListNumber"/>
      </w:pPr>
      <w:r>
        <w:rPr>
          <w:rFonts w:eastAsia="Microsoft YaHei"/>
        </w:rPr>
        <w:t>使用游客、普通用户、经销商和管理员四种身份验证 401、403 与企业数据边界。</w:t>
      </w:r>
    </w:p>
    <w:p>
      <w:pPr>
        <w:pStyle w:val="ListNumber"/>
      </w:pPr>
      <w:r>
        <w:rPr>
          <w:rFonts w:eastAsia="Microsoft YaHei"/>
        </w:rPr>
        <w:t>使用 dealer_demo 演示授权目录、MOQ、询价、快捷下单、订单、发票、企业地址和支持。</w:t>
      </w:r>
    </w:p>
    <w:p>
      <w:pPr>
        <w:pStyle w:val="ListNumber"/>
      </w:pPr>
      <w:r>
        <w:rPr>
          <w:rFonts w:eastAsia="Microsoft YaHei"/>
        </w:rPr>
        <w:t>使用 admin 演示申请审核、企业停用、报价回复、订单状态与物流、产品和内容管理。</w:t>
      </w:r>
    </w:p>
    <w:p>
      <w:pPr>
        <w:pStyle w:val="ListNumber"/>
      </w:pPr>
      <w:r>
        <w:rPr>
          <w:rFonts w:eastAsia="Microsoft YaHei"/>
        </w:rPr>
        <w:t>普通用户提交经销商申请，管理员审核通过；原会话进入门户并查看专属价格。</w:t>
      </w:r>
    </w:p>
    <w:p>
      <w:pPr>
        <w:pStyle w:val="ListNumber"/>
      </w:pPr>
      <w:r>
        <w:rPr>
          <w:rFonts w:eastAsia="Microsoft YaHei"/>
        </w:rPr>
        <w:t>修改站点名称、联系信息和 Banner；刷新 Header、Footer、首页与联系页。</w:t>
      </w:r>
    </w:p>
    <w:p>
      <w:pPr>
        <w:pStyle w:val="ListNumber"/>
      </w:pPr>
      <w:r>
        <w:rPr>
          <w:rFonts w:eastAsia="Microsoft YaHei"/>
        </w:rPr>
        <w:t>在 375px、768px、1280px 下逐页检查首页、产品、内容、支持、账户和后台。</w:t>
      </w:r>
    </w:p>
    <w:p>
      <w:pPr>
        <w:pStyle w:val="ListNumber"/>
      </w:pPr>
      <w:r>
        <w:rPr>
          <w:rFonts w:eastAsia="Microsoft YaHei"/>
        </w:rPr>
        <w:t>重启 backend 与 mysql 后复查配置、Banner、留言、申请和用户状态。</w:t>
      </w:r>
    </w:p>
    <w:p>
      <w:pPr>
        <w:pStyle w:val="Heading2"/>
      </w:pPr>
      <w:r>
        <w:rPr>
          <w:rFonts w:eastAsia="Microsoft YaHei"/>
        </w:rPr>
        <w:t>5.1 证据命名</w:t>
      </w:r>
    </w:p>
    <w:p>
      <w:r>
        <w:rPr>
          <w:rFonts w:eastAsia="Microsoft YaHei"/>
        </w:rPr>
        <w:t>截图统一使用 用例编号 页面或动作 宽度 日期，例如 OPS-008 首页Banner 1280 20260909.png。失败时同时记录 requestId、HTTP 状态、复现步骤和修复提交。</w:t>
      </w:r>
    </w:p>
    <w:p>
      <w:pPr>
        <w:pStyle w:val="Heading1"/>
      </w:pPr>
      <w:r>
        <w:rPr>
          <w:rFonts w:eastAsia="Microsoft YaHei"/>
        </w:rPr>
        <w:t>6 发布判定</w:t>
      </w:r>
    </w:p>
    <w:p>
      <w:r>
        <w:rPr>
          <w:rFonts w:eastAsia="Microsoft YaHei"/>
        </w:rPr>
        <w:t>允许合并和部署的条件是：全部 P0 自动化用例通过，CI 三个作业为绿色，Compose 新卷初始化成功，关键业务闭环和三档响应式完成现场验收，且没有未关闭的 P0 或 P1 缺陷。Docker Hub 或外部网络故障应记录为环境阻塞，不得把未执行项标记为通过。</w:t>
      </w:r>
    </w:p>
    <w:p>
      <w:pPr>
        <w:pStyle w:val="Heading2"/>
        <w:spacing w:before="280"/>
      </w:pPr>
      <w:r>
        <w:rPr>
          <w:rFonts w:ascii="Aptos" w:hAnsi="Aptos" w:eastAsia="Microsoft YaHei"/>
          <w:sz w:val="22"/>
        </w:rPr>
        <w:t>6.1 当前发布状态</w:t>
      </w:r>
    </w:p>
    <w:p>
      <w:pPr>
        <w:spacing w:after="160"/>
      </w:pPr>
      <w:r>
        <w:rPr>
          <w:rFonts w:ascii="Aptos" w:hAnsi="Aptos" w:eastAsia="Microsoft YaHei"/>
          <w:sz w:val="22"/>
        </w:rPr>
        <w:t>当前版本已满足本地功能和自动化验收条件；在功能分支 CI、三档现场响应式和公网部署完成前，不标记为正式发布。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已完成：后端单元测试 86 项、真实 MySQL e2e 86 项、前端测试 8 项。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已完成：前后端生产构建、Docker 镜像构建、Compose 三容器健康检查和 UTF-8 全库扫描。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待完成：推送功能分支并确认 GitHub Actions 三个作业全部通过。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待完成：补充 768px 现场截图；公网服务器需提供可达 IPv4 或可用 IPv6 出口后部署。</w:t>
      </w:r>
    </w:p>
    <w:sectPr w:rsidR="00FC693F" w:rsidRPr="0006063C" w:rsidSect="00034616">
      <w:footerReference w:type="default" r:id="rId9"/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>WEMOVE 产品门户  课程项目测试报告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产品门户测试报告</dc:title>
  <dc:subject>软件开发实践 2 课程项目功能测试与测试用例</dc:subject>
  <dc:creator>WEMOVE 课程项目组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