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NAUT — Nautilus Biotechnology Inc.</w:t>
      </w:r>
    </w:p>
    <w:p>
      <w:r>
        <w:rPr>
          <w:i/>
          <w:color w:val="444444"/>
          <w:sz w:val="22"/>
        </w:rPr>
        <w:t>Industrials / Biotechnology: Laboratory Analytical Instruments</w:t>
      </w:r>
    </w:p>
    <w:p>
      <w:r>
        <w:rPr>
          <w:b/>
          <w:sz w:val="22"/>
        </w:rPr>
        <w:t xml:space="preserve">Current Market Cap:  </w:t>
      </w:r>
      <w:r>
        <w:rPr>
          <w:sz w:val="22"/>
        </w:rPr>
        <w:t>$115.2M</w:t>
      </w:r>
    </w:p>
    <w:p>
      <w:r>
        <w:rPr>
          <w:b/>
          <w:sz w:val="22"/>
        </w:rPr>
        <w:t xml:space="preserve">Proposed Raise Size:  </w:t>
      </w:r>
      <w:r>
        <w:rPr>
          <w:sz w:val="22"/>
        </w:rPr>
        <w:t>$23.0M (20.0% of market cap)</w:t>
      </w:r>
    </w:p>
    <w:p>
      <w:pPr>
        <w:spacing w:before="200" w:after="80"/>
      </w:pPr>
      <w:r>
        <w:rPr>
          <w:color w:val="2E74B5"/>
          <w:sz w:val="26"/>
        </w:rPr>
        <w:t>Thesis</w:t>
      </w:r>
    </w:p>
    <w:p>
      <w:r>
        <w:rPr>
          <w:i w:val="0"/>
          <w:sz w:val="22"/>
        </w:rPr>
        <w:t>NAUT is a pre-revenue proteomics-instrument company with $143.4M cash (Q1 2026) and quarterly burn of roughly $12.8M, implying a runway that management's own disclosures put at under two years. It is still funding platform commercialization entirely off its 2021 SPAC/PIPE proceeds and has not returned to the capital markets since. The stock is up 36.9% over the trailing year, and the company is approaching a genuine inflection point: commercial launch is slated for late 2026 with customer installations beginning early 2027, which will require working-capital investment (inventory, field service, sales headcount) well ahead of any offsetting revenue.</w:t>
      </w:r>
    </w:p>
    <w:p>
      <w:pPr>
        <w:spacing w:before="200" w:after="80"/>
      </w:pPr>
      <w:r>
        <w:rPr>
          <w:color w:val="2E74B5"/>
          <w:sz w:val="26"/>
        </w:rPr>
        <w:t>Use of Proceeds</w:t>
      </w:r>
    </w:p>
    <w:p>
      <w:r>
        <w:rPr>
          <w:i w:val="0"/>
          <w:sz w:val="22"/>
        </w:rPr>
        <w:t>Fund pre-commercial working capital: build finished-goods inventory for the initial instrument placement wave, expand the field applications/service team, and cover the working-capital drag of the 2026 launch cohort ahead of 2027 revenue recognition.</w:t>
      </w:r>
    </w:p>
    <w:p>
      <w:pPr>
        <w:spacing w:before="200" w:after="80"/>
      </w:pPr>
      <w:r>
        <w:rPr>
          <w:color w:val="2E74B5"/>
          <w:sz w:val="26"/>
        </w:rPr>
        <w:t>Timing</w:t>
      </w:r>
    </w:p>
    <w:p>
      <w:r>
        <w:rPr>
          <w:i w:val="0"/>
          <w:sz w:val="22"/>
        </w:rPr>
        <w:t>The commercial launch (late 2026) and first customer installations (early 2027) are the internal clock: capital deployed now funds the inventory and headcount build that has to be in place before those installations, not after.</w:t>
      </w:r>
    </w:p>
    <w:p>
      <w:pPr>
        <w:spacing w:before="200" w:after="80"/>
      </w:pPr>
      <w:r>
        <w:rPr>
          <w:color w:val="2E74B5"/>
          <w:sz w:val="26"/>
        </w:rPr>
        <w:t>Why Raise Now</w:t>
      </w:r>
    </w:p>
    <w:p>
      <w:r>
        <w:rPr>
          <w:i w:val="0"/>
          <w:sz w:val="22"/>
        </w:rPr>
        <w:t>The stock's 36.9% one-year gain gives NAUT a meaningfully better entry price than it has had since its 2021 SPAC debut, and raising ahead of the commercial launch lets it price the deal off pre-launch execution credibility rather than diluting into a post-launch stock reaction (favorable either way). Waiting risks having to raise reactively, into whatever the market's read on early commercial traction turns out to be.</w:t>
      </w:r>
    </w:p>
    <w:p>
      <w:pPr>
        <w:spacing w:before="200" w:after="80"/>
      </w:pPr>
      <w:r>
        <w:rPr>
          <w:color w:val="2E74B5"/>
          <w:sz w:val="26"/>
        </w:rPr>
        <w:t>Risks to the Pitch</w:t>
      </w:r>
    </w:p>
    <w:p>
      <w:r>
        <w:rPr>
          <w:i w:val="0"/>
          <w:sz w:val="22"/>
        </w:rPr>
        <w:t>Runway is not yet a crisis (~22 months as currently burned), so management may prefer to wait and let the 2027 commercial ramp de-risk the stock further before pricing a deal, which would argue for smaller/later rather than now. No debt facility or PIPE was found, so there's no hard forcing event -- this is an opportunistic pitch, not a defensive one, and the company could simply decline to raise at all this cycle.</w:t>
      </w:r>
    </w:p>
    <w:p>
      <w:pPr>
        <w:spacing w:before="200" w:after="80"/>
      </w:pPr>
      <w:r>
        <w:rPr>
          <w:color w:val="2E74B5"/>
          <w:sz w:val="26"/>
        </w:rPr>
        <w:t>Summary</w:t>
      </w:r>
    </w:p>
    <w:tbl>
      <w:tblPr>
        <w:tblW w:type="auto" w:w="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Ticker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Market Cap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Raise Size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% of Market Cap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Urgency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NAUT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$115.2M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$23.0M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20.0%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Medium</w:t>
            </w:r>
          </w:p>
        </w:tc>
      </w:tr>
    </w:tbl>
    <w:p>
      <w:r>
        <w:rPr>
          <w:i/>
          <w:color w:val="444444"/>
          <w:sz w:val="18"/>
        </w:rPr>
        <w:t>Note: 20% of current market cap ($23.0M) falls under the informal $50M pitch-size floor; kept anyway per the sizing rule for a genuine small-cap thesis, sized at its actual 20% ceiling rather than excluded.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