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9CBA7">
      <w:pPr>
        <w:spacing w:before="624" w:beforeLines="200" w:after="624" w:afterLines="200"/>
        <w:jc w:val="center"/>
        <w:rPr>
          <w:rFonts w:eastAsia="仿宋"/>
          <w:b/>
          <w:bCs/>
          <w:sz w:val="84"/>
          <w:szCs w:val="84"/>
        </w:rPr>
      </w:pPr>
    </w:p>
    <w:p w14:paraId="31A02827">
      <w:pPr>
        <w:spacing w:before="624" w:beforeLines="200" w:after="624" w:afterLines="200"/>
        <w:jc w:val="center"/>
        <w:rPr>
          <w:rFonts w:eastAsia="仿宋"/>
          <w:b/>
          <w:bCs/>
          <w:sz w:val="84"/>
          <w:szCs w:val="84"/>
        </w:rPr>
      </w:pPr>
      <w:r>
        <w:rPr>
          <w:rFonts w:eastAsia="仿宋"/>
          <w:b/>
          <w:bCs/>
          <w:sz w:val="84"/>
          <w:szCs w:val="84"/>
        </w:rPr>
        <w:t>毕业论文开题报告</w:t>
      </w:r>
    </w:p>
    <w:p w14:paraId="24952B46">
      <w:pPr>
        <w:spacing w:before="624" w:beforeLines="200" w:after="624" w:afterLines="200"/>
        <w:rPr>
          <w:rFonts w:eastAsia="仿宋"/>
          <w:b/>
          <w:bCs/>
          <w:sz w:val="84"/>
          <w:szCs w:val="84"/>
        </w:rPr>
      </w:pPr>
    </w:p>
    <w:p w14:paraId="4322A56F">
      <w:pPr>
        <w:ind w:firstLine="1044" w:firstLineChars="200"/>
        <w:rPr>
          <w:rFonts w:eastAsia="仿宋"/>
          <w:b/>
          <w:bCs/>
          <w:sz w:val="52"/>
        </w:rPr>
      </w:pPr>
    </w:p>
    <w:tbl>
      <w:tblPr>
        <w:tblStyle w:val="7"/>
        <w:tblW w:w="77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6243"/>
      </w:tblGrid>
      <w:tr w14:paraId="6BAF2856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95436">
            <w:pPr>
              <w:jc w:val="center"/>
              <w:rPr>
                <w:rFonts w:eastAsia="仿宋"/>
              </w:rPr>
            </w:pPr>
            <w:r>
              <w:rPr>
                <w:rFonts w:eastAsia="仿宋"/>
                <w:b/>
                <w:bCs/>
                <w:sz w:val="28"/>
              </w:rPr>
              <w:t>题    目</w:t>
            </w:r>
          </w:p>
        </w:tc>
        <w:tc>
          <w:tcPr>
            <w:tcW w:w="624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97E3CAF">
            <w:pPr>
              <w:ind w:left="-105" w:leftChars="-50" w:right="-105" w:rightChars="-50"/>
              <w:jc w:val="center"/>
              <w:rPr>
                <w:rFonts w:eastAsia="仿宋"/>
              </w:rPr>
            </w:pPr>
            <w:r>
              <w:rPr>
                <w:rFonts w:hint="eastAsia" w:eastAsia="仿宋"/>
                <w:sz w:val="28"/>
                <w:szCs w:val="28"/>
              </w:rPr>
              <w:t>面向PCB金手指的测试尾板布点布线设计</w:t>
            </w:r>
          </w:p>
        </w:tc>
      </w:tr>
      <w:tr w14:paraId="2D435078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6ED41">
            <w:pPr>
              <w:jc w:val="center"/>
              <w:rPr>
                <w:rFonts w:eastAsia="仿宋"/>
                <w:b/>
                <w:bCs/>
                <w:sz w:val="28"/>
              </w:rPr>
            </w:pPr>
            <w:r>
              <w:rPr>
                <w:rFonts w:eastAsia="仿宋"/>
                <w:b/>
                <w:bCs/>
                <w:sz w:val="28"/>
              </w:rPr>
              <w:t>学    院</w:t>
            </w:r>
          </w:p>
        </w:tc>
        <w:tc>
          <w:tcPr>
            <w:tcW w:w="62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45A054A">
            <w:pPr>
              <w:jc w:val="center"/>
              <w:rPr>
                <w:rFonts w:eastAsia="仿宋"/>
              </w:rPr>
            </w:pPr>
            <w:r>
              <w:rPr>
                <w:rFonts w:eastAsia="仿宋"/>
                <w:sz w:val="28"/>
                <w:szCs w:val="28"/>
              </w:rPr>
              <w:t>信息工程学院</w:t>
            </w:r>
          </w:p>
        </w:tc>
      </w:tr>
      <w:tr w14:paraId="747C462E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F526A">
            <w:pPr>
              <w:jc w:val="center"/>
              <w:rPr>
                <w:rFonts w:eastAsia="仿宋"/>
              </w:rPr>
            </w:pPr>
            <w:r>
              <w:rPr>
                <w:rFonts w:eastAsia="仿宋"/>
                <w:b/>
                <w:bCs/>
                <w:sz w:val="28"/>
              </w:rPr>
              <w:t>专    业</w:t>
            </w:r>
          </w:p>
        </w:tc>
        <w:tc>
          <w:tcPr>
            <w:tcW w:w="62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5A8108">
            <w:pPr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sz w:val="28"/>
                <w:szCs w:val="28"/>
                <w:lang w:val="en-US" w:eastAsia="zh-CN"/>
              </w:rPr>
              <w:t>集成电路设计与集成系统</w:t>
            </w:r>
          </w:p>
        </w:tc>
      </w:tr>
      <w:tr w14:paraId="7471B845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5E653">
            <w:pPr>
              <w:jc w:val="center"/>
              <w:rPr>
                <w:rFonts w:eastAsia="仿宋"/>
              </w:rPr>
            </w:pPr>
            <w:r>
              <w:rPr>
                <w:rFonts w:eastAsia="仿宋"/>
                <w:b/>
                <w:bCs/>
                <w:sz w:val="28"/>
              </w:rPr>
              <w:t>班    级</w:t>
            </w:r>
          </w:p>
        </w:tc>
        <w:tc>
          <w:tcPr>
            <w:tcW w:w="62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4A2B38D">
            <w:pPr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集成电路2201</w:t>
            </w:r>
          </w:p>
        </w:tc>
      </w:tr>
      <w:tr w14:paraId="6B67F176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6A153">
            <w:pPr>
              <w:jc w:val="center"/>
              <w:rPr>
                <w:rFonts w:eastAsia="仿宋"/>
                <w:b/>
                <w:bCs/>
                <w:sz w:val="28"/>
              </w:rPr>
            </w:pPr>
            <w:r>
              <w:rPr>
                <w:rFonts w:eastAsia="仿宋"/>
                <w:b/>
                <w:bCs/>
                <w:sz w:val="28"/>
              </w:rPr>
              <w:t>姓    名</w:t>
            </w:r>
          </w:p>
        </w:tc>
        <w:tc>
          <w:tcPr>
            <w:tcW w:w="62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BD74CA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刘政</w:t>
            </w:r>
          </w:p>
        </w:tc>
      </w:tr>
      <w:tr w14:paraId="03A60419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81949">
            <w:pPr>
              <w:jc w:val="center"/>
              <w:rPr>
                <w:rFonts w:eastAsia="仿宋"/>
                <w:b/>
                <w:bCs/>
                <w:sz w:val="28"/>
              </w:rPr>
            </w:pPr>
            <w:r>
              <w:rPr>
                <w:rFonts w:eastAsia="仿宋"/>
                <w:b/>
                <w:bCs/>
                <w:sz w:val="28"/>
              </w:rPr>
              <w:t>指导教师</w:t>
            </w:r>
          </w:p>
        </w:tc>
        <w:tc>
          <w:tcPr>
            <w:tcW w:w="62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600DA6D">
            <w:pPr>
              <w:jc w:val="center"/>
              <w:rPr>
                <w:rFonts w:hint="eastAsia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徐宁</w:t>
            </w:r>
          </w:p>
        </w:tc>
      </w:tr>
    </w:tbl>
    <w:p w14:paraId="278B9BB9">
      <w:pPr>
        <w:ind w:firstLine="420" w:firstLineChars="200"/>
        <w:rPr>
          <w:rFonts w:eastAsia="仿宋"/>
        </w:rPr>
      </w:pPr>
    </w:p>
    <w:p w14:paraId="60045A77">
      <w:pPr>
        <w:rPr>
          <w:rFonts w:eastAsia="仿宋"/>
        </w:rPr>
      </w:pPr>
    </w:p>
    <w:p w14:paraId="417347D6">
      <w:pPr>
        <w:ind w:firstLine="560" w:firstLineChars="200"/>
        <w:jc w:val="center"/>
        <w:rPr>
          <w:rFonts w:eastAsia="仿宋"/>
          <w:sz w:val="28"/>
        </w:rPr>
      </w:pPr>
    </w:p>
    <w:tbl>
      <w:tblPr>
        <w:tblStyle w:val="7"/>
        <w:tblW w:w="369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"/>
        <w:gridCol w:w="700"/>
        <w:gridCol w:w="400"/>
        <w:gridCol w:w="700"/>
        <w:gridCol w:w="492"/>
      </w:tblGrid>
      <w:tr w14:paraId="3CB70877">
        <w:trPr>
          <w:cantSplit/>
          <w:trHeight w:val="314" w:hRule="atLeast"/>
          <w:jc w:val="center"/>
        </w:trPr>
        <w:tc>
          <w:tcPr>
            <w:tcW w:w="1000" w:type="dxa"/>
            <w:tcBorders>
              <w:left w:val="nil"/>
              <w:bottom w:val="single" w:color="auto" w:sz="12" w:space="0"/>
            </w:tcBorders>
            <w:vAlign w:val="bottom"/>
          </w:tcPr>
          <w:p w14:paraId="78066A0D">
            <w:pPr>
              <w:ind w:right="-105" w:rightChars="-50"/>
              <w:jc w:val="center"/>
              <w:rPr>
                <w:rFonts w:eastAsia="仿宋"/>
                <w:sz w:val="28"/>
                <w:szCs w:val="28"/>
              </w:rPr>
            </w:pPr>
            <w:r>
              <w:rPr>
                <w:rFonts w:eastAsia="仿宋"/>
                <w:sz w:val="28"/>
                <w:szCs w:val="28"/>
              </w:rPr>
              <w:t>2025</w:t>
            </w:r>
          </w:p>
        </w:tc>
        <w:tc>
          <w:tcPr>
            <w:tcW w:w="400" w:type="dxa"/>
            <w:vAlign w:val="bottom"/>
          </w:tcPr>
          <w:p w14:paraId="52C8279F">
            <w:pPr>
              <w:ind w:left="-105" w:leftChars="-50" w:right="-105" w:rightChars="-50"/>
              <w:jc w:val="center"/>
              <w:rPr>
                <w:rFonts w:eastAsia="仿宋"/>
                <w:sz w:val="28"/>
                <w:szCs w:val="28"/>
              </w:rPr>
            </w:pPr>
            <w:r>
              <w:rPr>
                <w:rFonts w:eastAsia="仿宋"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bottom w:val="single" w:color="auto" w:sz="12" w:space="0"/>
            </w:tcBorders>
            <w:vAlign w:val="bottom"/>
          </w:tcPr>
          <w:p w14:paraId="03FFC889">
            <w:pPr>
              <w:ind w:right="-105" w:rightChars="-50"/>
              <w:jc w:val="center"/>
              <w:rPr>
                <w:rFonts w:eastAsia="仿宋"/>
                <w:sz w:val="28"/>
                <w:szCs w:val="28"/>
              </w:rPr>
            </w:pPr>
            <w:r>
              <w:rPr>
                <w:rFonts w:eastAsia="仿宋"/>
                <w:sz w:val="28"/>
                <w:szCs w:val="28"/>
              </w:rPr>
              <w:t>3</w:t>
            </w:r>
          </w:p>
        </w:tc>
        <w:tc>
          <w:tcPr>
            <w:tcW w:w="400" w:type="dxa"/>
            <w:vAlign w:val="bottom"/>
          </w:tcPr>
          <w:p w14:paraId="0EBDFD8F">
            <w:pPr>
              <w:ind w:left="-105" w:leftChars="-50" w:right="-105" w:rightChars="-50"/>
              <w:jc w:val="center"/>
              <w:rPr>
                <w:rFonts w:eastAsia="仿宋"/>
                <w:sz w:val="28"/>
                <w:szCs w:val="28"/>
              </w:rPr>
            </w:pPr>
            <w:r>
              <w:rPr>
                <w:rFonts w:eastAsia="仿宋"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bottom w:val="single" w:color="auto" w:sz="12" w:space="0"/>
            </w:tcBorders>
            <w:vAlign w:val="bottom"/>
          </w:tcPr>
          <w:p w14:paraId="247507BD">
            <w:pPr>
              <w:ind w:right="-105" w:rightChars="-50"/>
              <w:jc w:val="center"/>
              <w:rPr>
                <w:rFonts w:hint="eastAsia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492" w:type="dxa"/>
            <w:vAlign w:val="bottom"/>
          </w:tcPr>
          <w:p w14:paraId="14205DB3">
            <w:pPr>
              <w:ind w:left="-105" w:leftChars="-50" w:right="-105" w:rightChars="-50"/>
              <w:jc w:val="center"/>
              <w:rPr>
                <w:rFonts w:eastAsia="仿宋"/>
                <w:sz w:val="28"/>
                <w:szCs w:val="28"/>
              </w:rPr>
            </w:pPr>
            <w:r>
              <w:rPr>
                <w:rFonts w:eastAsia="仿宋"/>
                <w:sz w:val="28"/>
                <w:szCs w:val="28"/>
              </w:rPr>
              <w:t>日</w:t>
            </w:r>
          </w:p>
        </w:tc>
      </w:tr>
    </w:tbl>
    <w:p w14:paraId="6BA2EE76"/>
    <w:p w14:paraId="4D5F2AA1"/>
    <w:p w14:paraId="6BD98F74"/>
    <w:p w14:paraId="1CAD901B">
      <w:pPr>
        <w:numPr>
          <w:ilvl w:val="0"/>
          <w:numId w:val="1"/>
        </w:numPr>
        <w:jc w:val="left"/>
        <w:rPr>
          <w:rFonts w:eastAsia="仿宋"/>
          <w:b/>
          <w:bCs/>
          <w:sz w:val="28"/>
        </w:rPr>
      </w:pPr>
      <w:r>
        <w:rPr>
          <w:rFonts w:eastAsia="仿宋"/>
          <w:b/>
          <w:bCs/>
          <w:sz w:val="28"/>
        </w:rPr>
        <w:t>目的及意义（含国内外的研究现状分析）</w:t>
      </w:r>
    </w:p>
    <w:p w14:paraId="13460B75">
      <w:pPr>
        <w:ind w:firstLine="480" w:firstLineChars="200"/>
        <w:jc w:val="left"/>
        <w:rPr>
          <w:rFonts w:eastAsia="仿宋"/>
          <w:sz w:val="24"/>
          <w:szCs w:val="22"/>
        </w:rPr>
      </w:pPr>
      <w:r>
        <w:rPr>
          <w:rFonts w:hint="default" w:eastAsia="仿宋"/>
          <w:sz w:val="24"/>
          <w:szCs w:val="22"/>
          <w:lang w:val="en-US"/>
        </w:rPr>
        <w:t>PC</w:t>
      </w:r>
      <w:r>
        <w:rPr>
          <w:rFonts w:hint="default" w:eastAsia="仿宋"/>
          <w:sz w:val="24"/>
          <w:szCs w:val="22"/>
          <w:lang w:val="en-US" w:eastAsia="zh-CN"/>
        </w:rPr>
        <w:t>B（Printed Circuit Board，印制电路板）是电子产品的核心组成部分，而金手指（Gold Finger）作为PCB边缘的镀金导电触点，是连接主板与外部设备（如内存条、显卡、扩展卡等）的关键接口[1]。随着5G通信、高性能计算、人工智能等领域的快速发展，PCB金手指的密度和信号速率不断提升，对其可测性设计（Design for Testability, DFT）提出了更高要求[2]。在PCB制造过程中，金手指的电气性能测试是确保产品质量的关键环节，而测试尾板（Test Coupon）作为与主PCB板相连的小尺寸测试板，用于在不影响主板的条件下对金手指进行飞针测试、在线测试（ICT）等可靠性验证[3]。</w:t>
      </w:r>
    </w:p>
    <w:p w14:paraId="595F14D1">
      <w:pPr>
        <w:ind w:firstLine="480" w:firstLineChars="200"/>
        <w:jc w:val="left"/>
        <w:rPr>
          <w:rFonts w:hint="default" w:eastAsia="仿宋"/>
          <w:sz w:val="24"/>
          <w:szCs w:val="22"/>
        </w:rPr>
      </w:pPr>
      <w:r>
        <w:rPr>
          <w:rFonts w:hint="default" w:eastAsia="仿宋"/>
          <w:sz w:val="24"/>
          <w:szCs w:val="22"/>
          <w:lang w:val="en-US" w:eastAsia="zh-CN"/>
        </w:rPr>
        <w:t>测试尾板的布点布线设计是PCB可测性设计的核心环节，直接影响测试覆盖率、测试效率及生产成本。布点（Test Point Placement）任务需在有限尾板面积内合理插入测试点，确保所有金手指信号可被探测；布线（Routing）任务则需完成从金手指到测试点的物理连接，满足最小线宽/间距、阻抗控制、避免串扰等约束[4]。由于金手指密度高、间距小（通常0.5-1.0mm），且测试尾板面积受限（通常不超过主板的10%），人工布点布线存在效率低、易出错、难以优化等问题。因此，研究面向PCB金手指的测试尾板自动化布点布线算法，对于提升PCB测试效率、降低生产成本、保障电子产品质量具有重要意义[5]。</w:t>
      </w:r>
    </w:p>
    <w:p w14:paraId="77166BB2">
      <w:pPr>
        <w:ind w:firstLine="480" w:firstLineChars="200"/>
        <w:jc w:val="left"/>
        <w:rPr>
          <w:rFonts w:hint="default" w:eastAsia="仿宋"/>
          <w:sz w:val="24"/>
          <w:szCs w:val="22"/>
        </w:rPr>
      </w:pPr>
      <w:r>
        <w:rPr>
          <w:rFonts w:hint="default" w:eastAsia="仿宋"/>
          <w:sz w:val="24"/>
          <w:szCs w:val="22"/>
          <w:lang w:val="en-US" w:eastAsia="zh-CN"/>
        </w:rPr>
        <w:t>国内外对PCB布点布线算法的研究起步较早，但针对金手指测试尾板的专项研究相对滞后。在布点算法方面，早期研究主要基于启发式规则，如最小间距约束、网格对齐（Grid-based）方法等。2009年，Yang等提出了利用功能触发器驱动控制点的测试点插入方法，通过复用现有电路资源减少额外测试点开销[6]。2022年，Shi等将深度强化学习（Deep Reinforcement Learning, DRL）引入测试点插入（Test Point Insertion, TPI）问题，提出DeepTPI算法，通过策略网络学习测试点最优位置，在ISCAS'89基准电路上取得了优于传统方法的布点率[7]。然而，现有TPI算法多针对集成电路（IC）内部节点，缺乏对PCB金手指这种特殊边缘连接器的针对性优化。</w:t>
      </w:r>
    </w:p>
    <w:p w14:paraId="490DA9A7">
      <w:pPr>
        <w:ind w:firstLine="480" w:firstLineChars="200"/>
        <w:jc w:val="left"/>
        <w:rPr>
          <w:rFonts w:hint="default" w:eastAsia="仿宋"/>
          <w:sz w:val="24"/>
          <w:szCs w:val="22"/>
        </w:rPr>
      </w:pPr>
      <w:r>
        <w:rPr>
          <w:rFonts w:hint="default" w:eastAsia="仿宋"/>
          <w:sz w:val="24"/>
          <w:szCs w:val="22"/>
          <w:lang w:val="en-US" w:eastAsia="zh-CN"/>
        </w:rPr>
        <w:t>在布线算法方面，经典迷宫算法（Maze Algorithm）由Lee于1961年提出，采用波前扩展策略寻找最短路径，是PCB布线的基础算法[8]。Hightower于1969年提出的逃逸线算法（Escape Line Algorithm）通过构建逃逸树优化多引脚网络布线[9]。近年来，随着计算能力的提升，基于线性规划（Linear Programming, LP）的合法化布线方法成为研究热点。2023年，Chen等提出了基于线性规划的合法化布线算法，通过松弛-舍入策略处理复杂设计规则，有效提升了布线成功率[10]。Yan和Wong在2012年的综述中系统总结了PCB布线技术的发展，指出多层板、高密度互连（HDI）对布线算法的挑战[11]。然而，针对测试尾板这一特殊场景，需同时考虑布点与布线的协同优化，现有研究较少涉及。</w:t>
      </w:r>
    </w:p>
    <w:p w14:paraId="0C748EA7">
      <w:pPr>
        <w:ind w:firstLine="480" w:firstLineChars="200"/>
        <w:jc w:val="left"/>
        <w:rPr>
          <w:rFonts w:hint="default" w:eastAsia="仿宋"/>
          <w:sz w:val="24"/>
          <w:szCs w:val="22"/>
        </w:rPr>
      </w:pPr>
      <w:r>
        <w:rPr>
          <w:rFonts w:hint="default" w:eastAsia="仿宋"/>
          <w:sz w:val="24"/>
          <w:szCs w:val="22"/>
          <w:lang w:val="en-US" w:eastAsia="zh-CN"/>
        </w:rPr>
        <w:t>在电子设计自动化（EDA）工具方面，国外Synopsys、Cadence、Mentor（Siemens EDA）等公司的PCB设计套件已集成自动布点布线功能，但其核心算法作为商业机密未公开，且对中国高端制造业存在技术封锁风险[12]。国内华大九天、概伦电子等企业正在加速PCB EDA工具研发，但在自动化测试尾板设计方面仍依赖人工经验。2022年，Zhao等提出的NS-Place算法采用神经网络分离策略优化PCB布局，为布点问题提供了新思路[13]。2024年，Li等综述了机器学习和深度学习在模拟IC布局布线中的应用，指出强化学习在组合优化问题中的潜力[14]。</w:t>
      </w:r>
    </w:p>
    <w:p w14:paraId="53ED43B8">
      <w:pPr>
        <w:ind w:firstLine="480" w:firstLineChars="200"/>
        <w:jc w:val="left"/>
        <w:rPr>
          <w:rFonts w:eastAsia="仿宋"/>
          <w:sz w:val="24"/>
          <w:szCs w:val="22"/>
        </w:rPr>
      </w:pPr>
      <w:r>
        <w:rPr>
          <w:rFonts w:hint="default" w:eastAsia="仿宋"/>
          <w:sz w:val="24"/>
          <w:szCs w:val="22"/>
          <w:lang w:val="en-US" w:eastAsia="zh-CN"/>
        </w:rPr>
        <w:t>目前国内外研究主要存在以下不足：一是缺乏针对PCB金手指测试尾板的专用布点布线模型；二是布点与布线任务通常分开处理，未考虑协同优化；三是现有算法在尾板面积受限、金手指高密度场景下的性能有待提升。针对上述问题，本研究将建立面向PCB金手指的测试尾板布点布线数学模型，设计基于启发式规则与优化算法相结合的自动化设计方法，实现布点布线的协同优化，为提升我国PCB可测性设计自动化水平提供理论和技术支撑。</w:t>
      </w:r>
    </w:p>
    <w:p w14:paraId="08C85593">
      <w:pPr>
        <w:widowControl/>
        <w:jc w:val="left"/>
        <w:rPr>
          <w:rFonts w:hint="eastAsia" w:eastAsia="仿宋"/>
          <w:sz w:val="24"/>
          <w:szCs w:val="22"/>
        </w:rPr>
      </w:pPr>
      <w:r>
        <w:rPr>
          <w:rFonts w:eastAsia="仿宋"/>
          <w:sz w:val="24"/>
          <w:szCs w:val="22"/>
        </w:rPr>
        <w:br w:type="page"/>
      </w:r>
    </w:p>
    <w:p w14:paraId="1B6A8A97">
      <w:pPr>
        <w:jc w:val="left"/>
        <w:rPr>
          <w:rFonts w:eastAsia="仿宋"/>
          <w:b/>
          <w:bCs/>
          <w:sz w:val="28"/>
        </w:rPr>
      </w:pPr>
      <w:r>
        <w:rPr>
          <w:rFonts w:eastAsia="仿宋"/>
          <w:b/>
          <w:bCs/>
          <w:sz w:val="28"/>
        </w:rPr>
        <w:t>二、研究（设计）的基本内容、目标</w:t>
      </w:r>
    </w:p>
    <w:p w14:paraId="11A14DBC">
      <w:pPr>
        <w:pStyle w:val="4"/>
        <w:spacing w:before="120" w:after="120"/>
        <w:rPr>
          <w:rFonts w:eastAsia="仿宋"/>
          <w:sz w:val="24"/>
          <w:szCs w:val="24"/>
        </w:rPr>
      </w:pPr>
      <w:r>
        <w:rPr>
          <w:rStyle w:val="16"/>
          <w:rFonts w:ascii="Times New Roman" w:hAnsi="Times New Roman" w:eastAsia="仿宋" w:cs="Times New Roman"/>
          <w:b w:val="0"/>
          <w:bCs w:val="0"/>
          <w:sz w:val="24"/>
          <w:szCs w:val="24"/>
        </w:rPr>
        <w:t>2.1</w:t>
      </w:r>
      <w:r>
        <w:rPr>
          <w:rFonts w:eastAsia="仿宋"/>
          <w:sz w:val="24"/>
          <w:szCs w:val="24"/>
        </w:rPr>
        <w:t>基本内容</w:t>
      </w:r>
    </w:p>
    <w:p w14:paraId="4F879276">
      <w:pPr>
        <w:spacing w:line="240" w:lineRule="atLeast"/>
        <w:ind w:firstLine="480" w:firstLineChars="200"/>
        <w:jc w:val="left"/>
        <w:rPr>
          <w:rFonts w:eastAsia="仿宋"/>
          <w:sz w:val="24"/>
          <w:szCs w:val="22"/>
        </w:rPr>
      </w:pPr>
      <w:r>
        <w:rPr>
          <w:rFonts w:eastAsia="仿宋"/>
          <w:sz w:val="24"/>
          <w:szCs w:val="22"/>
        </w:rPr>
        <w:t>（1）</w:t>
      </w:r>
      <w:r>
        <w:rPr>
          <w:rFonts w:eastAsia="仿宋"/>
          <w:sz w:val="24"/>
          <w:szCs w:val="22"/>
          <w:lang w:val="en-US" w:eastAsia="zh-CN"/>
        </w:rPr>
        <w:t>PCB金手指及测试尾板结构介绍：阐述PCB金手指的工作原理、电气特性及测试需求，介绍测试尾板的结构特点，包括测试点类型（通孔测试点、表面贴装测试点）、金手指到测试点的连接方式及设计约束</w:t>
      </w:r>
      <w:r>
        <w:rPr>
          <w:rFonts w:eastAsia="仿宋"/>
          <w:sz w:val="24"/>
          <w:szCs w:val="22"/>
        </w:rPr>
        <w:t>。</w:t>
      </w:r>
    </w:p>
    <w:p w14:paraId="1F0A9B40">
      <w:pPr>
        <w:spacing w:line="240" w:lineRule="atLeast"/>
        <w:ind w:firstLine="480" w:firstLineChars="200"/>
        <w:jc w:val="left"/>
        <w:rPr>
          <w:rFonts w:eastAsia="仿宋"/>
          <w:sz w:val="24"/>
          <w:szCs w:val="22"/>
        </w:rPr>
      </w:pPr>
      <w:r>
        <w:rPr>
          <w:rFonts w:eastAsia="仿宋"/>
          <w:sz w:val="24"/>
          <w:szCs w:val="22"/>
        </w:rPr>
        <w:t>（2）</w:t>
      </w:r>
      <w:r>
        <w:rPr>
          <w:rFonts w:eastAsia="仿宋"/>
          <w:sz w:val="24"/>
          <w:szCs w:val="22"/>
          <w:lang w:val="en-US" w:eastAsia="zh-CN"/>
        </w:rPr>
        <w:t>布点布线算法理论基础：介绍布点布线问题的数学模型，包括图论表示、约束满足问题（CSP）建模；学习启发式优化算法（如遗传算法、蚁群算法）、线性规划方法及深度强化学习在EDA中的应用原理</w:t>
      </w:r>
      <w:r>
        <w:rPr>
          <w:rFonts w:eastAsia="仿宋"/>
          <w:sz w:val="24"/>
          <w:szCs w:val="22"/>
        </w:rPr>
        <w:t>。</w:t>
      </w:r>
    </w:p>
    <w:p w14:paraId="74F2ACAE">
      <w:pPr>
        <w:spacing w:line="240" w:lineRule="atLeast"/>
        <w:ind w:firstLine="480" w:firstLineChars="200"/>
        <w:jc w:val="left"/>
        <w:rPr>
          <w:rFonts w:eastAsia="仿宋"/>
          <w:sz w:val="24"/>
          <w:szCs w:val="22"/>
        </w:rPr>
      </w:pPr>
      <w:r>
        <w:rPr>
          <w:rFonts w:eastAsia="仿宋"/>
          <w:sz w:val="24"/>
          <w:szCs w:val="22"/>
        </w:rPr>
        <w:t>（3）</w:t>
      </w:r>
      <w:r>
        <w:rPr>
          <w:rFonts w:eastAsia="仿宋"/>
          <w:sz w:val="24"/>
          <w:szCs w:val="22"/>
          <w:lang w:val="en-US" w:eastAsia="zh-CN"/>
        </w:rPr>
        <w:t>测试尾板布点布线算法设计：针对布点任务，设计基于聚类分析和网格优化的测试点插入算法；针对布线任务，设计基于改进Lee算法和合法化策略的多层布线算法；研究布点与布线的协同优化机制，提出迭代优化框架</w:t>
      </w:r>
      <w:r>
        <w:rPr>
          <w:rFonts w:eastAsia="仿宋"/>
          <w:sz w:val="24"/>
          <w:szCs w:val="22"/>
        </w:rPr>
        <w:t>。</w:t>
      </w:r>
    </w:p>
    <w:p w14:paraId="55BFAF67">
      <w:pPr>
        <w:spacing w:line="240" w:lineRule="atLeast"/>
        <w:ind w:firstLine="480" w:firstLineChars="200"/>
        <w:jc w:val="left"/>
        <w:rPr>
          <w:rFonts w:eastAsia="仿宋"/>
          <w:sz w:val="24"/>
          <w:szCs w:val="22"/>
        </w:rPr>
      </w:pPr>
      <w:r>
        <w:rPr>
          <w:rFonts w:eastAsia="仿宋"/>
          <w:sz w:val="24"/>
          <w:szCs w:val="22"/>
        </w:rPr>
        <w:t>（4）</w:t>
      </w:r>
      <w:r>
        <w:rPr>
          <w:rFonts w:eastAsia="仿宋"/>
          <w:sz w:val="24"/>
          <w:szCs w:val="22"/>
          <w:lang w:val="en-US" w:eastAsia="zh-CN"/>
        </w:rPr>
        <w:t>算法实现与验证：基于C++编程实现布点布线算法核心模块，开发可视化验证工具；收集真实PCB金手指测试尾板设计案例，与人工设计结果在尾板面积利用率、布通率、布线合法性等指标上进行对比实验</w:t>
      </w:r>
      <w:r>
        <w:rPr>
          <w:rFonts w:eastAsia="仿宋"/>
          <w:sz w:val="24"/>
          <w:szCs w:val="22"/>
        </w:rPr>
        <w:t>。</w:t>
      </w:r>
    </w:p>
    <w:p w14:paraId="025D0C25">
      <w:pPr>
        <w:pStyle w:val="4"/>
        <w:spacing w:before="120" w:after="120"/>
        <w:rPr>
          <w:rStyle w:val="16"/>
          <w:rFonts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Style w:val="16"/>
          <w:rFonts w:ascii="Times New Roman" w:hAnsi="Times New Roman" w:eastAsia="仿宋" w:cs="Times New Roman"/>
          <w:b w:val="0"/>
          <w:bCs w:val="0"/>
          <w:sz w:val="24"/>
          <w:szCs w:val="24"/>
        </w:rPr>
        <w:t>2</w:t>
      </w:r>
      <w:r>
        <w:rPr>
          <w:rStyle w:val="16"/>
          <w:rFonts w:ascii="Times New Roman" w:hAnsi="Times New Roman" w:eastAsia="仿宋" w:cs="Times New Roman"/>
          <w:b/>
          <w:bCs/>
          <w:sz w:val="24"/>
          <w:szCs w:val="24"/>
        </w:rPr>
        <w:t>.2研究目标</w:t>
      </w:r>
    </w:p>
    <w:p w14:paraId="2F7A1D2F">
      <w:pPr>
        <w:spacing w:line="240" w:lineRule="atLeast"/>
        <w:ind w:firstLine="480" w:firstLineChars="200"/>
        <w:jc w:val="left"/>
        <w:rPr>
          <w:rFonts w:eastAsia="仿宋"/>
          <w:sz w:val="24"/>
          <w:szCs w:val="22"/>
        </w:rPr>
      </w:pPr>
      <w:r>
        <w:rPr>
          <w:rFonts w:eastAsia="仿宋"/>
          <w:sz w:val="24"/>
          <w:szCs w:val="22"/>
          <w:lang w:val="en-US" w:eastAsia="zh-CN"/>
        </w:rPr>
        <w:t>本次研究的目的在于建立面向PCB金手指的测试尾板布点布线设计方法，开发自动化算法原型系统，实现测试尾板布点布线的智能化设计。通过算法优化，在保证测试覆盖率的前提下，将尾板面积利用率提升15%以上，布通率达到98%以上，布线时间较人工设计缩短50%以上，为PCB可测性设计提供高效、可靠的自动化工具</w:t>
      </w:r>
      <w:r>
        <w:rPr>
          <w:rFonts w:eastAsia="仿宋"/>
          <w:sz w:val="24"/>
          <w:szCs w:val="22"/>
        </w:rPr>
        <w:t>。</w:t>
      </w:r>
    </w:p>
    <w:p w14:paraId="1B613AB0">
      <w:pPr>
        <w:jc w:val="left"/>
        <w:rPr>
          <w:rFonts w:eastAsia="仿宋"/>
          <w:b/>
          <w:bCs/>
          <w:sz w:val="28"/>
        </w:rPr>
      </w:pPr>
      <w:r>
        <w:rPr>
          <w:rFonts w:eastAsia="仿宋"/>
          <w:b/>
          <w:bCs/>
          <w:sz w:val="28"/>
        </w:rPr>
        <w:t>三、拟采用的技术方案及措施</w:t>
      </w:r>
    </w:p>
    <w:p w14:paraId="01245D64">
      <w:pPr>
        <w:spacing w:line="240" w:lineRule="atLeast"/>
        <w:ind w:firstLine="480" w:firstLineChars="200"/>
        <w:jc w:val="left"/>
        <w:rPr>
          <w:rFonts w:hint="eastAsia" w:eastAsia="仿宋"/>
          <w:sz w:val="24"/>
          <w:szCs w:val="22"/>
        </w:rPr>
      </w:pPr>
      <w:r>
        <w:rPr>
          <w:rFonts w:hint="eastAsia" w:eastAsia="仿宋"/>
          <w:sz w:val="24"/>
          <w:szCs w:val="22"/>
        </w:rPr>
        <w:t>本研究技术</w:t>
      </w:r>
      <w:bookmarkStart w:id="0" w:name="_GoBack"/>
      <w:bookmarkEnd w:id="0"/>
      <w:r>
        <w:rPr>
          <w:rFonts w:hint="eastAsia" w:eastAsia="仿宋"/>
          <w:sz w:val="24"/>
          <w:szCs w:val="22"/>
        </w:rPr>
        <w:t>具体方案如下：</w:t>
      </w:r>
    </w:p>
    <w:p w14:paraId="60B4C26C">
      <w:pPr>
        <w:spacing w:line="240" w:lineRule="atLeast"/>
        <w:ind w:firstLine="480" w:firstLineChars="200"/>
        <w:jc w:val="left"/>
        <w:rPr>
          <w:rFonts w:eastAsia="仿宋"/>
          <w:sz w:val="24"/>
          <w:szCs w:val="22"/>
        </w:rPr>
      </w:pPr>
      <w:r>
        <w:rPr>
          <w:rFonts w:eastAsia="仿宋"/>
          <w:sz w:val="24"/>
          <w:szCs w:val="22"/>
        </w:rPr>
        <w:t>（1）</w:t>
      </w:r>
      <w:r>
        <w:rPr>
          <w:rFonts w:eastAsia="仿宋"/>
          <w:sz w:val="24"/>
          <w:szCs w:val="22"/>
          <w:lang w:val="en-US" w:eastAsia="zh-CN"/>
        </w:rPr>
        <w:t>查阅PCB布点布线、可测性设计相关文献和资料，学习PCB金手指的结构特点和测试需求，掌握测试尾板设计规范（如IPC-2221、IPC-A-600标准）</w:t>
      </w:r>
      <w:r>
        <w:rPr>
          <w:rFonts w:eastAsia="仿宋"/>
          <w:sz w:val="24"/>
          <w:szCs w:val="22"/>
        </w:rPr>
        <w:t>。</w:t>
      </w:r>
    </w:p>
    <w:p w14:paraId="1193876C">
      <w:pPr>
        <w:spacing w:line="240" w:lineRule="atLeast"/>
        <w:ind w:firstLine="480" w:firstLineChars="200"/>
        <w:jc w:val="left"/>
        <w:rPr>
          <w:rFonts w:eastAsia="仿宋"/>
          <w:sz w:val="24"/>
          <w:szCs w:val="22"/>
        </w:rPr>
      </w:pPr>
      <w:r>
        <w:rPr>
          <w:rFonts w:eastAsia="仿宋"/>
          <w:sz w:val="24"/>
          <w:szCs w:val="22"/>
        </w:rPr>
        <w:t>（2）</w:t>
      </w:r>
      <w:r>
        <w:rPr>
          <w:rFonts w:eastAsia="仿宋"/>
          <w:sz w:val="24"/>
          <w:szCs w:val="22"/>
          <w:lang w:val="en-US" w:eastAsia="zh-CN"/>
        </w:rPr>
        <w:t>学习SolidWorks或AutoCAD软件使用方法，对典型PCB金手指测试尾板结构进行建模，建立包含几何约束、电气约束、工艺约束的设计规则库</w:t>
      </w:r>
      <w:r>
        <w:rPr>
          <w:rFonts w:eastAsia="仿宋"/>
          <w:sz w:val="24"/>
          <w:szCs w:val="22"/>
        </w:rPr>
        <w:t>。</w:t>
      </w:r>
    </w:p>
    <w:p w14:paraId="63BEFA12">
      <w:pPr>
        <w:spacing w:line="240" w:lineRule="atLeast"/>
        <w:ind w:firstLine="480" w:firstLineChars="200"/>
        <w:jc w:val="left"/>
        <w:rPr>
          <w:rFonts w:eastAsia="仿宋"/>
          <w:sz w:val="24"/>
          <w:szCs w:val="22"/>
        </w:rPr>
      </w:pPr>
      <w:r>
        <w:rPr>
          <w:rFonts w:eastAsia="仿宋"/>
          <w:sz w:val="24"/>
          <w:szCs w:val="22"/>
        </w:rPr>
        <w:t>（3）</w:t>
      </w:r>
      <w:r>
        <w:rPr>
          <w:rFonts w:eastAsia="仿宋"/>
          <w:sz w:val="24"/>
          <w:szCs w:val="22"/>
          <w:lang w:val="en-US" w:eastAsia="zh-CN"/>
        </w:rPr>
        <w:t>基于C++开发布点布线算法核心代码，包括：测试点插入模块（基于K-means聚类和禁忌搜索）、路径规划模块（改进Lee算法）、合法化优化模块（线性规划求解器接口）；开发基于Qt或OpenGL的可视化验证界面</w:t>
      </w:r>
      <w:r>
        <w:rPr>
          <w:rFonts w:eastAsia="仿宋"/>
          <w:sz w:val="24"/>
          <w:szCs w:val="22"/>
        </w:rPr>
        <w:t>。</w:t>
      </w:r>
    </w:p>
    <w:p w14:paraId="12D8141D">
      <w:pPr>
        <w:spacing w:line="240" w:lineRule="atLeast"/>
        <w:ind w:firstLine="480" w:firstLineChars="200"/>
        <w:jc w:val="left"/>
        <w:rPr>
          <w:rFonts w:hint="eastAsia" w:eastAsia="仿宋"/>
          <w:sz w:val="24"/>
          <w:szCs w:val="22"/>
        </w:rPr>
      </w:pPr>
      <w:r>
        <w:rPr>
          <w:rFonts w:eastAsia="仿宋"/>
          <w:sz w:val="24"/>
          <w:szCs w:val="22"/>
        </w:rPr>
        <w:t>（</w:t>
      </w:r>
      <w:r>
        <w:rPr>
          <w:rFonts w:hint="eastAsia" w:eastAsia="仿宋"/>
          <w:sz w:val="24"/>
          <w:szCs w:val="22"/>
        </w:rPr>
        <w:t>4</w:t>
      </w:r>
      <w:r>
        <w:rPr>
          <w:rFonts w:eastAsia="仿宋"/>
          <w:sz w:val="24"/>
          <w:szCs w:val="22"/>
        </w:rPr>
        <w:t>）</w:t>
      </w:r>
      <w:r>
        <w:rPr>
          <w:rFonts w:eastAsia="仿宋"/>
          <w:sz w:val="24"/>
          <w:szCs w:val="22"/>
          <w:lang w:val="en-US" w:eastAsia="zh-CN"/>
        </w:rPr>
        <w:t>收集5-10个真实PCB金手指测试尾板设计案例，开展算法性能对比实验，分析实验数据并优化算法参数，撰写毕业论文</w:t>
      </w:r>
      <w:r>
        <w:rPr>
          <w:rFonts w:hint="eastAsia" w:eastAsia="仿宋"/>
          <w:sz w:val="24"/>
          <w:szCs w:val="22"/>
        </w:rPr>
        <w:t>。</w:t>
      </w:r>
    </w:p>
    <w:p w14:paraId="5898A950">
      <w:pPr>
        <w:widowControl/>
        <w:jc w:val="left"/>
        <w:rPr>
          <w:rFonts w:eastAsia="仿宋"/>
          <w:b/>
          <w:bCs/>
          <w:sz w:val="28"/>
        </w:rPr>
      </w:pPr>
      <w:r>
        <w:rPr>
          <w:rFonts w:eastAsia="仿宋"/>
          <w:b/>
          <w:bCs/>
          <w:sz w:val="28"/>
        </w:rPr>
        <w:br w:type="page"/>
      </w:r>
    </w:p>
    <w:p w14:paraId="55AF132B">
      <w:pPr>
        <w:jc w:val="left"/>
        <w:rPr>
          <w:rFonts w:eastAsia="仿宋"/>
          <w:b/>
          <w:bCs/>
          <w:sz w:val="28"/>
        </w:rPr>
      </w:pPr>
      <w:r>
        <w:rPr>
          <w:rFonts w:eastAsia="仿宋"/>
          <w:b/>
          <w:bCs/>
          <w:sz w:val="28"/>
        </w:rPr>
        <w:t>四、进度安排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FE52D97">
        <w:trPr>
          <w:trHeight w:val="552" w:hRule="atLeast"/>
        </w:trPr>
        <w:tc>
          <w:tcPr>
            <w:tcW w:w="4428" w:type="dxa"/>
          </w:tcPr>
          <w:p w14:paraId="387F3529">
            <w:pPr>
              <w:widowControl/>
              <w:ind w:firstLine="210" w:firstLineChars="100"/>
              <w:jc w:val="center"/>
            </w:pPr>
            <w:r>
              <w:t>第1周—第3周</w:t>
            </w:r>
          </w:p>
        </w:tc>
        <w:tc>
          <w:tcPr>
            <w:tcW w:w="4428" w:type="dxa"/>
          </w:tcPr>
          <w:p w14:paraId="032725E3">
            <w:pPr>
              <w:widowControl/>
              <w:jc w:val="center"/>
            </w:pPr>
            <w:r>
              <w:t>搜集资料，撰写开题报告，完成外文翻译</w:t>
            </w:r>
          </w:p>
        </w:tc>
      </w:tr>
      <w:tr w14:paraId="0834352E">
        <w:tc>
          <w:tcPr>
            <w:tcW w:w="4428" w:type="dxa"/>
          </w:tcPr>
          <w:p w14:paraId="6612AF34">
            <w:pPr>
              <w:widowControl/>
              <w:ind w:firstLine="210" w:firstLineChars="100"/>
              <w:jc w:val="center"/>
            </w:pPr>
            <w:r>
              <w:t>第4周—第5周</w:t>
            </w:r>
          </w:p>
        </w:tc>
        <w:tc>
          <w:tcPr>
            <w:tcW w:w="4428" w:type="dxa"/>
          </w:tcPr>
          <w:p w14:paraId="75D85B51">
            <w:pPr>
              <w:widowControl/>
              <w:jc w:val="center"/>
            </w:pPr>
            <w:r>
              <w:t>论文开题，期间完成1次阶段性报告</w:t>
            </w:r>
          </w:p>
        </w:tc>
      </w:tr>
      <w:tr w14:paraId="6BDC1187">
        <w:trPr>
          <w:trHeight w:val="264" w:hRule="atLeast"/>
        </w:trPr>
        <w:tc>
          <w:tcPr>
            <w:tcW w:w="4428" w:type="dxa"/>
          </w:tcPr>
          <w:p w14:paraId="55E8D7D6">
            <w:pPr>
              <w:widowControl/>
              <w:ind w:firstLine="210" w:firstLineChars="100"/>
              <w:jc w:val="center"/>
            </w:pPr>
            <w:r>
              <w:t>第6周—第12周</w:t>
            </w:r>
          </w:p>
        </w:tc>
        <w:tc>
          <w:tcPr>
            <w:tcW w:w="4428" w:type="dxa"/>
          </w:tcPr>
          <w:p w14:paraId="60AD1A6F">
            <w:pPr>
              <w:widowControl/>
              <w:jc w:val="center"/>
            </w:pPr>
            <w:r>
              <w:t>撰写论文初稿，期间完成2次阶段性报告和中期检查</w:t>
            </w:r>
          </w:p>
        </w:tc>
      </w:tr>
      <w:tr w14:paraId="1CE151F2">
        <w:tc>
          <w:tcPr>
            <w:tcW w:w="4428" w:type="dxa"/>
          </w:tcPr>
          <w:p w14:paraId="749955E3">
            <w:pPr>
              <w:widowControl/>
              <w:ind w:firstLine="210" w:firstLineChars="100"/>
              <w:jc w:val="center"/>
            </w:pPr>
            <w:r>
              <w:t>第13周—第14周</w:t>
            </w:r>
          </w:p>
        </w:tc>
        <w:tc>
          <w:tcPr>
            <w:tcW w:w="4428" w:type="dxa"/>
          </w:tcPr>
          <w:p w14:paraId="3980CA65">
            <w:pPr>
              <w:widowControl/>
              <w:ind w:firstLine="210" w:firstLineChars="100"/>
              <w:jc w:val="center"/>
            </w:pPr>
            <w:r>
              <w:t>修改论文</w:t>
            </w:r>
          </w:p>
        </w:tc>
      </w:tr>
      <w:tr w14:paraId="1871B232">
        <w:tc>
          <w:tcPr>
            <w:tcW w:w="4428" w:type="dxa"/>
          </w:tcPr>
          <w:p w14:paraId="0B116ECF">
            <w:pPr>
              <w:widowControl/>
              <w:ind w:firstLine="210" w:firstLineChars="100"/>
              <w:jc w:val="center"/>
            </w:pPr>
            <w:r>
              <w:t>第15周</w:t>
            </w:r>
          </w:p>
        </w:tc>
        <w:tc>
          <w:tcPr>
            <w:tcW w:w="4428" w:type="dxa"/>
          </w:tcPr>
          <w:p w14:paraId="36D4B006">
            <w:pPr>
              <w:widowControl/>
              <w:ind w:firstLine="210" w:firstLineChars="100"/>
              <w:jc w:val="center"/>
            </w:pPr>
            <w:r>
              <w:t>确定毕业设计答辩方案</w:t>
            </w:r>
          </w:p>
        </w:tc>
      </w:tr>
    </w:tbl>
    <w:p w14:paraId="23810589">
      <w:pPr>
        <w:jc w:val="left"/>
        <w:rPr>
          <w:rFonts w:eastAsia="仿宋"/>
          <w:b/>
          <w:bCs/>
          <w:sz w:val="28"/>
        </w:rPr>
      </w:pPr>
      <w:r>
        <w:rPr>
          <w:rFonts w:eastAsia="仿宋"/>
          <w:b/>
          <w:bCs/>
          <w:sz w:val="28"/>
        </w:rPr>
        <w:t>五、阅读的参考文献不少于15篇（其中近五年外文文献不少于3篇）</w:t>
      </w:r>
      <w:r>
        <w:rPr>
          <w:rFonts w:hint="default" w:eastAsia="仿宋"/>
          <w:b/>
          <w:bCs/>
          <w:sz w:val="28"/>
          <w:lang w:val="en-US" w:eastAsia="zh-CN"/>
        </w:rPr>
        <w:t>[1] KHALIL E H, EL-MAHLAWY M H, IBRAHIM F, et al. Design for testability of circuits and systems: an overview[C]//Proceedings of the 5th International Conference on Electrical Engineering. Military Technical College, 2006: 1-24.</w:t>
      </w:r>
    </w:p>
    <w:p w14:paraId="5868F77B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[2] SHI Z, LI M, KHAN S, et al. Deeptpi: Test point insertion with deep reinforcement learning[C]//2022 IEEE International Test Conference (ITC). IEEE, 2022: 194-203.</w:t>
      </w:r>
    </w:p>
    <w:p w14:paraId="461E4C97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[3] YANG J S, NADEAU-DOSTIE B, TOUBA N A. Test point insertion using functional flip-flops to drive control points[C]//2009 International Test Conference. IEEE, 2009: 1-10.</w:t>
      </w:r>
    </w:p>
    <w:p w14:paraId="40D06AAF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[4] YAN T, MA Q, WONG M D F. Advances in PCB routing[J]. IPSJ Transactions on System and LSI Design Methodology, 2012, 5: 14-22.</w:t>
      </w:r>
    </w:p>
    <w:p w14:paraId="6B36E71D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[5] CHEN C, TONG X, LIU Q, et al. Legalized routing algorithm based on linear programming[J]. Electronics, 2023, 12(20): 4338.</w:t>
      </w:r>
    </w:p>
    <w:p w14:paraId="31001829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[6] ZHAO D, ZHU Y, WANG L, et al. NS-Place: PCB placement with neural net separation[J]. arXiv preprint arXiv:2212.01162, 2022.</w:t>
      </w:r>
    </w:p>
    <w:p w14:paraId="5E14063B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[7] LI Y, LIU Y, ZHANG Y, et al. A survey of machine and deep learning techniques in analog integrated circuit layout synthesis[J]. Integration, 2025, 102: 102-120.</w:t>
      </w:r>
    </w:p>
    <w:p w14:paraId="6B676A58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[8] LEE C Y. An algorithm for path connections and its applications[J]. IRE Transactions on Electronic Computers, 1961, EC-10(3): 346-365.</w:t>
      </w:r>
    </w:p>
    <w:p w14:paraId="6FFBDBFA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[9] HIGHTOWER D W. A solution to line-routing problems on the continuous plane[C]//Proceedings of the 6th Annual Design Automation Conference. ACM, 1969: 1-24.</w:t>
      </w:r>
    </w:p>
    <w:p w14:paraId="53279F57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[10] LIN Y, LI M, KHAILANY B, et al. DREAMPlace: Deep learning toolkit-enabled GPU acceleration for modern VLSI placement[C]//Proceedings of the 56th Annual Design Automation Conference 2019. ACM, 2019: 1-6.</w:t>
      </w:r>
    </w:p>
    <w:p w14:paraId="03868A51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[11] 李晓明. PCB自动布局布线器的设计与实现[D]. 成都: 电子科技大学, 2011.</w:t>
      </w:r>
    </w:p>
    <w:p w14:paraId="1D2327BB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[12] 王磊. 基于元胞自动机和蚁群算法的PCB布局布线协同优化研究[D]. 西安: 西安电子科技大学, 2019.</w:t>
      </w:r>
    </w:p>
    <w:p w14:paraId="398F11B4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[13] IPC. IPC-2221B: Generic standard on printed board design[S]. IPC, 2012.</w:t>
      </w:r>
    </w:p>
    <w:p w14:paraId="563B3F52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[14] SOUKUP J. Fast maze router[C]//Proceedings of the 15th Design Automation Conference. IEEE, 1978: 100-102.</w:t>
      </w:r>
    </w:p>
    <w:p w14:paraId="41268ABE">
      <w:pPr>
        <w:jc w:val="left"/>
        <w:rPr>
          <w:rFonts w:hint="default" w:eastAsia="仿宋"/>
          <w:b/>
          <w:bCs/>
          <w:sz w:val="28"/>
        </w:rPr>
      </w:pPr>
      <w:r>
        <w:rPr>
          <w:rFonts w:hint="default" w:eastAsia="仿宋"/>
          <w:b/>
          <w:bCs/>
          <w:sz w:val="28"/>
          <w:lang w:val="en-US" w:eastAsia="zh-CN"/>
        </w:rPr>
        <w:t>[15] HADLOCK F O. A shortest path algorithm for grid graphs[J]. Networks, 1977, 7(4): 323-334.</w:t>
      </w:r>
    </w:p>
    <w:p w14:paraId="5EFA986D">
      <w:pPr>
        <w:jc w:val="left"/>
        <w:rPr>
          <w:rFonts w:eastAsia="仿宋"/>
          <w:b/>
          <w:bCs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1A9FAB"/>
    <w:multiLevelType w:val="singleLevel"/>
    <w:tmpl w:val="9E1A9FA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F4643"/>
    <w:rsid w:val="000B4C30"/>
    <w:rsid w:val="000E2F45"/>
    <w:rsid w:val="00285939"/>
    <w:rsid w:val="002A4DBB"/>
    <w:rsid w:val="002D6B1E"/>
    <w:rsid w:val="002E2DB4"/>
    <w:rsid w:val="002F1EEC"/>
    <w:rsid w:val="003A42CF"/>
    <w:rsid w:val="0040738A"/>
    <w:rsid w:val="00496AAF"/>
    <w:rsid w:val="0053016C"/>
    <w:rsid w:val="0054134E"/>
    <w:rsid w:val="00573A2A"/>
    <w:rsid w:val="005E5D51"/>
    <w:rsid w:val="00627FDE"/>
    <w:rsid w:val="0064010F"/>
    <w:rsid w:val="006573A8"/>
    <w:rsid w:val="00682F9D"/>
    <w:rsid w:val="006D768E"/>
    <w:rsid w:val="007A08C3"/>
    <w:rsid w:val="007C7419"/>
    <w:rsid w:val="00810992"/>
    <w:rsid w:val="00904B09"/>
    <w:rsid w:val="009677BC"/>
    <w:rsid w:val="009708B9"/>
    <w:rsid w:val="00996E02"/>
    <w:rsid w:val="009F721E"/>
    <w:rsid w:val="00A604C2"/>
    <w:rsid w:val="00BA5486"/>
    <w:rsid w:val="00BC649D"/>
    <w:rsid w:val="00BC7F0F"/>
    <w:rsid w:val="00C10D31"/>
    <w:rsid w:val="00C32FA5"/>
    <w:rsid w:val="00CA6A05"/>
    <w:rsid w:val="00CE04B4"/>
    <w:rsid w:val="00D54D73"/>
    <w:rsid w:val="00DA1172"/>
    <w:rsid w:val="00DB1CB4"/>
    <w:rsid w:val="00DB5A37"/>
    <w:rsid w:val="00DE2F5B"/>
    <w:rsid w:val="00DF20A7"/>
    <w:rsid w:val="00F3641C"/>
    <w:rsid w:val="00FA34F7"/>
    <w:rsid w:val="00FC222B"/>
    <w:rsid w:val="02B9757A"/>
    <w:rsid w:val="0F4E51CC"/>
    <w:rsid w:val="2D4F4643"/>
    <w:rsid w:val="4C597288"/>
    <w:rsid w:val="79065680"/>
    <w:rsid w:val="FFAA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7"/>
    <w:qFormat/>
    <w:uiPriority w:val="0"/>
    <w:pPr>
      <w:jc w:val="left"/>
    </w:pPr>
  </w:style>
  <w:style w:type="paragraph" w:styleId="6">
    <w:name w:val="Normal (Web)"/>
    <w:basedOn w:val="1"/>
    <w:uiPriority w:val="0"/>
    <w:pPr>
      <w:spacing w:beforeAutospacing="1" w:afterAutospacing="1"/>
      <w:jc w:val="left"/>
    </w:pPr>
    <w:rPr>
      <w:kern w:val="0"/>
      <w:sz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annotation reference"/>
    <w:basedOn w:val="9"/>
    <w:uiPriority w:val="0"/>
    <w:rPr>
      <w:sz w:val="21"/>
      <w:szCs w:val="21"/>
    </w:rPr>
  </w:style>
  <w:style w:type="paragraph" w:customStyle="1" w:styleId="13">
    <w:name w:val="_Style 7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14">
    <w:name w:val="_Style 8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/>
      <w:vanish/>
      <w:sz w:val="16"/>
    </w:rPr>
  </w:style>
  <w:style w:type="character" w:customStyle="1" w:styleId="15">
    <w:name w:val="标题 3 字符"/>
    <w:basedOn w:val="9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16">
    <w:name w:val="标题 2 字符"/>
    <w:basedOn w:val="9"/>
    <w:link w:val="3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7">
    <w:name w:val="批注文字 字符"/>
    <w:basedOn w:val="9"/>
    <w:link w:val="5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2154</Words>
  <Characters>2679</Characters>
  <Lines>20</Lines>
  <Paragraphs>5</Paragraphs>
  <TotalTime>1</TotalTime>
  <ScaleCrop>false</ScaleCrop>
  <LinksUpToDate>false</LinksUpToDate>
  <CharactersWithSpaces>2785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2025-03-04T14:02:00Z</dcterms:created>
  <dc:creator>WPS_1682481646</dc:creator>
  <cp:lastModifiedBy>刘政</cp:lastModifiedBy>
  <dcterms:modified xsi:type="dcterms:W3CDTF">2026-03-08T23:17:40Z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324A3FFFA9A24E27B5224E7AF040B8FF_11</vt:lpwstr>
  </property>
  <property fmtid="{D5CDD505-2E9C-101B-9397-08002B2CF9AE}" pid="4" name="KSOTemplateDocerSaveRecord">
    <vt:lpwstr>eyJoZGlkIjoiYjkyZmNhZmMwYTRkMzdjNDc0ZDBiODA4ZTNmNjg2YzYiLCJ1c2VySWQiOiI3NzA2NzIzNTUifQ==</vt:lpwstr>
  </property>
</Properties>
</file>