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60"/>
        <w:jc w:val="center"/>
      </w:pPr>
      <w:r>
        <w:rPr>
          <w:b/>
          <w:sz w:val="36"/>
          <w:rFonts w:eastAsia="黑体" w:ascii="Times New Roman" w:hAnsi="Times New Roman"/>
        </w:rPr>
        <w:t>真实EDA文件解析补充修改稿</w:t>
      </w:r>
    </w:p>
    <w:p>
      <w:pPr>
        <w:jc w:val="center"/>
      </w:pPr>
      <w:r>
        <w:rPr>
          <w:b w:val="0"/>
          <w:sz w:val="24"/>
          <w:rFonts w:eastAsia="宋体" w:ascii="Times New Roman" w:hAnsi="Times New Roman"/>
        </w:rPr>
        <w:t>用于《面向PCB金手指的测试尾板布点布线设计》审阅意见回应</w:t>
      </w:r>
    </w:p>
    <w:p>
      <w:pPr>
        <w:pStyle w:val="Heading2"/>
        <w:spacing w:before="160" w:after="160"/>
        <w:jc w:val="left"/>
      </w:pPr>
      <w:r>
        <w:rPr>
          <w:b/>
          <w:sz w:val="30"/>
          <w:rFonts w:eastAsia="黑体" w:ascii="Times New Roman" w:hAnsi="Times New Roman"/>
        </w:rPr>
        <w:t>1 修改说明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针对审阅意见中关于真实EDA文件解析的建议，补充实现了公开KiCad原生板文件、Gerber层文件和Excellon钻孔文件的轻量级解析流程。解析结果不再只停留在未来工作中，而是形成可运行的数据链：公开EDA文件解析为算法CSV输入，C++布点布线程序输出指标与可视化截图，论文补充稿给出解析依据、实验案例、量化结果和截图证据。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本补充稿可作为第5章系统实现、第6章实验结果和第7章总结展望的局部替换材料。为避免夸大结论，文中统一使用“公开EDA案例化验证”表述，不声称来自企业量产数据。</w:t>
      </w:r>
    </w:p>
    <w:p>
      <w:pPr>
        <w:pStyle w:val="Heading2"/>
        <w:spacing w:before="160" w:after="160"/>
        <w:jc w:val="left"/>
      </w:pPr>
      <w:r>
        <w:rPr>
          <w:b/>
          <w:sz w:val="30"/>
          <w:rFonts w:eastAsia="黑体" w:ascii="Times New Roman" w:hAnsi="Times New Roman"/>
        </w:rPr>
        <w:t>2 建议加入第5章：真实EDA文件解析流程</w:t>
      </w:r>
    </w:p>
    <w:p>
      <w:pPr>
        <w:spacing w:lineRule="exact" w:line="360" w:before="80" w:after="80"/>
        <w:jc w:val="center"/>
      </w:pPr>
      <w:r>
        <w:rPr>
          <w:b w:val="0"/>
          <w:sz w:val="24"/>
          <w:rFonts w:eastAsia="宋体" w:ascii="Times New Roman" w:hAnsi="Times New Roman"/>
        </w:rPr>
        <w:t>图A-1 真实EDA文件解析与算法实验数据流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88000" cy="159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ar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9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新增脚本 tools/eda_case_experiments.py 以KiCad原生板文件为主要输入，按照KiCad官方S-expression板文件结构提取footprint、pad、Edge.Cuts板框和连接器候选；当公开项目同时提供Gerber/Excellon制造文件时，脚本进一步解析Gerber层文件数量、Edge_Cuts边界和钻孔命中数，用于证明制造文件级信息已经进入实验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解析对象</w:t>
            </w:r>
          </w:p>
        </w:tc>
        <w:tc>
          <w:tcPr>
            <w:tcW w:type="dxa" w:w="2948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提取内容</w:t>
            </w:r>
          </w:p>
        </w:tc>
        <w:tc>
          <w:tcPr>
            <w:tcW w:type="dxa" w:w="215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输出字段</w:t>
            </w:r>
          </w:p>
        </w:tc>
        <w:tc>
          <w:tcPr>
            <w:tcW w:type="dxa" w:w="2268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.kicad_pcb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板框、footprint、pad坐标、连接器候选</w:t>
            </w:r>
          </w:p>
        </w:tc>
        <w:tc>
          <w:tcPr>
            <w:tcW w:type="dxa" w:w="215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pin_positions、footprint、pins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生成真实端子坐标输入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Gerber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层文件、Edge_Cuts/Profile边界、Gerber元数据</w:t>
            </w:r>
          </w:p>
        </w:tc>
        <w:tc>
          <w:tcPr>
            <w:tcW w:type="dxa" w:w="215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gerber_files、gerber_bbox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补充制造文件解析证据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Excellon/DRL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钻孔文件、钻孔坐标命中数</w:t>
            </w:r>
          </w:p>
        </w:tc>
        <w:tc>
          <w:tcPr>
            <w:tcW w:type="dxa" w:w="215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drill_files、drill_hits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说明通孔/安装孔等制造信息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C++ CSV</w:t>
            </w:r>
          </w:p>
        </w:tc>
        <w:tc>
          <w:tcPr>
            <w:tcW w:type="dxa" w:w="294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端子坐标、尾板尺寸、障碍区、规则参数</w:t>
            </w:r>
          </w:p>
        </w:tc>
        <w:tc>
          <w:tcPr>
            <w:tcW w:type="dxa" w:w="215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data/eda_cases/*.csv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驱动布点布线算法</w:t>
            </w:r>
          </w:p>
        </w:tc>
      </w:tr>
    </w:tbl>
    <w:p/>
    <w:p>
      <w:pPr>
        <w:pStyle w:val="Heading2"/>
        <w:spacing w:before="160" w:after="160"/>
        <w:jc w:val="left"/>
      </w:pPr>
      <w:r>
        <w:rPr>
          <w:b/>
          <w:sz w:val="30"/>
          <w:rFonts w:eastAsia="黑体" w:ascii="Times New Roman" w:hAnsi="Times New Roman"/>
        </w:rPr>
        <w:t>3 建议加入第6章：公开EDA案例化验证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本次补充实验共使用7个公开EDA案例，其中4个为原有公开KiCad案例，3个为新增GitHub公开项目，覆盖PCIe、mini-PCIe、M.2/NGFF等边缘连接器或金手指类结构。实验环境检测到KiCad CLI版本为10.0.2，所有案例均完成原始板图导出、解析覆盖图生成和算法布点布线截图。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30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案例</w:t>
            </w:r>
          </w:p>
        </w:tc>
        <w:tc>
          <w:tcPr>
            <w:tcW w:type="dxa" w:w="1587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公开仓库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许可证</w:t>
            </w:r>
          </w:p>
        </w:tc>
        <w:tc>
          <w:tcPr>
            <w:tcW w:type="dxa" w:w="130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EDA文件</w:t>
            </w:r>
          </w:p>
        </w:tc>
        <w:tc>
          <w:tcPr>
            <w:tcW w:type="dxa" w:w="164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选中封装</w:t>
            </w:r>
          </w:p>
        </w:tc>
        <w:tc>
          <w:tcPr>
            <w:tcW w:type="dxa" w:w="510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引脚</w:t>
            </w:r>
          </w:p>
        </w:tc>
        <w:tc>
          <w:tcPr>
            <w:tcW w:type="dxa" w:w="737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Gerber/DRL</w:t>
            </w:r>
          </w:p>
        </w:tc>
        <w:tc>
          <w:tcPr>
            <w:tcW w:type="dxa" w:w="510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钻孔数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pcie_test_dual_ww37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mengstr/PCIeTestPCB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CC0-1.0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PCIeTest.kicad_pcb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matseng:PAD64-1.5_1.0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64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0/0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pi5_pcie_breakout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m1geo/Pi5_PCIe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MIT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Pi5_PCIe.kicad_pcb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10018783-11200TLF:AMPHENOL_10018783-11200TLF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36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0/0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pi5_m2_hat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m1geo/Pi5_PCIe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MIT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Pi5_M2_Hat.kicad_pcb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ngff:AMPHENOL_MDT420M03001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69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0/0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pcie_aux_signal_breakout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Supercookiegaming/PCIe-Aux-Signal-Breakout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not specified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PCIe-Aux-Signal-Breakout.kicad_pcb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PCIexpress:PCIexpress_x1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36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9/2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52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mini_pcie_reference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mithro/kicad-mini-pci-express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Apache-2.0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mpcie.kicad_pcb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mpcie:mpcie-full-card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52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0/0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coral_dual_m2_adapter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serg987/coral-dual-m2-adapter-pcb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GPL-3.0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m2_coral_dual_adapter.kicad_pcb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nvme_ae_to_m:Conn_TE-M.2-0.5-67P-doublesided_TypeE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68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0/0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usb3_ngff_carrier</w:t>
            </w:r>
          </w:p>
        </w:tc>
        <w:tc>
          <w:tcPr>
            <w:tcW w:type="dxa" w:w="1587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themainframe/5g-m2-usb3-interface-pcb</w:t>
            </w:r>
          </w:p>
        </w:tc>
        <w:tc>
          <w:tcPr>
            <w:tcW w:type="dxa" w:w="85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MIT</w:t>
            </w:r>
          </w:p>
        </w:tc>
        <w:tc>
          <w:tcPr>
            <w:tcW w:type="dxa" w:w="130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usb3-ngff-carrier.kicad_pcb</w:t>
            </w:r>
          </w:p>
        </w:tc>
        <w:tc>
          <w:tcPr>
            <w:tcW w:type="dxa" w:w="1644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footprint:TE_2199119-3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69</w:t>
            </w:r>
          </w:p>
        </w:tc>
        <w:tc>
          <w:tcPr>
            <w:tcW w:type="dxa" w:w="73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11/2</w:t>
            </w:r>
          </w:p>
        </w:tc>
        <w:tc>
          <w:tcPr>
            <w:tcW w:type="dxa" w:w="510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425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701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案例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基线布通/%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算法布通/%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基线面积/%</w:t>
            </w:r>
          </w:p>
        </w:tc>
        <w:tc>
          <w:tcPr>
            <w:tcW w:type="dxa" w:w="1134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算法面积/%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基线违规</w:t>
            </w:r>
          </w:p>
        </w:tc>
        <w:tc>
          <w:tcPr>
            <w:tcW w:type="dxa" w:w="907"/>
            <w:vAlign w:val="center"/>
            <w:shd w:fill="EAF2F8"/>
          </w:tcPr>
          <w:p>
            <w:pPr>
              <w:spacing w:lineRule="exact" w:line="300"/>
              <w:jc w:val="center"/>
            </w:pPr>
            <w:r/>
            <w:r>
              <w:rPr>
                <w:b/>
                <w:sz w:val="19"/>
                <w:rFonts w:eastAsia="宋体" w:ascii="Times New Roman" w:hAnsi="Times New Roman"/>
              </w:rPr>
              <w:t>算法违规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pcie_test_dual_ww37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98.44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73.91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11.37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pi5_pcie_breakout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74.40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22.85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pi5_m2_hat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37.68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72.02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44.18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43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pcie_aux_signal_breakout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73.29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16.87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mini_pcie_reference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70.10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22.55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left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coral_dual_m2_adapter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36.76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72.36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38.88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43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usb3_ngff_carrier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37.68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100.00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70.00</w:t>
            </w:r>
          </w:p>
        </w:tc>
        <w:tc>
          <w:tcPr>
            <w:tcW w:type="dxa" w:w="1134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37.92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43</w:t>
            </w:r>
          </w:p>
        </w:tc>
        <w:tc>
          <w:tcPr>
            <w:tcW w:type="dxa" w:w="907"/>
            <w:vAlign w:val="center"/>
          </w:tcPr>
          <w:p>
            <w:pPr>
              <w:spacing w:lineRule="exact" w:line="300"/>
              <w:jc w:val="center"/>
            </w:pPr>
            <w:r/>
            <w:r>
              <w:rPr>
                <w:b w:val="0"/>
                <w:sz w:val="19"/>
                <w:rFonts w:eastAsia="宋体" w:ascii="Times New Roman" w:hAnsi="Times New Roman"/>
              </w:rPr>
              <w:t>0</w:t>
            </w:r>
          </w:p>
        </w:tc>
      </w:tr>
    </w:tbl>
    <w:p/>
    <w:p>
      <w:r>
        <w:br w:type="page"/>
      </w:r>
    </w:p>
    <w:p>
      <w:pPr>
        <w:spacing w:lineRule="exact" w:line="360" w:before="80" w:after="80"/>
        <w:jc w:val="center"/>
      </w:pPr>
      <w:r>
        <w:rPr>
          <w:b w:val="0"/>
          <w:sz w:val="24"/>
          <w:rFonts w:eastAsia="宋体" w:ascii="Times New Roman" w:hAnsi="Times New Roman"/>
        </w:rPr>
        <w:t>图A-2 公开EDA案例原图、解析覆盖图与算法布线结果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2000" cy="8328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ntact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832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由补充实验可见，规则基线在高密度M.2/NGFF案例中出现明显未布通和违规，设计算法在7个公开EDA案例中均达到100%布通；平均布通率由72.94%提升至100.00%，平均尾板面积占比由72.30%降低至27.80%。该结果说明，新增真实EDA解析入口能够把公开EDA文件中的端子结构转化为算法可处理的输入，并形成可复现实验闭环。</w:t>
      </w:r>
    </w:p>
    <w:p>
      <w:pPr>
        <w:pStyle w:val="Heading2"/>
        <w:spacing w:before="160" w:after="160"/>
        <w:jc w:val="left"/>
      </w:pPr>
      <w:r>
        <w:rPr>
          <w:b/>
          <w:sz w:val="30"/>
          <w:rFonts w:eastAsia="黑体" w:ascii="Times New Roman" w:hAnsi="Times New Roman"/>
        </w:rPr>
        <w:t>4 建议替换第7.2展望相关表述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原文“尚未接入真实EDA文件格式”建议替换为：本文已完成KiCad原生板文件和Gerber/Excellon制造文件的初步解析，实现了从公开EDA文件到算法CSV输入、布点布线结果和截图证据的闭环。受本科毕业设计周期和企业数据获取条件限制，当前解析仍以公开KiCad工程和轻量制造文件字段为主，尚未覆盖ODB++、IPC-2581等工业交换格式，也未完整处理差分阻抗、层叠规则和制造厂全套DRC约束。后续可在现有解析接口基础上继续扩展ODB++/IPC-2581导入、多层合法化、过孔成本、差分等长约束和GUI交互展示。</w:t>
      </w:r>
    </w:p>
    <w:p>
      <w:pPr>
        <w:pStyle w:val="Heading2"/>
        <w:spacing w:before="160" w:after="160"/>
        <w:jc w:val="left"/>
      </w:pPr>
      <w:r>
        <w:rPr>
          <w:b/>
          <w:sz w:val="30"/>
          <w:rFonts w:eastAsia="黑体" w:ascii="Times New Roman" w:hAnsi="Times New Roman"/>
        </w:rPr>
        <w:t>5 可补充参考资料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KiCad Developer Documentation. Board File Format: https://dev-docs.kicad.org/en/file-formats/sexpr-pcb/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KiCad Documentation. Command-Line Interface: https://docs.kicad.org/master/en/cli/cli.html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Ucamco. Gerber Format Specifications: https://www.ucamco.com/en/guest/downloads/gerber-format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mengstr/PCIeTestPCB: https://github.com/mengstr/PCIeTestPCB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m1geo/Pi5_PCIe: https://github.com/m1geo/Pi5_PCIe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mithro/kicad-mini-pci-express: https://github.com/mithro/kicad-mini-pci-express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serg987/coral-dual-m2-adapter-pcb: https://github.com/serg987/coral-dual-m2-adapter-pcb</w:t>
      </w:r>
    </w:p>
    <w:p>
      <w:pPr>
        <w:spacing w:lineRule="exact" w:line="400" w:after="120"/>
        <w:ind w:firstLine="420"/>
      </w:pPr>
      <w:r>
        <w:rPr>
          <w:b w:val="0"/>
          <w:sz w:val="24"/>
          <w:rFonts w:eastAsia="宋体" w:ascii="Times New Roman" w:hAnsi="Times New Roman"/>
        </w:rPr>
        <w:t>themainframe/5g-m2-usb3-interface-pcb: https://github.com/themainframe/5g-m2-usb3-interface-pcb</w:t>
      </w:r>
    </w:p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