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BE696">
      <w:pP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面向PCB金手指的测试尾板布点布线设计</w:t>
      </w:r>
    </w:p>
    <w:p w14:paraId="4516CC90">
      <w:pP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</w:p>
    <w:p w14:paraId="71457BE0">
      <w:pP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  <w:t>设计（论文）主要内容</w:t>
      </w:r>
    </w:p>
    <w:p w14:paraId="5527B128">
      <w:pP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1.了解国内外相关课题研究现状，明确选题的背景、目的和意义；</w:t>
      </w:r>
    </w:p>
    <w:p w14:paraId="46F5E73C">
      <w:pP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2.测试尾板的布点布线设计分为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</w:rPr>
        <w:t>测试点插入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和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</w:rPr>
        <w:t>金手指到测试点的布线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两个任务，基于以上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</w:rPr>
        <w:t>两个任务分析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面向PCB金手指的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</w:rPr>
        <w:t>测试尾板布局布线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的核心需求，包括需要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</w:rPr>
        <w:t>布点的金手指类型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、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</w:rPr>
        <w:t>测试点插入位置的设定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、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</w:rPr>
        <w:t>测试点布线的最小间距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等关键指标，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</w:rPr>
        <w:t>明确约束条件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；</w:t>
      </w:r>
    </w:p>
    <w:p w14:paraId="5ECFEC7C">
      <w:pP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3.设计面向PCB金手指的测试尾板布点布线算法，包含</w:t>
      </w:r>
      <w:bookmarkStart w:id="0" w:name="_GoBack"/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</w:rPr>
        <w:t>算法框架、伪代码以及设计过程</w:t>
      </w:r>
      <w:bookmarkEnd w:id="0"/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；</w:t>
      </w:r>
    </w:p>
    <w:p w14:paraId="3852AAC4">
      <w:pP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4.对所设计算法的功能进行验证，对算法的性能指标进行评估；</w:t>
      </w:r>
    </w:p>
    <w:p w14:paraId="46A4FF2D">
      <w:pP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5.总结取得的成果以及在本研究领域中的意义和作用。</w:t>
      </w:r>
    </w:p>
    <w:p w14:paraId="33F3131E">
      <w:pP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</w:p>
    <w:p w14:paraId="08FCECD3">
      <w:pP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</w:p>
    <w:p w14:paraId="3202EFAB">
      <w:pP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  <w:t>完成的主要任务和要求</w:t>
      </w:r>
    </w:p>
    <w:p w14:paraId="5878F987">
      <w:pP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1.文献调研，查阅不少于15篇相关文献资料，其中近5年英文文献不少于3篇，了解国内外相关研究概况和发展趋势，完成开题报告；</w:t>
      </w:r>
    </w:p>
    <w:p w14:paraId="3DF98C31">
      <w:pP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2.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</w:rPr>
        <w:t>获取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真实应用场景下的PCB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</w:rPr>
        <w:t>金手指测试尾板设计案例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，并确定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</w:rPr>
        <w:t>布点布线约束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；</w:t>
      </w:r>
    </w:p>
    <w:p w14:paraId="48DFE2C9">
      <w:pP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4.基于C++实现PCB金手指的测试尾板布局布线算法核心代码，确保代码可运行且注释完整；</w:t>
      </w:r>
    </w:p>
    <w:p w14:paraId="1CFCA741">
      <w:pP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5.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</w:rPr>
        <w:t>开展对比实验，将所设计算法与人工布点布线在尾板面积、布通率、布点布线合法性等指标上进行量化对比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；</w:t>
      </w:r>
    </w:p>
    <w:p w14:paraId="073951FE">
      <w:pP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6.分析实验数据，撰写毕业论文，字数不少于1.2万字。</w:t>
      </w:r>
    </w:p>
    <w:p w14:paraId="5DA28EEF">
      <w:pP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</w:p>
    <w:p w14:paraId="321491DD">
      <w:pP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</w:p>
    <w:p w14:paraId="44F51F79">
      <w:pP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  <w:t>完成任务的时间节点</w:t>
      </w:r>
    </w:p>
    <w:p w14:paraId="67BBBD71">
      <w:pP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第1-3周：查阅相关文献资料，完成英文翻译。明确研究内容，确定技术方案，并完成开题报告；</w:t>
      </w:r>
    </w:p>
    <w:p w14:paraId="0C419252">
      <w:pP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第4-6周：按照技术方案，梳理算法设计的核心约束条件，完成算法框架的设计及流程图绘制；</w:t>
      </w:r>
    </w:p>
    <w:p w14:paraId="2ECD9A93">
      <w:pP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第7-12周：收集测试案例，基于C++编写算法代码，完成算法功能测试与初步优化;</w:t>
      </w:r>
    </w:p>
    <w:p w14:paraId="174ABEC0">
      <w:pP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第13-16周：开展算法性能对比实验，收集并分析实验数据，形成完整的实验报告</w:t>
      </w:r>
    </w:p>
    <w:p w14:paraId="007E05AA">
      <w:pP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第17-18周：总结实验数据，完成并修改毕业论文。 </w:t>
      </w:r>
    </w:p>
    <w:p w14:paraId="558272D3">
      <w:pP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第19周：论文答辩。</w:t>
      </w:r>
    </w:p>
    <w:p w14:paraId="39AE24CE">
      <w:pP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</w:p>
    <w:p w14:paraId="690219CF">
      <w:pP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</w:p>
    <w:p w14:paraId="7CA152B2">
      <w:pP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  <w:t>必读参考文献</w:t>
      </w:r>
    </w:p>
    <w:p w14:paraId="54E39962">
      <w:pPr>
        <w:numPr>
          <w:ilvl w:val="0"/>
          <w:numId w:val="1"/>
        </w:numP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Khalil E H, El-Mahlawy M H, Ibrahim F, et al. Design for testability of circuits and Systems; An overview[C]//The International Conference on Electrical Engineering. Military Technical College, 2006, 5(5th International Conference on Electrical Engineering ICEENG 2006): 1-24.</w:t>
      </w:r>
    </w:p>
    <w:p w14:paraId="1CA10758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</w:p>
    <w:p w14:paraId="49D69985">
      <w:pPr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Shi Z, Li M, Khan S, et al. Deeptpi: Test point insertion with deep reinforcement learning[C]//2022 IEEE International Test Conference (ITC). IEEE, 2022: 194-203.</w:t>
      </w:r>
    </w:p>
    <w:p w14:paraId="69BAFEAC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</w:p>
    <w:p w14:paraId="018CA663">
      <w:pPr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Yang J S, Nadeau-Dostie B, Touba N A. Test point insertion using functional flip-flops to drive control points[C]//2009 International Test Conference. IEEE, 2009: 1-10.</w:t>
      </w:r>
    </w:p>
    <w:p w14:paraId="501B1169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</w:p>
    <w:p w14:paraId="2FD502D9">
      <w:pPr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Yan T, Ma Q, Wong M D F. Advances in PCB routing[J]. IPSJ Transactions on System and LSI Design Methodology, 2012, 5: 14-22.</w:t>
      </w:r>
    </w:p>
    <w:p w14:paraId="32B8E3CC">
      <w:pPr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</w:p>
    <w:p w14:paraId="7D8953E8">
      <w:pP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5. Chen C, Tong X, Liu Q, et al. Legalized Routing Algorithm Based on Linear Programming[J]. Electronics, 2023, 12(20): 4338.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C754F1"/>
    <w:multiLevelType w:val="singleLevel"/>
    <w:tmpl w:val="F5C754F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B50601"/>
    <w:rsid w:val="1C6A0D3F"/>
    <w:rsid w:val="42C717BB"/>
    <w:rsid w:val="6F042EF2"/>
    <w:rsid w:val="7CBF21A2"/>
    <w:rsid w:val="7FDD9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799</Words>
  <Characters>1446</Characters>
  <Lines>0</Lines>
  <Paragraphs>0</Paragraphs>
  <TotalTime>1211</TotalTime>
  <ScaleCrop>false</ScaleCrop>
  <LinksUpToDate>false</LinksUpToDate>
  <CharactersWithSpaces>1570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2026-01-01T05:22:00Z</dcterms:created>
  <dc:creator>ASUS</dc:creator>
  <cp:lastModifiedBy>刘政</cp:lastModifiedBy>
  <dcterms:modified xsi:type="dcterms:W3CDTF">2026-05-14T23:52:17Z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KSOTemplateDocerSaveRecord">
    <vt:lpwstr>eyJoZGlkIjoiZGNhNDY4Y2Q1NjNlYWRhZDI4MjgxNjA4YmRmMWI3MGYiLCJ1c2VySWQiOiI0NzI3ODAyNjgifQ==</vt:lpwstr>
  </property>
  <property fmtid="{D5CDD505-2E9C-101B-9397-08002B2CF9AE}" pid="4" name="ICV">
    <vt:lpwstr>B46903303FB643C8A895F157934B2B99_12</vt:lpwstr>
  </property>
</Properties>
</file>