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12</w:t>
      </w:r>
    </w:p>
    <w:p>
      <w:pPr>
        <w:jc w:val="center"/>
      </w:pPr>
      <w:r>
        <w:rPr>
          <w:b/>
          <w:sz w:val="32"/>
        </w:rPr>
        <w:t>Banks and their customers</w:t>
      </w:r>
    </w:p>
    <w:p>
      <w:pPr>
        <w:jc w:val="center"/>
      </w:pPr>
      <w:r>
        <w:rPr>
          <w:color w:val="555555"/>
          <w:sz w:val="28"/>
        </w:rPr>
        <w:t>银行和顾客    銀行 と お客さん</w:t>
      </w:r>
    </w:p>
    <w:p/>
    <w:p>
      <w:r>
        <w:rPr>
          <w:b/>
          <w:color w:val="1F4E79"/>
          <w:sz w:val="28"/>
        </w:rPr>
        <w:t>English</w:t>
      </w:r>
    </w:p>
    <w:p>
      <w:r>
        <w:rPr>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r>
        <w:rPr>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r>
        <w:rPr>
          <w:sz w:val="24"/>
        </w:rPr>
        <w:t>For this reason there is no risk to the customer in the modern practice, adopted by some banks, of printing the customer's name on his cheques. If this facilitates forgery it is the bank which will lose, not the customer.</w:t>
      </w:r>
    </w:p>
    <w:p>
      <w:r>
        <w:rPr>
          <w:sz w:val="24"/>
        </w:rPr>
        <w:t>Source: GORDON BARRIE and AUBREY L. DIAMOND The Consumer Society and the Law</w:t>
      </w:r>
    </w:p>
    <w:p/>
    <w:p>
      <w:r>
        <w:rPr>
          <w:b/>
          <w:color w:val="1F4E79"/>
          <w:sz w:val="28"/>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
      <w:r>
        <w:rPr>
          <w:b/>
          <w:color w:val="1F4E79"/>
          <w:sz w:val="28"/>
        </w:rPr>
        <w:t>日本語</w:t>
      </w:r>
    </w:p>
    <w:p>
      <w:r>
        <w:rPr>
          <w:sz w:val="24"/>
        </w:rPr>
        <w:t>誰か が 銀行 に 当座 預金 口座 を 開設 する とき、彼 は 銀行 に お金 を 貸して いる の です。その 返済 は、現金 で、または 他 の 人 に 宛てた 小切手 を 振り 出す こと によって、いつ でも 要求 する こと が できます。基本的 に、銀行 と お客さん の 関係 は 債務者 と 債権者 の 関係 — どちら が どちら か は、お客さん の 口座 が 預金 状態 か 当座 貸越 状態 か に よります。しかし、この 基本的 で 単純 な 概念 に 加えて、銀行 と お客さん は 多く の 義務 を 互い に 負って います。これら の 義務 の 多く は 問題 や 複雑 さ を 引き起こす 可能性 が あります が、銀行 の お客さん は、例えば 物 を 買う 人 と 違って、法律 が 自分 に 不利 に 偏って いる と 不平 を 言う こと は できません。</w:t>
      </w:r>
    </w:p>
    <w:p>
      <w:r>
        <w:rPr>
          <w:sz w:val="24"/>
        </w:rPr>
        <w:t>銀行 は お客さん の 指示 に 従わなければ なら ず、他 の 誰 の 指示 に も 従って は いけません。例えば、お客さん が 口座 を 最初 に 開設 する とき、彼 は 銀行 に 対し、自分 が 振り 出した 小切手 に 関わる 場合 に のみ 口座 を 引き 落とす よう に 指示 します。彼 は 銀行 に 署名 の 見本 を 渡します。そして、お客さん の 署名 が 偽造 された 小切手 で お客さん の お金 を 支払う 権利 や 権限 は 銀行 に は ない と いう 非常 に 厳しい 規則 が あります。偽造 が 非常 に 巧み で あっても 関係 ありません: 銀行 は お客さん の 署名 を 認識 しなければ なりません。</w:t>
      </w:r>
    </w:p>
    <w:p>
      <w:r>
        <w:rPr>
          <w:sz w:val="24"/>
        </w:rPr>
        <w:t>この 理由 で、一部 の 銀行 が 採用 して いる、お客さん の 名前 を 小切手 に 印刷 する と いう 現代 の 慣行 に は、お客さん に リスク は ありません。これ が 偽造 を 助長 する なら、損 を する の は お客さん で は なく 銀行 です。</w:t>
      </w:r>
    </w:p>
    <w:p>
      <w:r>
        <w:rPr>
          <w:sz w:val="24"/>
        </w:rPr>
        <w:t>出典: ゴードン・バリー と オーブリー・L・ダイヤモンド 『消費 社会 と 法律』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